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ECEA9" w14:textId="77777777" w:rsidR="00A025B2" w:rsidRPr="00C35E2A" w:rsidRDefault="00A025B2" w:rsidP="00A025B2">
      <w:pPr>
        <w:pStyle w:val="IntenseQuote"/>
        <w:rPr>
          <w:rFonts w:ascii="Helvetica" w:hAnsi="Helvetica"/>
          <w:sz w:val="28"/>
          <w:szCs w:val="28"/>
          <w:lang w:val="ka-GE"/>
        </w:rPr>
      </w:pPr>
      <w:bookmarkStart w:id="0" w:name="_GoBack"/>
      <w:bookmarkEnd w:id="0"/>
    </w:p>
    <w:p w14:paraId="6AAB0375" w14:textId="77777777" w:rsidR="00A025B2" w:rsidRPr="00411AF6" w:rsidRDefault="00A025B2" w:rsidP="00A025B2">
      <w:pPr>
        <w:pStyle w:val="IntenseQuote"/>
        <w:rPr>
          <w:sz w:val="28"/>
          <w:szCs w:val="28"/>
        </w:rPr>
      </w:pPr>
      <w:r w:rsidRPr="00411AF6">
        <w:rPr>
          <w:sz w:val="28"/>
          <w:szCs w:val="28"/>
        </w:rPr>
        <w:t>ნარკოტიკების ინექციური მოხმარებით გამოწვეული ზიანის შემცირება</w:t>
      </w:r>
    </w:p>
    <w:p w14:paraId="3DB08615" w14:textId="77777777" w:rsidR="00A025B2" w:rsidRPr="00411AF6" w:rsidRDefault="00A025B2" w:rsidP="00A025B2">
      <w:pPr>
        <w:jc w:val="center"/>
        <w:rPr>
          <w:rFonts w:ascii="Sylfaen" w:hAnsi="Sylfaen" w:cs="Sylfaen"/>
          <w:color w:val="1F497D" w:themeColor="text2"/>
          <w:sz w:val="28"/>
          <w:szCs w:val="28"/>
        </w:rPr>
      </w:pPr>
    </w:p>
    <w:p w14:paraId="3814A0A8" w14:textId="77777777" w:rsidR="00A025B2" w:rsidRPr="00411AF6" w:rsidRDefault="00A025B2" w:rsidP="00A025B2">
      <w:pPr>
        <w:jc w:val="center"/>
        <w:rPr>
          <w:rFonts w:ascii="Sylfaen" w:hAnsi="Sylfaen" w:cs="Sylfaen"/>
          <w:color w:val="1F497D" w:themeColor="text2"/>
          <w:sz w:val="28"/>
          <w:szCs w:val="28"/>
        </w:rPr>
      </w:pPr>
      <w:r w:rsidRPr="00411AF6">
        <w:rPr>
          <w:rFonts w:ascii="Sylfaen" w:hAnsi="Sylfaen" w:cs="Sylfaen"/>
          <w:color w:val="1F497D" w:themeColor="text2"/>
          <w:sz w:val="28"/>
          <w:szCs w:val="28"/>
        </w:rPr>
        <w:t>საზოგადოებრივი ჯანმრთელობის დაცვის ეროვნული რეკომენდაცია (გაიდლაინი)</w:t>
      </w:r>
    </w:p>
    <w:p w14:paraId="0A641C62" w14:textId="77777777" w:rsidR="00A025B2" w:rsidRPr="00411AF6" w:rsidRDefault="00A025B2" w:rsidP="00A025B2">
      <w:pPr>
        <w:rPr>
          <w:rFonts w:ascii="Sylfaen" w:hAnsi="Sylfaen"/>
          <w:color w:val="1F497D" w:themeColor="text2"/>
        </w:rPr>
      </w:pPr>
    </w:p>
    <w:p w14:paraId="3DA19CCA" w14:textId="77777777" w:rsidR="00A025B2" w:rsidRPr="00411AF6" w:rsidRDefault="00A025B2" w:rsidP="00A025B2">
      <w:pPr>
        <w:widowControl w:val="0"/>
        <w:autoSpaceDE w:val="0"/>
        <w:autoSpaceDN w:val="0"/>
        <w:adjustRightInd w:val="0"/>
        <w:spacing w:after="240" w:line="400" w:lineRule="atLeast"/>
        <w:rPr>
          <w:rFonts w:ascii="Sylfaen" w:hAnsi="Sylfaen" w:cs="Sylfaen"/>
          <w:color w:val="000000"/>
          <w:sz w:val="20"/>
          <w:szCs w:val="20"/>
        </w:rPr>
      </w:pPr>
    </w:p>
    <w:p w14:paraId="7C08CC44" w14:textId="77777777" w:rsidR="00A025B2" w:rsidRPr="00411AF6" w:rsidRDefault="00A025B2" w:rsidP="00A025B2">
      <w:pPr>
        <w:widowControl w:val="0"/>
        <w:autoSpaceDE w:val="0"/>
        <w:autoSpaceDN w:val="0"/>
        <w:adjustRightInd w:val="0"/>
        <w:spacing w:after="240" w:line="400" w:lineRule="atLeast"/>
        <w:rPr>
          <w:rFonts w:ascii="Sylfaen" w:hAnsi="Sylfaen" w:cs="Sylfaen"/>
          <w:color w:val="000000"/>
          <w:sz w:val="20"/>
          <w:szCs w:val="20"/>
        </w:rPr>
      </w:pPr>
    </w:p>
    <w:p w14:paraId="78915991" w14:textId="77777777" w:rsidR="00A025B2" w:rsidRPr="00411AF6" w:rsidRDefault="00A025B2" w:rsidP="00A025B2">
      <w:pPr>
        <w:widowControl w:val="0"/>
        <w:autoSpaceDE w:val="0"/>
        <w:autoSpaceDN w:val="0"/>
        <w:adjustRightInd w:val="0"/>
        <w:spacing w:after="240" w:line="400" w:lineRule="atLeast"/>
        <w:rPr>
          <w:rFonts w:ascii="Sylfaen" w:hAnsi="Sylfaen" w:cs="Sylfaen"/>
          <w:color w:val="000000"/>
          <w:sz w:val="20"/>
          <w:szCs w:val="20"/>
        </w:rPr>
      </w:pPr>
    </w:p>
    <w:p w14:paraId="7B25FC18" w14:textId="77777777" w:rsidR="00A025B2" w:rsidRPr="00411AF6" w:rsidRDefault="00A025B2" w:rsidP="00A025B2">
      <w:pPr>
        <w:widowControl w:val="0"/>
        <w:autoSpaceDE w:val="0"/>
        <w:autoSpaceDN w:val="0"/>
        <w:adjustRightInd w:val="0"/>
        <w:spacing w:after="240" w:line="400" w:lineRule="atLeast"/>
        <w:rPr>
          <w:rFonts w:ascii="Sylfaen" w:hAnsi="Sylfaen" w:cs="Sylfaen"/>
          <w:color w:val="000000"/>
          <w:sz w:val="20"/>
          <w:szCs w:val="20"/>
        </w:rPr>
      </w:pPr>
    </w:p>
    <w:p w14:paraId="7B451EA0" w14:textId="77777777" w:rsidR="00A025B2" w:rsidRPr="00411AF6" w:rsidRDefault="00A025B2" w:rsidP="00A025B2">
      <w:pPr>
        <w:widowControl w:val="0"/>
        <w:autoSpaceDE w:val="0"/>
        <w:autoSpaceDN w:val="0"/>
        <w:adjustRightInd w:val="0"/>
        <w:spacing w:after="240" w:line="400" w:lineRule="atLeast"/>
        <w:rPr>
          <w:rFonts w:ascii="Sylfaen" w:hAnsi="Sylfaen" w:cs="Sylfaen"/>
          <w:color w:val="000000"/>
          <w:sz w:val="20"/>
          <w:szCs w:val="20"/>
        </w:rPr>
      </w:pPr>
    </w:p>
    <w:p w14:paraId="25B4CE59" w14:textId="77777777" w:rsidR="00A025B2" w:rsidRPr="00411AF6" w:rsidRDefault="00A025B2" w:rsidP="00A025B2">
      <w:pPr>
        <w:widowControl w:val="0"/>
        <w:autoSpaceDE w:val="0"/>
        <w:autoSpaceDN w:val="0"/>
        <w:adjustRightInd w:val="0"/>
        <w:spacing w:after="240" w:line="400" w:lineRule="atLeast"/>
        <w:rPr>
          <w:rFonts w:ascii="Sylfaen" w:hAnsi="Sylfaen" w:cs="Sylfaen"/>
          <w:color w:val="000000"/>
          <w:sz w:val="20"/>
          <w:szCs w:val="20"/>
        </w:rPr>
      </w:pPr>
    </w:p>
    <w:p w14:paraId="0DEE7679" w14:textId="77777777" w:rsidR="00A025B2" w:rsidRPr="00411AF6" w:rsidRDefault="00A025B2" w:rsidP="00A025B2">
      <w:pPr>
        <w:widowControl w:val="0"/>
        <w:autoSpaceDE w:val="0"/>
        <w:autoSpaceDN w:val="0"/>
        <w:adjustRightInd w:val="0"/>
        <w:spacing w:after="240" w:line="400" w:lineRule="atLeast"/>
        <w:rPr>
          <w:rFonts w:ascii="Sylfaen" w:hAnsi="Sylfaen" w:cs="Sylfaen"/>
          <w:color w:val="FF0000"/>
          <w:sz w:val="20"/>
          <w:szCs w:val="20"/>
        </w:rPr>
      </w:pPr>
    </w:p>
    <w:p w14:paraId="0E677099" w14:textId="77777777" w:rsidR="00A025B2" w:rsidRPr="00411AF6" w:rsidRDefault="00A025B2" w:rsidP="00A025B2">
      <w:pPr>
        <w:widowControl w:val="0"/>
        <w:autoSpaceDE w:val="0"/>
        <w:autoSpaceDN w:val="0"/>
        <w:adjustRightInd w:val="0"/>
        <w:spacing w:after="240" w:line="400" w:lineRule="atLeast"/>
        <w:rPr>
          <w:rFonts w:ascii="Sylfaen" w:hAnsi="Sylfaen" w:cs="Sylfaen"/>
          <w:color w:val="FF0000"/>
          <w:sz w:val="20"/>
          <w:szCs w:val="20"/>
        </w:rPr>
      </w:pPr>
    </w:p>
    <w:p w14:paraId="31574E49" w14:textId="77777777" w:rsidR="00A025B2" w:rsidRPr="00411AF6" w:rsidRDefault="00A025B2" w:rsidP="00A025B2">
      <w:pPr>
        <w:widowControl w:val="0"/>
        <w:autoSpaceDE w:val="0"/>
        <w:autoSpaceDN w:val="0"/>
        <w:adjustRightInd w:val="0"/>
        <w:spacing w:after="240" w:line="400" w:lineRule="atLeast"/>
        <w:rPr>
          <w:rFonts w:ascii="Sylfaen" w:hAnsi="Sylfaen" w:cs="Sylfaen"/>
          <w:color w:val="FF0000"/>
          <w:sz w:val="20"/>
          <w:szCs w:val="20"/>
        </w:rPr>
      </w:pPr>
    </w:p>
    <w:p w14:paraId="5F3EF6B2" w14:textId="77777777" w:rsidR="00A025B2" w:rsidRPr="00411AF6" w:rsidRDefault="00A025B2" w:rsidP="00A025B2">
      <w:pPr>
        <w:widowControl w:val="0"/>
        <w:autoSpaceDE w:val="0"/>
        <w:autoSpaceDN w:val="0"/>
        <w:adjustRightInd w:val="0"/>
        <w:spacing w:after="240" w:line="400" w:lineRule="atLeast"/>
        <w:jc w:val="center"/>
        <w:rPr>
          <w:rFonts w:ascii="Sylfaen" w:hAnsi="Sylfaen" w:cs="Sylfaen"/>
          <w:color w:val="1F497D" w:themeColor="text2"/>
        </w:rPr>
      </w:pPr>
    </w:p>
    <w:p w14:paraId="20266465" w14:textId="56449A5C" w:rsidR="00FA4930" w:rsidRPr="00411AF6" w:rsidRDefault="00FA4930" w:rsidP="00FA4930">
      <w:pPr>
        <w:widowControl w:val="0"/>
        <w:autoSpaceDE w:val="0"/>
        <w:autoSpaceDN w:val="0"/>
        <w:adjustRightInd w:val="0"/>
        <w:spacing w:after="240" w:line="400" w:lineRule="atLeast"/>
        <w:jc w:val="center"/>
        <w:rPr>
          <w:rFonts w:ascii="Sylfaen" w:hAnsi="Sylfaen" w:cs="Sylfaen"/>
          <w:color w:val="1F497D" w:themeColor="text2"/>
          <w:sz w:val="22"/>
          <w:szCs w:val="22"/>
        </w:rPr>
      </w:pPr>
      <w:r w:rsidRPr="00411AF6">
        <w:rPr>
          <w:rFonts w:ascii="Sylfaen" w:hAnsi="Sylfaen" w:cs="Sylfaen"/>
          <w:color w:val="1F497D" w:themeColor="text2"/>
          <w:sz w:val="22"/>
          <w:szCs w:val="22"/>
        </w:rPr>
        <w:t xml:space="preserve">მომზადდა შიდსთან, ტუბერკულოზთან და მალარიასთან ბრძოლის გლობალური ფონდის მხარდაჭერით, ევრაზიის ზიანის შემცირების ქსელის, საქართველოს ზიანის შემცირების ქსელის და </w:t>
      </w:r>
      <w:r w:rsidR="008146C2">
        <w:rPr>
          <w:rFonts w:ascii="Sylfaen" w:hAnsi="Sylfaen" w:cs="Sylfaen"/>
          <w:color w:val="1F497D" w:themeColor="text2"/>
          <w:sz w:val="22"/>
          <w:szCs w:val="22"/>
        </w:rPr>
        <w:t>ევროკომისიის TEMPUS-</w:t>
      </w:r>
      <w:r w:rsidR="008146C2">
        <w:rPr>
          <w:rFonts w:ascii="Sylfaen" w:hAnsi="Sylfaen" w:cs="Sylfaen"/>
          <w:color w:val="1F497D" w:themeColor="text2"/>
          <w:sz w:val="22"/>
          <w:szCs w:val="22"/>
          <w:lang w:val="ka-GE"/>
        </w:rPr>
        <w:t xml:space="preserve">ის მექანიზმის </w:t>
      </w:r>
      <w:r w:rsidRPr="00411AF6">
        <w:rPr>
          <w:rFonts w:ascii="Sylfaen" w:hAnsi="Sylfaen" w:cs="Sylfaen"/>
          <w:color w:val="1F497D" w:themeColor="text2"/>
          <w:sz w:val="22"/>
          <w:szCs w:val="22"/>
        </w:rPr>
        <w:t>პროექტის “</w:t>
      </w:r>
      <w:r w:rsidR="008146C2">
        <w:rPr>
          <w:rFonts w:ascii="Sylfaen" w:hAnsi="Sylfaen" w:cs="Sylfaen"/>
          <w:color w:val="1F497D" w:themeColor="text2"/>
          <w:sz w:val="22"/>
          <w:szCs w:val="22"/>
        </w:rPr>
        <w:t>ადამიან</w:t>
      </w:r>
      <w:r w:rsidR="008146C2">
        <w:rPr>
          <w:rFonts w:ascii="Sylfaen" w:hAnsi="Sylfaen" w:cs="Sylfaen"/>
          <w:color w:val="1F497D" w:themeColor="text2"/>
          <w:sz w:val="22"/>
          <w:szCs w:val="22"/>
          <w:lang w:val="ka-GE"/>
        </w:rPr>
        <w:t>ური</w:t>
      </w:r>
      <w:r w:rsidRPr="00411AF6">
        <w:rPr>
          <w:rFonts w:ascii="Sylfaen" w:hAnsi="Sylfaen" w:cs="Sylfaen"/>
          <w:color w:val="1F497D" w:themeColor="text2"/>
          <w:sz w:val="22"/>
          <w:szCs w:val="22"/>
        </w:rPr>
        <w:t xml:space="preserve"> რესურსების, მტკიცებულებათა ბაზის და ხარისხის სტანდარტების განვითარება</w:t>
      </w:r>
      <w:r w:rsidR="008146C2">
        <w:rPr>
          <w:rFonts w:ascii="Sylfaen" w:hAnsi="Sylfaen" w:cs="Sylfaen"/>
          <w:color w:val="1F497D" w:themeColor="text2"/>
          <w:sz w:val="22"/>
          <w:szCs w:val="22"/>
        </w:rPr>
        <w:t xml:space="preserve"> საქართველოს ადიქტოლოგიაში</w:t>
      </w:r>
      <w:r w:rsidRPr="00411AF6">
        <w:rPr>
          <w:rFonts w:ascii="Sylfaen" w:hAnsi="Sylfaen" w:cs="Sylfaen"/>
          <w:color w:val="1F497D" w:themeColor="text2"/>
          <w:sz w:val="22"/>
          <w:szCs w:val="22"/>
        </w:rPr>
        <w:t>” მხარდაჭერით</w:t>
      </w:r>
    </w:p>
    <w:p w14:paraId="48AA4319" w14:textId="77777777" w:rsidR="00366386" w:rsidRPr="00411AF6" w:rsidRDefault="00366386" w:rsidP="00A66913">
      <w:pPr>
        <w:widowControl w:val="0"/>
        <w:autoSpaceDE w:val="0"/>
        <w:autoSpaceDN w:val="0"/>
        <w:adjustRightInd w:val="0"/>
        <w:spacing w:after="240" w:line="400" w:lineRule="atLeast"/>
        <w:rPr>
          <w:rFonts w:ascii="Sylfaen" w:hAnsi="Sylfaen" w:cs="Sylfaen"/>
          <w:color w:val="1F497D" w:themeColor="text2"/>
        </w:rPr>
      </w:pPr>
    </w:p>
    <w:p w14:paraId="2600F5FE" w14:textId="77777777" w:rsidR="00366386" w:rsidRPr="00411AF6" w:rsidRDefault="00366386" w:rsidP="00A025B2">
      <w:pPr>
        <w:widowControl w:val="0"/>
        <w:autoSpaceDE w:val="0"/>
        <w:autoSpaceDN w:val="0"/>
        <w:adjustRightInd w:val="0"/>
        <w:spacing w:after="240" w:line="400" w:lineRule="atLeast"/>
        <w:jc w:val="center"/>
        <w:rPr>
          <w:rFonts w:ascii="Sylfaen" w:hAnsi="Sylfaen" w:cs="Sylfaen"/>
          <w:color w:val="000000" w:themeColor="text1"/>
          <w:sz w:val="20"/>
          <w:szCs w:val="20"/>
        </w:rPr>
      </w:pPr>
    </w:p>
    <w:p w14:paraId="0D8AF165" w14:textId="77777777" w:rsidR="00A025B2" w:rsidRPr="00411AF6" w:rsidRDefault="00A025B2" w:rsidP="00A025B2">
      <w:pPr>
        <w:widowControl w:val="0"/>
        <w:autoSpaceDE w:val="0"/>
        <w:autoSpaceDN w:val="0"/>
        <w:adjustRightInd w:val="0"/>
        <w:spacing w:after="240" w:line="400" w:lineRule="atLeast"/>
        <w:jc w:val="center"/>
        <w:rPr>
          <w:rFonts w:ascii="Sylfaen" w:hAnsi="Sylfaen" w:cs="Times"/>
          <w:b/>
          <w:color w:val="1F497D" w:themeColor="text2"/>
          <w:sz w:val="22"/>
          <w:szCs w:val="22"/>
        </w:rPr>
      </w:pPr>
      <w:r w:rsidRPr="00411AF6">
        <w:rPr>
          <w:rFonts w:ascii="Sylfaen" w:hAnsi="Sylfaen" w:cs="Sylfaen"/>
          <w:b/>
          <w:color w:val="1F497D" w:themeColor="text2"/>
          <w:sz w:val="22"/>
          <w:szCs w:val="22"/>
        </w:rPr>
        <w:t>2017</w:t>
      </w:r>
    </w:p>
    <w:p w14:paraId="1A5E1C85" w14:textId="77777777" w:rsidR="00ED2277" w:rsidRPr="00ED2277" w:rsidRDefault="00A025B2" w:rsidP="003904D2">
      <w:pPr>
        <w:pStyle w:val="Heading1"/>
        <w:rPr>
          <w:b w:val="0"/>
          <w:noProof/>
        </w:rPr>
      </w:pPr>
      <w:bookmarkStart w:id="1" w:name="_Toc346837373"/>
      <w:bookmarkStart w:id="2" w:name="_Toc348017761"/>
      <w:bookmarkStart w:id="3" w:name="_Toc348062755"/>
      <w:bookmarkStart w:id="4" w:name="_Toc348626316"/>
      <w:bookmarkStart w:id="5" w:name="_Toc349315066"/>
      <w:bookmarkStart w:id="6" w:name="_Toc350567943"/>
      <w:bookmarkStart w:id="7" w:name="_Toc361286792"/>
      <w:r w:rsidRPr="00411AF6">
        <w:lastRenderedPageBreak/>
        <w:t>სარჩევი</w:t>
      </w:r>
      <w:bookmarkEnd w:id="1"/>
      <w:bookmarkEnd w:id="2"/>
      <w:bookmarkEnd w:id="3"/>
      <w:bookmarkEnd w:id="4"/>
      <w:bookmarkEnd w:id="5"/>
      <w:bookmarkEnd w:id="6"/>
      <w:bookmarkEnd w:id="7"/>
      <w:r w:rsidR="003904D2" w:rsidRPr="00ED2277">
        <w:rPr>
          <w:b w:val="0"/>
          <w:sz w:val="22"/>
          <w:szCs w:val="22"/>
        </w:rPr>
        <w:fldChar w:fldCharType="begin"/>
      </w:r>
      <w:r w:rsidR="003904D2" w:rsidRPr="00ED2277">
        <w:rPr>
          <w:b w:val="0"/>
          <w:sz w:val="22"/>
          <w:szCs w:val="22"/>
        </w:rPr>
        <w:instrText xml:space="preserve"> TOC \o "1-3" </w:instrText>
      </w:r>
      <w:r w:rsidR="003904D2" w:rsidRPr="00ED2277">
        <w:rPr>
          <w:b w:val="0"/>
          <w:sz w:val="22"/>
          <w:szCs w:val="22"/>
        </w:rPr>
        <w:fldChar w:fldCharType="separate"/>
      </w:r>
    </w:p>
    <w:p w14:paraId="14683DE2" w14:textId="77777777" w:rsidR="00ED2277" w:rsidRPr="00ED2277" w:rsidRDefault="00ED2277">
      <w:pPr>
        <w:pStyle w:val="TOC1"/>
        <w:tabs>
          <w:tab w:val="right" w:leader="dot" w:pos="8538"/>
        </w:tabs>
        <w:rPr>
          <w:rFonts w:ascii="Sylfaen" w:hAnsi="Sylfaen"/>
          <w:caps w:val="0"/>
          <w:noProof/>
          <w:color w:val="1F497D" w:themeColor="text2"/>
          <w:sz w:val="24"/>
          <w:szCs w:val="24"/>
          <w:u w:val="none"/>
          <w:lang w:eastAsia="ja-JP"/>
        </w:rPr>
      </w:pPr>
      <w:r w:rsidRPr="00ED2277">
        <w:rPr>
          <w:rFonts w:ascii="Sylfaen" w:hAnsi="Sylfaen" w:cs="Helvetica"/>
          <w:noProof/>
          <w:color w:val="1F497D" w:themeColor="text2"/>
          <w:u w:val="none"/>
        </w:rPr>
        <w:t>შემოკლებების</w:t>
      </w:r>
      <w:r w:rsidRPr="00ED2277">
        <w:rPr>
          <w:rFonts w:ascii="Sylfaen" w:hAnsi="Sylfaen"/>
          <w:noProof/>
          <w:color w:val="1F497D" w:themeColor="text2"/>
          <w:u w:val="none"/>
        </w:rPr>
        <w:t xml:space="preserve"> </w:t>
      </w:r>
      <w:r w:rsidRPr="00ED2277">
        <w:rPr>
          <w:rFonts w:ascii="Sylfaen" w:hAnsi="Sylfaen" w:cs="Helvetica"/>
          <w:noProof/>
          <w:color w:val="1F497D" w:themeColor="text2"/>
          <w:u w:val="none"/>
        </w:rPr>
        <w:t>სია</w:t>
      </w:r>
      <w:r w:rsidRPr="00ED2277">
        <w:rPr>
          <w:rFonts w:ascii="Sylfaen" w:hAnsi="Sylfaen"/>
          <w:noProof/>
          <w:color w:val="1F497D" w:themeColor="text2"/>
          <w:u w:val="none"/>
        </w:rPr>
        <w:tab/>
      </w:r>
      <w:r w:rsidRPr="00ED2277">
        <w:rPr>
          <w:rFonts w:ascii="Sylfaen" w:hAnsi="Sylfaen"/>
          <w:noProof/>
          <w:color w:val="1F497D" w:themeColor="text2"/>
          <w:u w:val="none"/>
        </w:rPr>
        <w:fldChar w:fldCharType="begin"/>
      </w:r>
      <w:r w:rsidRPr="00ED2277">
        <w:rPr>
          <w:rFonts w:ascii="Sylfaen" w:hAnsi="Sylfaen"/>
          <w:noProof/>
          <w:color w:val="1F497D" w:themeColor="text2"/>
          <w:u w:val="none"/>
        </w:rPr>
        <w:instrText xml:space="preserve"> PAGEREF _Toc361286794 \h </w:instrText>
      </w:r>
      <w:r w:rsidRPr="00ED2277">
        <w:rPr>
          <w:rFonts w:ascii="Sylfaen" w:hAnsi="Sylfaen"/>
          <w:noProof/>
          <w:color w:val="1F497D" w:themeColor="text2"/>
          <w:u w:val="none"/>
        </w:rPr>
      </w:r>
      <w:r w:rsidRPr="00ED2277">
        <w:rPr>
          <w:rFonts w:ascii="Sylfaen" w:hAnsi="Sylfaen"/>
          <w:noProof/>
          <w:color w:val="1F497D" w:themeColor="text2"/>
          <w:u w:val="none"/>
        </w:rPr>
        <w:fldChar w:fldCharType="separate"/>
      </w:r>
      <w:r w:rsidR="00C63C0D">
        <w:rPr>
          <w:rFonts w:ascii="Sylfaen" w:hAnsi="Sylfaen"/>
          <w:noProof/>
          <w:color w:val="1F497D" w:themeColor="text2"/>
          <w:u w:val="none"/>
        </w:rPr>
        <w:t>3</w:t>
      </w:r>
      <w:r w:rsidRPr="00ED2277">
        <w:rPr>
          <w:rFonts w:ascii="Sylfaen" w:hAnsi="Sylfaen"/>
          <w:noProof/>
          <w:color w:val="1F497D" w:themeColor="text2"/>
          <w:u w:val="none"/>
        </w:rPr>
        <w:fldChar w:fldCharType="end"/>
      </w:r>
    </w:p>
    <w:p w14:paraId="7E1AB5C7" w14:textId="77777777" w:rsidR="00ED2277" w:rsidRPr="00ED2277" w:rsidRDefault="00ED2277">
      <w:pPr>
        <w:pStyle w:val="TOC1"/>
        <w:tabs>
          <w:tab w:val="right" w:leader="dot" w:pos="8538"/>
        </w:tabs>
        <w:rPr>
          <w:rFonts w:ascii="Sylfaen" w:hAnsi="Sylfaen"/>
          <w:caps w:val="0"/>
          <w:noProof/>
          <w:color w:val="1F497D" w:themeColor="text2"/>
          <w:sz w:val="24"/>
          <w:szCs w:val="24"/>
          <w:u w:val="none"/>
          <w:lang w:eastAsia="ja-JP"/>
        </w:rPr>
      </w:pPr>
      <w:r w:rsidRPr="00ED2277">
        <w:rPr>
          <w:rFonts w:ascii="Sylfaen" w:hAnsi="Sylfaen"/>
          <w:noProof/>
          <w:color w:val="1F497D" w:themeColor="text2"/>
          <w:u w:val="none"/>
        </w:rPr>
        <w:t xml:space="preserve">1. </w:t>
      </w:r>
      <w:r w:rsidRPr="00ED2277">
        <w:rPr>
          <w:rFonts w:ascii="Sylfaen" w:hAnsi="Sylfaen" w:cs="Helvetica"/>
          <w:noProof/>
          <w:color w:val="1F497D" w:themeColor="text2"/>
          <w:u w:val="none"/>
        </w:rPr>
        <w:t>შესავალი</w:t>
      </w:r>
      <w:r w:rsidRPr="00ED2277">
        <w:rPr>
          <w:rFonts w:ascii="Sylfaen" w:hAnsi="Sylfaen"/>
          <w:noProof/>
          <w:color w:val="1F497D" w:themeColor="text2"/>
          <w:u w:val="none"/>
        </w:rPr>
        <w:tab/>
      </w:r>
      <w:r w:rsidRPr="00ED2277">
        <w:rPr>
          <w:rFonts w:ascii="Sylfaen" w:hAnsi="Sylfaen"/>
          <w:noProof/>
          <w:color w:val="1F497D" w:themeColor="text2"/>
          <w:u w:val="none"/>
        </w:rPr>
        <w:fldChar w:fldCharType="begin"/>
      </w:r>
      <w:r w:rsidRPr="00ED2277">
        <w:rPr>
          <w:rFonts w:ascii="Sylfaen" w:hAnsi="Sylfaen"/>
          <w:noProof/>
          <w:color w:val="1F497D" w:themeColor="text2"/>
          <w:u w:val="none"/>
        </w:rPr>
        <w:instrText xml:space="preserve"> PAGEREF _Toc361286795 \h </w:instrText>
      </w:r>
      <w:r w:rsidRPr="00ED2277">
        <w:rPr>
          <w:rFonts w:ascii="Sylfaen" w:hAnsi="Sylfaen"/>
          <w:noProof/>
          <w:color w:val="1F497D" w:themeColor="text2"/>
          <w:u w:val="none"/>
        </w:rPr>
      </w:r>
      <w:r w:rsidRPr="00ED2277">
        <w:rPr>
          <w:rFonts w:ascii="Sylfaen" w:hAnsi="Sylfaen"/>
          <w:noProof/>
          <w:color w:val="1F497D" w:themeColor="text2"/>
          <w:u w:val="none"/>
        </w:rPr>
        <w:fldChar w:fldCharType="separate"/>
      </w:r>
      <w:r w:rsidR="00C63C0D">
        <w:rPr>
          <w:rFonts w:ascii="Sylfaen" w:hAnsi="Sylfaen"/>
          <w:noProof/>
          <w:color w:val="1F497D" w:themeColor="text2"/>
          <w:u w:val="none"/>
        </w:rPr>
        <w:t>4</w:t>
      </w:r>
      <w:r w:rsidRPr="00ED2277">
        <w:rPr>
          <w:rFonts w:ascii="Sylfaen" w:hAnsi="Sylfaen"/>
          <w:noProof/>
          <w:color w:val="1F497D" w:themeColor="text2"/>
          <w:u w:val="none"/>
        </w:rPr>
        <w:fldChar w:fldCharType="end"/>
      </w:r>
    </w:p>
    <w:p w14:paraId="61BC99B6" w14:textId="77777777" w:rsidR="00ED2277" w:rsidRPr="00ED2277" w:rsidRDefault="00ED2277">
      <w:pPr>
        <w:pStyle w:val="TOC2"/>
        <w:tabs>
          <w:tab w:val="right" w:leader="dot" w:pos="8538"/>
        </w:tabs>
        <w:rPr>
          <w:rFonts w:ascii="Sylfaen" w:hAnsi="Sylfaen"/>
          <w:b w:val="0"/>
          <w:i/>
          <w:smallCaps w:val="0"/>
          <w:noProof/>
          <w:color w:val="1F497D" w:themeColor="text2"/>
          <w:sz w:val="24"/>
          <w:szCs w:val="24"/>
          <w:lang w:eastAsia="ja-JP"/>
        </w:rPr>
      </w:pPr>
      <w:r w:rsidRPr="00ED2277">
        <w:rPr>
          <w:rFonts w:ascii="Sylfaen" w:hAnsi="Sylfaen"/>
          <w:b w:val="0"/>
          <w:i/>
          <w:noProof/>
          <w:color w:val="1F497D" w:themeColor="text2"/>
        </w:rPr>
        <w:t>1.1 ნარკოტიკების ინექციური მოხმარების ეპიდემიოლოგია და მასთან დაკავშირებული ინფექციების გავრცელება</w:t>
      </w:r>
      <w:r w:rsidRPr="00ED2277">
        <w:rPr>
          <w:rFonts w:ascii="Sylfaen" w:hAnsi="Sylfaen"/>
          <w:b w:val="0"/>
          <w:i/>
          <w:noProof/>
          <w:color w:val="1F497D" w:themeColor="text2"/>
        </w:rPr>
        <w:tab/>
      </w:r>
      <w:r w:rsidRPr="00ED2277">
        <w:rPr>
          <w:rFonts w:ascii="Sylfaen" w:hAnsi="Sylfaen"/>
          <w:b w:val="0"/>
          <w:i/>
          <w:noProof/>
          <w:color w:val="1F497D" w:themeColor="text2"/>
        </w:rPr>
        <w:fldChar w:fldCharType="begin"/>
      </w:r>
      <w:r w:rsidRPr="00ED2277">
        <w:rPr>
          <w:rFonts w:ascii="Sylfaen" w:hAnsi="Sylfaen"/>
          <w:b w:val="0"/>
          <w:i/>
          <w:noProof/>
          <w:color w:val="1F497D" w:themeColor="text2"/>
        </w:rPr>
        <w:instrText xml:space="preserve"> PAGEREF _Toc361286796 \h </w:instrText>
      </w:r>
      <w:r w:rsidRPr="00ED2277">
        <w:rPr>
          <w:rFonts w:ascii="Sylfaen" w:hAnsi="Sylfaen"/>
          <w:b w:val="0"/>
          <w:i/>
          <w:noProof/>
          <w:color w:val="1F497D" w:themeColor="text2"/>
        </w:rPr>
      </w:r>
      <w:r w:rsidRPr="00ED2277">
        <w:rPr>
          <w:rFonts w:ascii="Sylfaen" w:hAnsi="Sylfaen"/>
          <w:b w:val="0"/>
          <w:i/>
          <w:noProof/>
          <w:color w:val="1F497D" w:themeColor="text2"/>
        </w:rPr>
        <w:fldChar w:fldCharType="separate"/>
      </w:r>
      <w:r w:rsidR="00C63C0D">
        <w:rPr>
          <w:rFonts w:ascii="Sylfaen" w:hAnsi="Sylfaen"/>
          <w:b w:val="0"/>
          <w:i/>
          <w:noProof/>
          <w:color w:val="1F497D" w:themeColor="text2"/>
        </w:rPr>
        <w:t>4</w:t>
      </w:r>
      <w:r w:rsidRPr="00ED2277">
        <w:rPr>
          <w:rFonts w:ascii="Sylfaen" w:hAnsi="Sylfaen"/>
          <w:b w:val="0"/>
          <w:i/>
          <w:noProof/>
          <w:color w:val="1F497D" w:themeColor="text2"/>
        </w:rPr>
        <w:fldChar w:fldCharType="end"/>
      </w:r>
    </w:p>
    <w:p w14:paraId="1B61D63A" w14:textId="77777777" w:rsidR="00ED2277" w:rsidRPr="00ED2277" w:rsidRDefault="00ED2277">
      <w:pPr>
        <w:pStyle w:val="TOC2"/>
        <w:tabs>
          <w:tab w:val="right" w:leader="dot" w:pos="8538"/>
        </w:tabs>
        <w:rPr>
          <w:rFonts w:ascii="Sylfaen" w:hAnsi="Sylfaen"/>
          <w:b w:val="0"/>
          <w:i/>
          <w:smallCaps w:val="0"/>
          <w:noProof/>
          <w:color w:val="1F497D" w:themeColor="text2"/>
          <w:sz w:val="24"/>
          <w:szCs w:val="24"/>
          <w:lang w:eastAsia="ja-JP"/>
        </w:rPr>
      </w:pPr>
      <w:r w:rsidRPr="00ED2277">
        <w:rPr>
          <w:rFonts w:ascii="Sylfaen" w:hAnsi="Sylfaen"/>
          <w:b w:val="0"/>
          <w:i/>
          <w:noProof/>
          <w:color w:val="1F497D" w:themeColor="text2"/>
        </w:rPr>
        <w:t>1.2 არსებული პრაქტიკა</w:t>
      </w:r>
      <w:r w:rsidRPr="00ED2277">
        <w:rPr>
          <w:rFonts w:ascii="Sylfaen" w:hAnsi="Sylfaen"/>
          <w:b w:val="0"/>
          <w:i/>
          <w:noProof/>
          <w:color w:val="1F497D" w:themeColor="text2"/>
        </w:rPr>
        <w:tab/>
      </w:r>
      <w:r w:rsidRPr="00ED2277">
        <w:rPr>
          <w:rFonts w:ascii="Sylfaen" w:hAnsi="Sylfaen"/>
          <w:b w:val="0"/>
          <w:i/>
          <w:noProof/>
          <w:color w:val="1F497D" w:themeColor="text2"/>
        </w:rPr>
        <w:fldChar w:fldCharType="begin"/>
      </w:r>
      <w:r w:rsidRPr="00ED2277">
        <w:rPr>
          <w:rFonts w:ascii="Sylfaen" w:hAnsi="Sylfaen"/>
          <w:b w:val="0"/>
          <w:i/>
          <w:noProof/>
          <w:color w:val="1F497D" w:themeColor="text2"/>
        </w:rPr>
        <w:instrText xml:space="preserve"> PAGEREF _Toc361286797 \h </w:instrText>
      </w:r>
      <w:r w:rsidRPr="00ED2277">
        <w:rPr>
          <w:rFonts w:ascii="Sylfaen" w:hAnsi="Sylfaen"/>
          <w:b w:val="0"/>
          <w:i/>
          <w:noProof/>
          <w:color w:val="1F497D" w:themeColor="text2"/>
        </w:rPr>
      </w:r>
      <w:r w:rsidRPr="00ED2277">
        <w:rPr>
          <w:rFonts w:ascii="Sylfaen" w:hAnsi="Sylfaen"/>
          <w:b w:val="0"/>
          <w:i/>
          <w:noProof/>
          <w:color w:val="1F497D" w:themeColor="text2"/>
        </w:rPr>
        <w:fldChar w:fldCharType="separate"/>
      </w:r>
      <w:r w:rsidR="00C63C0D">
        <w:rPr>
          <w:rFonts w:ascii="Sylfaen" w:hAnsi="Sylfaen"/>
          <w:b w:val="0"/>
          <w:i/>
          <w:noProof/>
          <w:color w:val="1F497D" w:themeColor="text2"/>
        </w:rPr>
        <w:t>5</w:t>
      </w:r>
      <w:r w:rsidRPr="00ED2277">
        <w:rPr>
          <w:rFonts w:ascii="Sylfaen" w:hAnsi="Sylfaen"/>
          <w:b w:val="0"/>
          <w:i/>
          <w:noProof/>
          <w:color w:val="1F497D" w:themeColor="text2"/>
        </w:rPr>
        <w:fldChar w:fldCharType="end"/>
      </w:r>
    </w:p>
    <w:p w14:paraId="13643342" w14:textId="77777777" w:rsidR="00ED2277" w:rsidRPr="00ED2277" w:rsidRDefault="00ED2277">
      <w:pPr>
        <w:pStyle w:val="TOC2"/>
        <w:tabs>
          <w:tab w:val="right" w:leader="dot" w:pos="8538"/>
        </w:tabs>
        <w:rPr>
          <w:rFonts w:ascii="Sylfaen" w:hAnsi="Sylfaen"/>
          <w:b w:val="0"/>
          <w:i/>
          <w:smallCaps w:val="0"/>
          <w:noProof/>
          <w:color w:val="1F497D" w:themeColor="text2"/>
          <w:sz w:val="24"/>
          <w:szCs w:val="24"/>
          <w:lang w:eastAsia="ja-JP"/>
        </w:rPr>
      </w:pPr>
      <w:r w:rsidRPr="00ED2277">
        <w:rPr>
          <w:rFonts w:ascii="Sylfaen" w:hAnsi="Sylfaen"/>
          <w:b w:val="0"/>
          <w:i/>
          <w:noProof/>
          <w:color w:val="1F497D" w:themeColor="text2"/>
        </w:rPr>
        <w:t>1.3 ზიანის შემცირების ეფექტურობის შესახებ არსებული მტკიცებულებები</w:t>
      </w:r>
      <w:r w:rsidRPr="00ED2277">
        <w:rPr>
          <w:rFonts w:ascii="Sylfaen" w:hAnsi="Sylfaen"/>
          <w:b w:val="0"/>
          <w:i/>
          <w:noProof/>
          <w:color w:val="1F497D" w:themeColor="text2"/>
        </w:rPr>
        <w:tab/>
      </w:r>
      <w:r w:rsidRPr="00ED2277">
        <w:rPr>
          <w:rFonts w:ascii="Sylfaen" w:hAnsi="Sylfaen"/>
          <w:b w:val="0"/>
          <w:i/>
          <w:noProof/>
          <w:color w:val="1F497D" w:themeColor="text2"/>
        </w:rPr>
        <w:fldChar w:fldCharType="begin"/>
      </w:r>
      <w:r w:rsidRPr="00ED2277">
        <w:rPr>
          <w:rFonts w:ascii="Sylfaen" w:hAnsi="Sylfaen"/>
          <w:b w:val="0"/>
          <w:i/>
          <w:noProof/>
          <w:color w:val="1F497D" w:themeColor="text2"/>
        </w:rPr>
        <w:instrText xml:space="preserve"> PAGEREF _Toc361286798 \h </w:instrText>
      </w:r>
      <w:r w:rsidRPr="00ED2277">
        <w:rPr>
          <w:rFonts w:ascii="Sylfaen" w:hAnsi="Sylfaen"/>
          <w:b w:val="0"/>
          <w:i/>
          <w:noProof/>
          <w:color w:val="1F497D" w:themeColor="text2"/>
        </w:rPr>
      </w:r>
      <w:r w:rsidRPr="00ED2277">
        <w:rPr>
          <w:rFonts w:ascii="Sylfaen" w:hAnsi="Sylfaen"/>
          <w:b w:val="0"/>
          <w:i/>
          <w:noProof/>
          <w:color w:val="1F497D" w:themeColor="text2"/>
        </w:rPr>
        <w:fldChar w:fldCharType="separate"/>
      </w:r>
      <w:r w:rsidR="00C63C0D">
        <w:rPr>
          <w:rFonts w:ascii="Sylfaen" w:hAnsi="Sylfaen"/>
          <w:b w:val="0"/>
          <w:i/>
          <w:noProof/>
          <w:color w:val="1F497D" w:themeColor="text2"/>
        </w:rPr>
        <w:t>12</w:t>
      </w:r>
      <w:r w:rsidRPr="00ED2277">
        <w:rPr>
          <w:rFonts w:ascii="Sylfaen" w:hAnsi="Sylfaen"/>
          <w:b w:val="0"/>
          <w:i/>
          <w:noProof/>
          <w:color w:val="1F497D" w:themeColor="text2"/>
        </w:rPr>
        <w:fldChar w:fldCharType="end"/>
      </w:r>
    </w:p>
    <w:p w14:paraId="060F29B2" w14:textId="77777777" w:rsidR="00ED2277" w:rsidRPr="00ED2277" w:rsidRDefault="00ED2277">
      <w:pPr>
        <w:pStyle w:val="TOC2"/>
        <w:tabs>
          <w:tab w:val="right" w:leader="dot" w:pos="8538"/>
        </w:tabs>
        <w:rPr>
          <w:rFonts w:ascii="Sylfaen" w:hAnsi="Sylfaen"/>
          <w:b w:val="0"/>
          <w:i/>
          <w:smallCaps w:val="0"/>
          <w:noProof/>
          <w:color w:val="1F497D" w:themeColor="text2"/>
          <w:sz w:val="24"/>
          <w:szCs w:val="24"/>
          <w:lang w:eastAsia="ja-JP"/>
        </w:rPr>
      </w:pPr>
      <w:r w:rsidRPr="00ED2277">
        <w:rPr>
          <w:rFonts w:ascii="Sylfaen" w:hAnsi="Sylfaen"/>
          <w:b w:val="0"/>
          <w:i/>
          <w:noProof/>
          <w:color w:val="1F497D" w:themeColor="text2"/>
          <w:lang w:val="ka-GE"/>
        </w:rPr>
        <w:t>1.4 გაიდლაინის მიზანი</w:t>
      </w:r>
      <w:r w:rsidRPr="00ED2277">
        <w:rPr>
          <w:rFonts w:ascii="Sylfaen" w:hAnsi="Sylfaen"/>
          <w:b w:val="0"/>
          <w:i/>
          <w:noProof/>
          <w:color w:val="1F497D" w:themeColor="text2"/>
        </w:rPr>
        <w:tab/>
      </w:r>
      <w:r w:rsidRPr="00ED2277">
        <w:rPr>
          <w:rFonts w:ascii="Sylfaen" w:hAnsi="Sylfaen"/>
          <w:b w:val="0"/>
          <w:i/>
          <w:noProof/>
          <w:color w:val="1F497D" w:themeColor="text2"/>
        </w:rPr>
        <w:fldChar w:fldCharType="begin"/>
      </w:r>
      <w:r w:rsidRPr="00ED2277">
        <w:rPr>
          <w:rFonts w:ascii="Sylfaen" w:hAnsi="Sylfaen"/>
          <w:b w:val="0"/>
          <w:i/>
          <w:noProof/>
          <w:color w:val="1F497D" w:themeColor="text2"/>
        </w:rPr>
        <w:instrText xml:space="preserve"> PAGEREF _Toc361286799 \h </w:instrText>
      </w:r>
      <w:r w:rsidRPr="00ED2277">
        <w:rPr>
          <w:rFonts w:ascii="Sylfaen" w:hAnsi="Sylfaen"/>
          <w:b w:val="0"/>
          <w:i/>
          <w:noProof/>
          <w:color w:val="1F497D" w:themeColor="text2"/>
        </w:rPr>
      </w:r>
      <w:r w:rsidRPr="00ED2277">
        <w:rPr>
          <w:rFonts w:ascii="Sylfaen" w:hAnsi="Sylfaen"/>
          <w:b w:val="0"/>
          <w:i/>
          <w:noProof/>
          <w:color w:val="1F497D" w:themeColor="text2"/>
        </w:rPr>
        <w:fldChar w:fldCharType="separate"/>
      </w:r>
      <w:r w:rsidR="00C63C0D">
        <w:rPr>
          <w:rFonts w:ascii="Sylfaen" w:hAnsi="Sylfaen"/>
          <w:b w:val="0"/>
          <w:i/>
          <w:noProof/>
          <w:color w:val="1F497D" w:themeColor="text2"/>
        </w:rPr>
        <w:t>21</w:t>
      </w:r>
      <w:r w:rsidRPr="00ED2277">
        <w:rPr>
          <w:rFonts w:ascii="Sylfaen" w:hAnsi="Sylfaen"/>
          <w:b w:val="0"/>
          <w:i/>
          <w:noProof/>
          <w:color w:val="1F497D" w:themeColor="text2"/>
        </w:rPr>
        <w:fldChar w:fldCharType="end"/>
      </w:r>
    </w:p>
    <w:p w14:paraId="0EBF466B" w14:textId="77777777" w:rsidR="00ED2277" w:rsidRPr="00ED2277" w:rsidRDefault="00ED2277">
      <w:pPr>
        <w:pStyle w:val="TOC2"/>
        <w:tabs>
          <w:tab w:val="right" w:leader="dot" w:pos="8538"/>
        </w:tabs>
        <w:rPr>
          <w:rFonts w:ascii="Sylfaen" w:hAnsi="Sylfaen"/>
          <w:b w:val="0"/>
          <w:i/>
          <w:smallCaps w:val="0"/>
          <w:noProof/>
          <w:color w:val="1F497D" w:themeColor="text2"/>
          <w:sz w:val="24"/>
          <w:szCs w:val="24"/>
          <w:lang w:eastAsia="ja-JP"/>
        </w:rPr>
      </w:pPr>
      <w:r w:rsidRPr="00ED2277">
        <w:rPr>
          <w:rFonts w:ascii="Sylfaen" w:hAnsi="Sylfaen"/>
          <w:b w:val="0"/>
          <w:i/>
          <w:noProof/>
          <w:color w:val="1F497D" w:themeColor="text2"/>
        </w:rPr>
        <w:t>1.5 საუკეთესო პრაქტიკის რეკომენდაციები ზიანის შემცირებაში</w:t>
      </w:r>
      <w:r w:rsidRPr="00ED2277">
        <w:rPr>
          <w:rFonts w:ascii="Sylfaen" w:hAnsi="Sylfaen"/>
          <w:b w:val="0"/>
          <w:i/>
          <w:noProof/>
          <w:color w:val="1F497D" w:themeColor="text2"/>
        </w:rPr>
        <w:tab/>
      </w:r>
      <w:r w:rsidRPr="00ED2277">
        <w:rPr>
          <w:rFonts w:ascii="Sylfaen" w:hAnsi="Sylfaen"/>
          <w:b w:val="0"/>
          <w:i/>
          <w:noProof/>
          <w:color w:val="1F497D" w:themeColor="text2"/>
        </w:rPr>
        <w:fldChar w:fldCharType="begin"/>
      </w:r>
      <w:r w:rsidRPr="00ED2277">
        <w:rPr>
          <w:rFonts w:ascii="Sylfaen" w:hAnsi="Sylfaen"/>
          <w:b w:val="0"/>
          <w:i/>
          <w:noProof/>
          <w:color w:val="1F497D" w:themeColor="text2"/>
        </w:rPr>
        <w:instrText xml:space="preserve"> PAGEREF _Toc361286800 \h </w:instrText>
      </w:r>
      <w:r w:rsidRPr="00ED2277">
        <w:rPr>
          <w:rFonts w:ascii="Sylfaen" w:hAnsi="Sylfaen"/>
          <w:b w:val="0"/>
          <w:i/>
          <w:noProof/>
          <w:color w:val="1F497D" w:themeColor="text2"/>
        </w:rPr>
      </w:r>
      <w:r w:rsidRPr="00ED2277">
        <w:rPr>
          <w:rFonts w:ascii="Sylfaen" w:hAnsi="Sylfaen"/>
          <w:b w:val="0"/>
          <w:i/>
          <w:noProof/>
          <w:color w:val="1F497D" w:themeColor="text2"/>
        </w:rPr>
        <w:fldChar w:fldCharType="separate"/>
      </w:r>
      <w:r w:rsidR="00C63C0D">
        <w:rPr>
          <w:rFonts w:ascii="Sylfaen" w:hAnsi="Sylfaen"/>
          <w:b w:val="0"/>
          <w:i/>
          <w:noProof/>
          <w:color w:val="1F497D" w:themeColor="text2"/>
        </w:rPr>
        <w:t>24</w:t>
      </w:r>
      <w:r w:rsidRPr="00ED2277">
        <w:rPr>
          <w:rFonts w:ascii="Sylfaen" w:hAnsi="Sylfaen"/>
          <w:b w:val="0"/>
          <w:i/>
          <w:noProof/>
          <w:color w:val="1F497D" w:themeColor="text2"/>
        </w:rPr>
        <w:fldChar w:fldCharType="end"/>
      </w:r>
    </w:p>
    <w:p w14:paraId="5AFD258D" w14:textId="77777777" w:rsidR="00ED2277" w:rsidRPr="00ED2277" w:rsidRDefault="00ED2277">
      <w:pPr>
        <w:pStyle w:val="TOC2"/>
        <w:tabs>
          <w:tab w:val="right" w:leader="dot" w:pos="8538"/>
        </w:tabs>
        <w:rPr>
          <w:rFonts w:ascii="Sylfaen" w:hAnsi="Sylfaen"/>
          <w:b w:val="0"/>
          <w:i/>
          <w:smallCaps w:val="0"/>
          <w:noProof/>
          <w:color w:val="1F497D" w:themeColor="text2"/>
          <w:sz w:val="24"/>
          <w:szCs w:val="24"/>
          <w:lang w:eastAsia="ja-JP"/>
        </w:rPr>
      </w:pPr>
      <w:r w:rsidRPr="00ED2277">
        <w:rPr>
          <w:rFonts w:ascii="Sylfaen" w:hAnsi="Sylfaen"/>
          <w:b w:val="0"/>
          <w:i/>
          <w:noProof/>
          <w:color w:val="1F497D" w:themeColor="text2"/>
        </w:rPr>
        <w:t>1.6 გაიდლაინის სამიზნე ჯგუფები</w:t>
      </w:r>
      <w:r w:rsidRPr="00ED2277">
        <w:rPr>
          <w:rFonts w:ascii="Sylfaen" w:hAnsi="Sylfaen"/>
          <w:b w:val="0"/>
          <w:i/>
          <w:noProof/>
          <w:color w:val="1F497D" w:themeColor="text2"/>
        </w:rPr>
        <w:tab/>
      </w:r>
      <w:r w:rsidRPr="00ED2277">
        <w:rPr>
          <w:rFonts w:ascii="Sylfaen" w:hAnsi="Sylfaen"/>
          <w:b w:val="0"/>
          <w:i/>
          <w:noProof/>
          <w:color w:val="1F497D" w:themeColor="text2"/>
        </w:rPr>
        <w:fldChar w:fldCharType="begin"/>
      </w:r>
      <w:r w:rsidRPr="00ED2277">
        <w:rPr>
          <w:rFonts w:ascii="Sylfaen" w:hAnsi="Sylfaen"/>
          <w:b w:val="0"/>
          <w:i/>
          <w:noProof/>
          <w:color w:val="1F497D" w:themeColor="text2"/>
        </w:rPr>
        <w:instrText xml:space="preserve"> PAGEREF _Toc361286801 \h </w:instrText>
      </w:r>
      <w:r w:rsidRPr="00ED2277">
        <w:rPr>
          <w:rFonts w:ascii="Sylfaen" w:hAnsi="Sylfaen"/>
          <w:b w:val="0"/>
          <w:i/>
          <w:noProof/>
          <w:color w:val="1F497D" w:themeColor="text2"/>
        </w:rPr>
      </w:r>
      <w:r w:rsidRPr="00ED2277">
        <w:rPr>
          <w:rFonts w:ascii="Sylfaen" w:hAnsi="Sylfaen"/>
          <w:b w:val="0"/>
          <w:i/>
          <w:noProof/>
          <w:color w:val="1F497D" w:themeColor="text2"/>
        </w:rPr>
        <w:fldChar w:fldCharType="separate"/>
      </w:r>
      <w:r w:rsidR="00C63C0D">
        <w:rPr>
          <w:rFonts w:ascii="Sylfaen" w:hAnsi="Sylfaen"/>
          <w:b w:val="0"/>
          <w:i/>
          <w:noProof/>
          <w:color w:val="1F497D" w:themeColor="text2"/>
        </w:rPr>
        <w:t>38</w:t>
      </w:r>
      <w:r w:rsidRPr="00ED2277">
        <w:rPr>
          <w:rFonts w:ascii="Sylfaen" w:hAnsi="Sylfaen"/>
          <w:b w:val="0"/>
          <w:i/>
          <w:noProof/>
          <w:color w:val="1F497D" w:themeColor="text2"/>
        </w:rPr>
        <w:fldChar w:fldCharType="end"/>
      </w:r>
    </w:p>
    <w:p w14:paraId="3C967248" w14:textId="77777777" w:rsidR="00ED2277" w:rsidRPr="00ED2277" w:rsidRDefault="00ED2277">
      <w:pPr>
        <w:pStyle w:val="TOC1"/>
        <w:tabs>
          <w:tab w:val="right" w:leader="dot" w:pos="8538"/>
        </w:tabs>
        <w:rPr>
          <w:rFonts w:ascii="Sylfaen" w:hAnsi="Sylfaen"/>
          <w:caps w:val="0"/>
          <w:noProof/>
          <w:color w:val="1F497D" w:themeColor="text2"/>
          <w:sz w:val="24"/>
          <w:szCs w:val="24"/>
          <w:u w:val="none"/>
          <w:lang w:eastAsia="ja-JP"/>
        </w:rPr>
      </w:pPr>
      <w:r w:rsidRPr="00ED2277">
        <w:rPr>
          <w:rFonts w:ascii="Sylfaen" w:hAnsi="Sylfaen"/>
          <w:noProof/>
          <w:color w:val="1F497D" w:themeColor="text2"/>
          <w:u w:val="none"/>
        </w:rPr>
        <w:t xml:space="preserve">2. </w:t>
      </w:r>
      <w:r w:rsidRPr="00ED2277">
        <w:rPr>
          <w:rFonts w:ascii="Sylfaen" w:hAnsi="Sylfaen" w:cs="Helvetica"/>
          <w:noProof/>
          <w:color w:val="1F497D" w:themeColor="text2"/>
          <w:u w:val="none"/>
        </w:rPr>
        <w:t>მეთოდოლოგია</w:t>
      </w:r>
      <w:r w:rsidRPr="00ED2277">
        <w:rPr>
          <w:rFonts w:ascii="Sylfaen" w:hAnsi="Sylfaen"/>
          <w:noProof/>
          <w:color w:val="1F497D" w:themeColor="text2"/>
          <w:u w:val="none"/>
        </w:rPr>
        <w:tab/>
      </w:r>
      <w:r w:rsidRPr="00ED2277">
        <w:rPr>
          <w:rFonts w:ascii="Sylfaen" w:hAnsi="Sylfaen"/>
          <w:noProof/>
          <w:color w:val="1F497D" w:themeColor="text2"/>
          <w:u w:val="none"/>
        </w:rPr>
        <w:fldChar w:fldCharType="begin"/>
      </w:r>
      <w:r w:rsidRPr="00ED2277">
        <w:rPr>
          <w:rFonts w:ascii="Sylfaen" w:hAnsi="Sylfaen"/>
          <w:noProof/>
          <w:color w:val="1F497D" w:themeColor="text2"/>
          <w:u w:val="none"/>
        </w:rPr>
        <w:instrText xml:space="preserve"> PAGEREF _Toc361286802 \h </w:instrText>
      </w:r>
      <w:r w:rsidRPr="00ED2277">
        <w:rPr>
          <w:rFonts w:ascii="Sylfaen" w:hAnsi="Sylfaen"/>
          <w:noProof/>
          <w:color w:val="1F497D" w:themeColor="text2"/>
          <w:u w:val="none"/>
        </w:rPr>
      </w:r>
      <w:r w:rsidRPr="00ED2277">
        <w:rPr>
          <w:rFonts w:ascii="Sylfaen" w:hAnsi="Sylfaen"/>
          <w:noProof/>
          <w:color w:val="1F497D" w:themeColor="text2"/>
          <w:u w:val="none"/>
        </w:rPr>
        <w:fldChar w:fldCharType="separate"/>
      </w:r>
      <w:r w:rsidR="00C63C0D">
        <w:rPr>
          <w:rFonts w:ascii="Sylfaen" w:hAnsi="Sylfaen"/>
          <w:noProof/>
          <w:color w:val="1F497D" w:themeColor="text2"/>
          <w:u w:val="none"/>
        </w:rPr>
        <w:t>39</w:t>
      </w:r>
      <w:r w:rsidRPr="00ED2277">
        <w:rPr>
          <w:rFonts w:ascii="Sylfaen" w:hAnsi="Sylfaen"/>
          <w:noProof/>
          <w:color w:val="1F497D" w:themeColor="text2"/>
          <w:u w:val="none"/>
        </w:rPr>
        <w:fldChar w:fldCharType="end"/>
      </w:r>
    </w:p>
    <w:p w14:paraId="72AB08BF" w14:textId="77777777" w:rsidR="00ED2277" w:rsidRPr="00ED2277" w:rsidRDefault="00ED2277">
      <w:pPr>
        <w:pStyle w:val="TOC1"/>
        <w:tabs>
          <w:tab w:val="right" w:leader="dot" w:pos="8538"/>
        </w:tabs>
        <w:rPr>
          <w:rFonts w:ascii="Sylfaen" w:hAnsi="Sylfaen"/>
          <w:caps w:val="0"/>
          <w:noProof/>
          <w:color w:val="1F497D" w:themeColor="text2"/>
          <w:sz w:val="24"/>
          <w:szCs w:val="24"/>
          <w:u w:val="none"/>
          <w:lang w:eastAsia="ja-JP"/>
        </w:rPr>
      </w:pPr>
      <w:r w:rsidRPr="00ED2277">
        <w:rPr>
          <w:rFonts w:ascii="Sylfaen" w:hAnsi="Sylfaen"/>
          <w:noProof/>
          <w:color w:val="1F497D" w:themeColor="text2"/>
          <w:u w:val="none"/>
        </w:rPr>
        <w:t xml:space="preserve">3. </w:t>
      </w:r>
      <w:r w:rsidRPr="00ED2277">
        <w:rPr>
          <w:rFonts w:ascii="Sylfaen" w:hAnsi="Sylfaen" w:cs="Helvetica"/>
          <w:noProof/>
          <w:color w:val="1F497D" w:themeColor="text2"/>
          <w:u w:val="none"/>
        </w:rPr>
        <w:t>გამოყენებულ</w:t>
      </w:r>
      <w:r w:rsidRPr="00ED2277">
        <w:rPr>
          <w:rFonts w:ascii="Sylfaen" w:hAnsi="Sylfaen"/>
          <w:noProof/>
          <w:color w:val="1F497D" w:themeColor="text2"/>
          <w:u w:val="none"/>
        </w:rPr>
        <w:t xml:space="preserve"> </w:t>
      </w:r>
      <w:r w:rsidRPr="00ED2277">
        <w:rPr>
          <w:rFonts w:ascii="Sylfaen" w:hAnsi="Sylfaen" w:cs="Helvetica"/>
          <w:noProof/>
          <w:color w:val="1F497D" w:themeColor="text2"/>
          <w:u w:val="none"/>
        </w:rPr>
        <w:t>ტერმინთა</w:t>
      </w:r>
      <w:r w:rsidRPr="00ED2277">
        <w:rPr>
          <w:rFonts w:ascii="Sylfaen" w:hAnsi="Sylfaen"/>
          <w:noProof/>
          <w:color w:val="1F497D" w:themeColor="text2"/>
          <w:u w:val="none"/>
        </w:rPr>
        <w:t xml:space="preserve"> </w:t>
      </w:r>
      <w:r w:rsidRPr="00ED2277">
        <w:rPr>
          <w:rFonts w:ascii="Sylfaen" w:hAnsi="Sylfaen" w:cs="Helvetica"/>
          <w:noProof/>
          <w:color w:val="1F497D" w:themeColor="text2"/>
          <w:u w:val="none"/>
        </w:rPr>
        <w:t>განმარტებები</w:t>
      </w:r>
      <w:r w:rsidRPr="00ED2277">
        <w:rPr>
          <w:rFonts w:ascii="Sylfaen" w:hAnsi="Sylfaen"/>
          <w:noProof/>
          <w:color w:val="1F497D" w:themeColor="text2"/>
          <w:u w:val="none"/>
        </w:rPr>
        <w:tab/>
      </w:r>
      <w:r w:rsidRPr="00ED2277">
        <w:rPr>
          <w:rFonts w:ascii="Sylfaen" w:hAnsi="Sylfaen"/>
          <w:noProof/>
          <w:color w:val="1F497D" w:themeColor="text2"/>
          <w:u w:val="none"/>
        </w:rPr>
        <w:fldChar w:fldCharType="begin"/>
      </w:r>
      <w:r w:rsidRPr="00ED2277">
        <w:rPr>
          <w:rFonts w:ascii="Sylfaen" w:hAnsi="Sylfaen"/>
          <w:noProof/>
          <w:color w:val="1F497D" w:themeColor="text2"/>
          <w:u w:val="none"/>
        </w:rPr>
        <w:instrText xml:space="preserve"> PAGEREF _Toc361286803 \h </w:instrText>
      </w:r>
      <w:r w:rsidRPr="00ED2277">
        <w:rPr>
          <w:rFonts w:ascii="Sylfaen" w:hAnsi="Sylfaen"/>
          <w:noProof/>
          <w:color w:val="1F497D" w:themeColor="text2"/>
          <w:u w:val="none"/>
        </w:rPr>
      </w:r>
      <w:r w:rsidRPr="00ED2277">
        <w:rPr>
          <w:rFonts w:ascii="Sylfaen" w:hAnsi="Sylfaen"/>
          <w:noProof/>
          <w:color w:val="1F497D" w:themeColor="text2"/>
          <w:u w:val="none"/>
        </w:rPr>
        <w:fldChar w:fldCharType="separate"/>
      </w:r>
      <w:r w:rsidR="00C63C0D">
        <w:rPr>
          <w:rFonts w:ascii="Sylfaen" w:hAnsi="Sylfaen"/>
          <w:noProof/>
          <w:color w:val="1F497D" w:themeColor="text2"/>
          <w:u w:val="none"/>
        </w:rPr>
        <w:t>39</w:t>
      </w:r>
      <w:r w:rsidRPr="00ED2277">
        <w:rPr>
          <w:rFonts w:ascii="Sylfaen" w:hAnsi="Sylfaen"/>
          <w:noProof/>
          <w:color w:val="1F497D" w:themeColor="text2"/>
          <w:u w:val="none"/>
        </w:rPr>
        <w:fldChar w:fldCharType="end"/>
      </w:r>
    </w:p>
    <w:p w14:paraId="267B8A5D" w14:textId="77777777" w:rsidR="00ED2277" w:rsidRPr="00ED2277" w:rsidRDefault="00ED2277">
      <w:pPr>
        <w:pStyle w:val="TOC1"/>
        <w:tabs>
          <w:tab w:val="right" w:leader="dot" w:pos="8538"/>
        </w:tabs>
        <w:rPr>
          <w:rFonts w:ascii="Sylfaen" w:hAnsi="Sylfaen"/>
          <w:caps w:val="0"/>
          <w:noProof/>
          <w:color w:val="1F497D" w:themeColor="text2"/>
          <w:sz w:val="24"/>
          <w:szCs w:val="24"/>
          <w:u w:val="none"/>
          <w:lang w:eastAsia="ja-JP"/>
        </w:rPr>
      </w:pPr>
      <w:r w:rsidRPr="00ED2277">
        <w:rPr>
          <w:rFonts w:ascii="Sylfaen" w:hAnsi="Sylfaen"/>
          <w:noProof/>
          <w:color w:val="1F497D" w:themeColor="text2"/>
          <w:u w:val="none"/>
        </w:rPr>
        <w:t xml:space="preserve">4. </w:t>
      </w:r>
      <w:r w:rsidRPr="00ED2277">
        <w:rPr>
          <w:rFonts w:ascii="Sylfaen" w:hAnsi="Sylfaen" w:cs="Helvetica"/>
          <w:noProof/>
          <w:color w:val="1F497D" w:themeColor="text2"/>
          <w:u w:val="none"/>
        </w:rPr>
        <w:t>ზიანის</w:t>
      </w:r>
      <w:r w:rsidRPr="00ED2277">
        <w:rPr>
          <w:rFonts w:ascii="Sylfaen" w:hAnsi="Sylfaen"/>
          <w:noProof/>
          <w:color w:val="1F497D" w:themeColor="text2"/>
          <w:u w:val="none"/>
        </w:rPr>
        <w:t xml:space="preserve"> </w:t>
      </w:r>
      <w:r w:rsidRPr="00ED2277">
        <w:rPr>
          <w:rFonts w:ascii="Sylfaen" w:hAnsi="Sylfaen" w:cs="Helvetica"/>
          <w:noProof/>
          <w:color w:val="1F497D" w:themeColor="text2"/>
          <w:u w:val="none"/>
        </w:rPr>
        <w:t>შემცირების</w:t>
      </w:r>
      <w:r w:rsidRPr="00ED2277">
        <w:rPr>
          <w:rFonts w:ascii="Sylfaen" w:hAnsi="Sylfaen"/>
          <w:noProof/>
          <w:color w:val="1F497D" w:themeColor="text2"/>
          <w:u w:val="none"/>
        </w:rPr>
        <w:t xml:space="preserve"> </w:t>
      </w:r>
      <w:r w:rsidRPr="00ED2277">
        <w:rPr>
          <w:rFonts w:ascii="Sylfaen" w:hAnsi="Sylfaen" w:cs="Helvetica"/>
          <w:noProof/>
          <w:color w:val="1F497D" w:themeColor="text2"/>
          <w:u w:val="none"/>
        </w:rPr>
        <w:t>პროგრამაში</w:t>
      </w:r>
      <w:r w:rsidRPr="00ED2277">
        <w:rPr>
          <w:rFonts w:ascii="Sylfaen" w:hAnsi="Sylfaen"/>
          <w:noProof/>
          <w:color w:val="1F497D" w:themeColor="text2"/>
          <w:u w:val="none"/>
        </w:rPr>
        <w:t xml:space="preserve"> </w:t>
      </w:r>
      <w:r w:rsidRPr="00ED2277">
        <w:rPr>
          <w:rFonts w:ascii="Sylfaen" w:hAnsi="Sylfaen" w:cs="Helvetica"/>
          <w:noProof/>
          <w:color w:val="1F497D" w:themeColor="text2"/>
          <w:u w:val="none"/>
        </w:rPr>
        <w:t>ჩართვა</w:t>
      </w:r>
      <w:r w:rsidRPr="00ED2277">
        <w:rPr>
          <w:rFonts w:ascii="Sylfaen" w:hAnsi="Sylfaen"/>
          <w:noProof/>
          <w:color w:val="1F497D" w:themeColor="text2"/>
          <w:u w:val="none"/>
        </w:rPr>
        <w:tab/>
      </w:r>
      <w:r w:rsidRPr="00ED2277">
        <w:rPr>
          <w:rFonts w:ascii="Sylfaen" w:hAnsi="Sylfaen"/>
          <w:noProof/>
          <w:color w:val="1F497D" w:themeColor="text2"/>
          <w:u w:val="none"/>
        </w:rPr>
        <w:fldChar w:fldCharType="begin"/>
      </w:r>
      <w:r w:rsidRPr="00ED2277">
        <w:rPr>
          <w:rFonts w:ascii="Sylfaen" w:hAnsi="Sylfaen"/>
          <w:noProof/>
          <w:color w:val="1F497D" w:themeColor="text2"/>
          <w:u w:val="none"/>
        </w:rPr>
        <w:instrText xml:space="preserve"> PAGEREF _Toc361286804 \h </w:instrText>
      </w:r>
      <w:r w:rsidRPr="00ED2277">
        <w:rPr>
          <w:rFonts w:ascii="Sylfaen" w:hAnsi="Sylfaen"/>
          <w:noProof/>
          <w:color w:val="1F497D" w:themeColor="text2"/>
          <w:u w:val="none"/>
        </w:rPr>
      </w:r>
      <w:r w:rsidRPr="00ED2277">
        <w:rPr>
          <w:rFonts w:ascii="Sylfaen" w:hAnsi="Sylfaen"/>
          <w:noProof/>
          <w:color w:val="1F497D" w:themeColor="text2"/>
          <w:u w:val="none"/>
        </w:rPr>
        <w:fldChar w:fldCharType="separate"/>
      </w:r>
      <w:r w:rsidR="00C63C0D">
        <w:rPr>
          <w:rFonts w:ascii="Sylfaen" w:hAnsi="Sylfaen"/>
          <w:noProof/>
          <w:color w:val="1F497D" w:themeColor="text2"/>
          <w:u w:val="none"/>
        </w:rPr>
        <w:t>42</w:t>
      </w:r>
      <w:r w:rsidRPr="00ED2277">
        <w:rPr>
          <w:rFonts w:ascii="Sylfaen" w:hAnsi="Sylfaen"/>
          <w:noProof/>
          <w:color w:val="1F497D" w:themeColor="text2"/>
          <w:u w:val="none"/>
        </w:rPr>
        <w:fldChar w:fldCharType="end"/>
      </w:r>
    </w:p>
    <w:p w14:paraId="6C77D8BD" w14:textId="77777777" w:rsidR="00ED2277" w:rsidRPr="00ED2277" w:rsidRDefault="00ED2277">
      <w:pPr>
        <w:pStyle w:val="TOC1"/>
        <w:tabs>
          <w:tab w:val="right" w:leader="dot" w:pos="8538"/>
        </w:tabs>
        <w:rPr>
          <w:rFonts w:ascii="Sylfaen" w:hAnsi="Sylfaen"/>
          <w:caps w:val="0"/>
          <w:noProof/>
          <w:color w:val="1F497D" w:themeColor="text2"/>
          <w:sz w:val="24"/>
          <w:szCs w:val="24"/>
          <w:u w:val="none"/>
          <w:lang w:eastAsia="ja-JP"/>
        </w:rPr>
      </w:pPr>
      <w:r w:rsidRPr="00ED2277">
        <w:rPr>
          <w:rFonts w:ascii="Sylfaen" w:hAnsi="Sylfaen"/>
          <w:noProof/>
          <w:color w:val="1F497D" w:themeColor="text2"/>
          <w:u w:val="none"/>
        </w:rPr>
        <w:t xml:space="preserve">5. </w:t>
      </w:r>
      <w:r w:rsidRPr="00ED2277">
        <w:rPr>
          <w:rFonts w:ascii="Sylfaen" w:hAnsi="Sylfaen" w:cs="Helvetica"/>
          <w:noProof/>
          <w:color w:val="1F497D" w:themeColor="text2"/>
          <w:u w:val="none"/>
        </w:rPr>
        <w:t>აუდიტის</w:t>
      </w:r>
      <w:r w:rsidRPr="00ED2277">
        <w:rPr>
          <w:rFonts w:ascii="Sylfaen" w:hAnsi="Sylfaen"/>
          <w:noProof/>
          <w:color w:val="1F497D" w:themeColor="text2"/>
          <w:u w:val="none"/>
        </w:rPr>
        <w:t xml:space="preserve"> </w:t>
      </w:r>
      <w:r w:rsidRPr="00ED2277">
        <w:rPr>
          <w:rFonts w:ascii="Sylfaen" w:hAnsi="Sylfaen" w:cs="Helvetica"/>
          <w:noProof/>
          <w:color w:val="1F497D" w:themeColor="text2"/>
          <w:u w:val="none"/>
        </w:rPr>
        <w:t>კრიტერიუმები</w:t>
      </w:r>
      <w:r w:rsidRPr="00ED2277">
        <w:rPr>
          <w:rFonts w:ascii="Sylfaen" w:hAnsi="Sylfaen"/>
          <w:noProof/>
          <w:color w:val="1F497D" w:themeColor="text2"/>
          <w:u w:val="none"/>
        </w:rPr>
        <w:tab/>
      </w:r>
      <w:r w:rsidRPr="00ED2277">
        <w:rPr>
          <w:rFonts w:ascii="Sylfaen" w:hAnsi="Sylfaen"/>
          <w:noProof/>
          <w:color w:val="1F497D" w:themeColor="text2"/>
          <w:u w:val="none"/>
        </w:rPr>
        <w:fldChar w:fldCharType="begin"/>
      </w:r>
      <w:r w:rsidRPr="00ED2277">
        <w:rPr>
          <w:rFonts w:ascii="Sylfaen" w:hAnsi="Sylfaen"/>
          <w:noProof/>
          <w:color w:val="1F497D" w:themeColor="text2"/>
          <w:u w:val="none"/>
        </w:rPr>
        <w:instrText xml:space="preserve"> PAGEREF _Toc361286805 \h </w:instrText>
      </w:r>
      <w:r w:rsidRPr="00ED2277">
        <w:rPr>
          <w:rFonts w:ascii="Sylfaen" w:hAnsi="Sylfaen"/>
          <w:noProof/>
          <w:color w:val="1F497D" w:themeColor="text2"/>
          <w:u w:val="none"/>
        </w:rPr>
      </w:r>
      <w:r w:rsidRPr="00ED2277">
        <w:rPr>
          <w:rFonts w:ascii="Sylfaen" w:hAnsi="Sylfaen"/>
          <w:noProof/>
          <w:color w:val="1F497D" w:themeColor="text2"/>
          <w:u w:val="none"/>
        </w:rPr>
        <w:fldChar w:fldCharType="separate"/>
      </w:r>
      <w:r w:rsidR="00C63C0D">
        <w:rPr>
          <w:rFonts w:ascii="Sylfaen" w:hAnsi="Sylfaen"/>
          <w:noProof/>
          <w:color w:val="1F497D" w:themeColor="text2"/>
          <w:u w:val="none"/>
        </w:rPr>
        <w:t>45</w:t>
      </w:r>
      <w:r w:rsidRPr="00ED2277">
        <w:rPr>
          <w:rFonts w:ascii="Sylfaen" w:hAnsi="Sylfaen"/>
          <w:noProof/>
          <w:color w:val="1F497D" w:themeColor="text2"/>
          <w:u w:val="none"/>
        </w:rPr>
        <w:fldChar w:fldCharType="end"/>
      </w:r>
    </w:p>
    <w:p w14:paraId="4CC2CB63" w14:textId="77777777" w:rsidR="00ED2277" w:rsidRPr="00ED2277" w:rsidRDefault="00ED2277">
      <w:pPr>
        <w:pStyle w:val="TOC1"/>
        <w:tabs>
          <w:tab w:val="right" w:leader="dot" w:pos="8538"/>
        </w:tabs>
        <w:rPr>
          <w:rFonts w:ascii="Sylfaen" w:hAnsi="Sylfaen"/>
          <w:caps w:val="0"/>
          <w:noProof/>
          <w:color w:val="1F497D" w:themeColor="text2"/>
          <w:sz w:val="24"/>
          <w:szCs w:val="24"/>
          <w:u w:val="none"/>
          <w:lang w:eastAsia="ja-JP"/>
        </w:rPr>
      </w:pPr>
      <w:r w:rsidRPr="00ED2277">
        <w:rPr>
          <w:rFonts w:ascii="Sylfaen" w:hAnsi="Sylfaen"/>
          <w:noProof/>
          <w:color w:val="1F497D" w:themeColor="text2"/>
          <w:u w:val="none"/>
        </w:rPr>
        <w:t xml:space="preserve">6. </w:t>
      </w:r>
      <w:r w:rsidRPr="00ED2277">
        <w:rPr>
          <w:rFonts w:ascii="Sylfaen" w:hAnsi="Sylfaen" w:cs="Helvetica"/>
          <w:noProof/>
          <w:color w:val="1F497D" w:themeColor="text2"/>
          <w:u w:val="none"/>
        </w:rPr>
        <w:t>გამოყენებული</w:t>
      </w:r>
      <w:r w:rsidRPr="00ED2277">
        <w:rPr>
          <w:rFonts w:ascii="Sylfaen" w:hAnsi="Sylfaen"/>
          <w:noProof/>
          <w:color w:val="1F497D" w:themeColor="text2"/>
          <w:u w:val="none"/>
        </w:rPr>
        <w:t xml:space="preserve"> </w:t>
      </w:r>
      <w:r w:rsidRPr="00ED2277">
        <w:rPr>
          <w:rFonts w:ascii="Sylfaen" w:hAnsi="Sylfaen" w:cs="Helvetica"/>
          <w:noProof/>
          <w:color w:val="1F497D" w:themeColor="text2"/>
          <w:u w:val="none"/>
        </w:rPr>
        <w:t>ლიტერატურა</w:t>
      </w:r>
      <w:r w:rsidRPr="00ED2277">
        <w:rPr>
          <w:rFonts w:ascii="Sylfaen" w:hAnsi="Sylfaen"/>
          <w:noProof/>
          <w:color w:val="1F497D" w:themeColor="text2"/>
          <w:u w:val="none"/>
        </w:rPr>
        <w:tab/>
      </w:r>
      <w:r w:rsidRPr="00ED2277">
        <w:rPr>
          <w:rFonts w:ascii="Sylfaen" w:hAnsi="Sylfaen"/>
          <w:noProof/>
          <w:color w:val="1F497D" w:themeColor="text2"/>
          <w:u w:val="none"/>
        </w:rPr>
        <w:fldChar w:fldCharType="begin"/>
      </w:r>
      <w:r w:rsidRPr="00ED2277">
        <w:rPr>
          <w:rFonts w:ascii="Sylfaen" w:hAnsi="Sylfaen"/>
          <w:noProof/>
          <w:color w:val="1F497D" w:themeColor="text2"/>
          <w:u w:val="none"/>
        </w:rPr>
        <w:instrText xml:space="preserve"> PAGEREF _Toc361286806 \h </w:instrText>
      </w:r>
      <w:r w:rsidRPr="00ED2277">
        <w:rPr>
          <w:rFonts w:ascii="Sylfaen" w:hAnsi="Sylfaen"/>
          <w:noProof/>
          <w:color w:val="1F497D" w:themeColor="text2"/>
          <w:u w:val="none"/>
        </w:rPr>
      </w:r>
      <w:r w:rsidRPr="00ED2277">
        <w:rPr>
          <w:rFonts w:ascii="Sylfaen" w:hAnsi="Sylfaen"/>
          <w:noProof/>
          <w:color w:val="1F497D" w:themeColor="text2"/>
          <w:u w:val="none"/>
        </w:rPr>
        <w:fldChar w:fldCharType="separate"/>
      </w:r>
      <w:r w:rsidR="00C63C0D">
        <w:rPr>
          <w:rFonts w:ascii="Sylfaen" w:hAnsi="Sylfaen"/>
          <w:noProof/>
          <w:color w:val="1F497D" w:themeColor="text2"/>
          <w:u w:val="none"/>
        </w:rPr>
        <w:t>56</w:t>
      </w:r>
      <w:r w:rsidRPr="00ED2277">
        <w:rPr>
          <w:rFonts w:ascii="Sylfaen" w:hAnsi="Sylfaen"/>
          <w:noProof/>
          <w:color w:val="1F497D" w:themeColor="text2"/>
          <w:u w:val="none"/>
        </w:rPr>
        <w:fldChar w:fldCharType="end"/>
      </w:r>
    </w:p>
    <w:p w14:paraId="74E6000E" w14:textId="48D81589" w:rsidR="00A025B2" w:rsidRPr="00411AF6" w:rsidRDefault="003904D2" w:rsidP="003904D2">
      <w:pPr>
        <w:pStyle w:val="Heading1"/>
        <w:rPr>
          <w:color w:val="000000"/>
          <w:sz w:val="20"/>
          <w:szCs w:val="20"/>
        </w:rPr>
      </w:pPr>
      <w:r w:rsidRPr="00ED2277">
        <w:rPr>
          <w:b w:val="0"/>
          <w:sz w:val="22"/>
          <w:szCs w:val="22"/>
        </w:rPr>
        <w:fldChar w:fldCharType="end"/>
      </w:r>
    </w:p>
    <w:p w14:paraId="369D21FB" w14:textId="77777777" w:rsidR="00A025B2" w:rsidRPr="00411AF6" w:rsidRDefault="00A025B2" w:rsidP="00F01AEB">
      <w:pPr>
        <w:pStyle w:val="Heading1"/>
      </w:pPr>
      <w:bookmarkStart w:id="8" w:name="_Toc348626317"/>
      <w:bookmarkStart w:id="9" w:name="_Toc349315067"/>
      <w:bookmarkStart w:id="10" w:name="_Toc350567944"/>
      <w:bookmarkStart w:id="11" w:name="_Toc361286793"/>
      <w:bookmarkStart w:id="12" w:name="_Toc346837374"/>
      <w:bookmarkStart w:id="13" w:name="_Toc348062756"/>
      <w:r w:rsidRPr="00411AF6">
        <w:t>ცხრილები და დანართები</w:t>
      </w:r>
      <w:bookmarkEnd w:id="8"/>
      <w:bookmarkEnd w:id="9"/>
      <w:bookmarkEnd w:id="10"/>
      <w:bookmarkEnd w:id="11"/>
      <w:r w:rsidRPr="00411AF6">
        <w:t xml:space="preserve"> </w:t>
      </w:r>
      <w:bookmarkEnd w:id="12"/>
      <w:bookmarkEnd w:id="13"/>
    </w:p>
    <w:p w14:paraId="452D6EA1" w14:textId="77777777" w:rsidR="00A025B2" w:rsidRPr="00411AF6" w:rsidRDefault="00A025B2" w:rsidP="00F01AEB">
      <w:pPr>
        <w:spacing w:line="276" w:lineRule="auto"/>
        <w:rPr>
          <w:rFonts w:ascii="Sylfaen" w:hAnsi="Sylfaen"/>
        </w:rPr>
      </w:pPr>
    </w:p>
    <w:p w14:paraId="5115978D" w14:textId="77777777" w:rsidR="00983389" w:rsidRPr="00983389" w:rsidRDefault="003904D2">
      <w:pPr>
        <w:pStyle w:val="TableofFigures"/>
        <w:tabs>
          <w:tab w:val="right" w:leader="dot" w:pos="8538"/>
        </w:tabs>
        <w:rPr>
          <w:rFonts w:ascii="Sylfaen" w:hAnsi="Sylfaen"/>
          <w:caps w:val="0"/>
          <w:noProof/>
          <w:color w:val="1F497D" w:themeColor="text2"/>
          <w:sz w:val="24"/>
          <w:szCs w:val="24"/>
          <w:lang w:eastAsia="ja-JP"/>
        </w:rPr>
      </w:pPr>
      <w:r w:rsidRPr="00983389">
        <w:rPr>
          <w:rFonts w:ascii="Sylfaen" w:hAnsi="Sylfaen"/>
          <w:b/>
          <w:caps w:val="0"/>
          <w:color w:val="1F497D" w:themeColor="text2"/>
          <w:sz w:val="22"/>
          <w:szCs w:val="22"/>
        </w:rPr>
        <w:fldChar w:fldCharType="begin"/>
      </w:r>
      <w:r w:rsidRPr="00983389">
        <w:rPr>
          <w:rFonts w:ascii="Sylfaen" w:hAnsi="Sylfaen"/>
          <w:b/>
          <w:caps w:val="0"/>
          <w:color w:val="1F497D" w:themeColor="text2"/>
          <w:sz w:val="22"/>
          <w:szCs w:val="22"/>
        </w:rPr>
        <w:instrText xml:space="preserve"> TOC \c "დიაგრამა" </w:instrText>
      </w:r>
      <w:r w:rsidRPr="00983389">
        <w:rPr>
          <w:rFonts w:ascii="Sylfaen" w:hAnsi="Sylfaen"/>
          <w:b/>
          <w:caps w:val="0"/>
          <w:color w:val="1F497D" w:themeColor="text2"/>
          <w:sz w:val="22"/>
          <w:szCs w:val="22"/>
        </w:rPr>
        <w:fldChar w:fldCharType="separate"/>
      </w:r>
      <w:r w:rsidR="00983389" w:rsidRPr="00983389">
        <w:rPr>
          <w:rFonts w:ascii="Sylfaen" w:hAnsi="Sylfaen" w:cs="Helvetica"/>
          <w:noProof/>
          <w:color w:val="1F497D" w:themeColor="text2"/>
        </w:rPr>
        <w:t>დიაგრამა</w:t>
      </w:r>
      <w:r w:rsidR="00983389" w:rsidRPr="00983389">
        <w:rPr>
          <w:rFonts w:ascii="Sylfaen" w:hAnsi="Sylfaen"/>
          <w:noProof/>
          <w:color w:val="1F497D" w:themeColor="text2"/>
        </w:rPr>
        <w:t xml:space="preserve"> 1. </w:t>
      </w:r>
      <w:r w:rsidR="00983389" w:rsidRPr="00983389">
        <w:rPr>
          <w:rFonts w:ascii="Sylfaen" w:hAnsi="Sylfaen" w:cs="Helvetica"/>
          <w:noProof/>
          <w:color w:val="1F497D" w:themeColor="text2"/>
        </w:rPr>
        <w:t>ზიანის</w:t>
      </w:r>
      <w:r w:rsidR="00983389" w:rsidRPr="00983389">
        <w:rPr>
          <w:rFonts w:ascii="Sylfaen" w:hAnsi="Sylfaen" w:cs="Menlo Regular"/>
          <w:noProof/>
          <w:color w:val="1F497D" w:themeColor="text2"/>
        </w:rPr>
        <w:t xml:space="preserve"> </w:t>
      </w:r>
      <w:r w:rsidR="00983389" w:rsidRPr="00983389">
        <w:rPr>
          <w:rFonts w:ascii="Sylfaen" w:hAnsi="Sylfaen" w:cs="Helvetica"/>
          <w:noProof/>
          <w:color w:val="1F497D" w:themeColor="text2"/>
        </w:rPr>
        <w:t>შემცირების</w:t>
      </w:r>
      <w:r w:rsidR="00983389" w:rsidRPr="00983389">
        <w:rPr>
          <w:rFonts w:ascii="Sylfaen" w:hAnsi="Sylfaen" w:cs="Menlo Regular"/>
          <w:noProof/>
          <w:color w:val="1F497D" w:themeColor="text2"/>
        </w:rPr>
        <w:t xml:space="preserve"> </w:t>
      </w:r>
      <w:r w:rsidR="00983389" w:rsidRPr="00983389">
        <w:rPr>
          <w:rFonts w:ascii="Sylfaen" w:hAnsi="Sylfaen" w:cs="Helvetica"/>
          <w:noProof/>
          <w:color w:val="1F497D" w:themeColor="text2"/>
        </w:rPr>
        <w:t>სერვისში</w:t>
      </w:r>
      <w:r w:rsidR="00983389" w:rsidRPr="00983389">
        <w:rPr>
          <w:rFonts w:ascii="Sylfaen" w:hAnsi="Sylfaen" w:cs="Menlo Regular"/>
          <w:noProof/>
          <w:color w:val="1F497D" w:themeColor="text2"/>
        </w:rPr>
        <w:t xml:space="preserve"> </w:t>
      </w:r>
      <w:r w:rsidR="00983389" w:rsidRPr="00983389">
        <w:rPr>
          <w:rFonts w:ascii="Sylfaen" w:hAnsi="Sylfaen" w:cs="Helvetica"/>
          <w:noProof/>
          <w:color w:val="1F497D" w:themeColor="text2"/>
        </w:rPr>
        <w:t>ჩართვის</w:t>
      </w:r>
      <w:r w:rsidR="00983389" w:rsidRPr="00983389">
        <w:rPr>
          <w:rFonts w:ascii="Sylfaen" w:hAnsi="Sylfaen" w:cs="Menlo Regular"/>
          <w:noProof/>
          <w:color w:val="1F497D" w:themeColor="text2"/>
        </w:rPr>
        <w:t xml:space="preserve"> </w:t>
      </w:r>
      <w:r w:rsidR="00983389" w:rsidRPr="00983389">
        <w:rPr>
          <w:rFonts w:ascii="Sylfaen" w:hAnsi="Sylfaen" w:cs="Helvetica"/>
          <w:noProof/>
          <w:color w:val="1F497D" w:themeColor="text2"/>
        </w:rPr>
        <w:t>ეტაპები</w:t>
      </w:r>
      <w:r w:rsidR="00983389" w:rsidRPr="00983389">
        <w:rPr>
          <w:rFonts w:ascii="Sylfaen" w:hAnsi="Sylfaen"/>
          <w:noProof/>
          <w:color w:val="1F497D" w:themeColor="text2"/>
        </w:rPr>
        <w:tab/>
      </w:r>
      <w:r w:rsidR="00983389" w:rsidRPr="00983389">
        <w:rPr>
          <w:rFonts w:ascii="Sylfaen" w:hAnsi="Sylfaen"/>
          <w:noProof/>
          <w:color w:val="1F497D" w:themeColor="text2"/>
        </w:rPr>
        <w:fldChar w:fldCharType="begin"/>
      </w:r>
      <w:r w:rsidR="00983389" w:rsidRPr="00983389">
        <w:rPr>
          <w:rFonts w:ascii="Sylfaen" w:hAnsi="Sylfaen"/>
          <w:noProof/>
          <w:color w:val="1F497D" w:themeColor="text2"/>
        </w:rPr>
        <w:instrText xml:space="preserve"> PAGEREF _Toc361286708 \h </w:instrText>
      </w:r>
      <w:r w:rsidR="00983389" w:rsidRPr="00983389">
        <w:rPr>
          <w:rFonts w:ascii="Sylfaen" w:hAnsi="Sylfaen"/>
          <w:noProof/>
          <w:color w:val="1F497D" w:themeColor="text2"/>
        </w:rPr>
      </w:r>
      <w:r w:rsidR="00983389" w:rsidRPr="00983389">
        <w:rPr>
          <w:rFonts w:ascii="Sylfaen" w:hAnsi="Sylfaen"/>
          <w:noProof/>
          <w:color w:val="1F497D" w:themeColor="text2"/>
        </w:rPr>
        <w:fldChar w:fldCharType="separate"/>
      </w:r>
      <w:r w:rsidR="00C63C0D">
        <w:rPr>
          <w:rFonts w:ascii="Sylfaen" w:hAnsi="Sylfaen"/>
          <w:noProof/>
          <w:color w:val="1F497D" w:themeColor="text2"/>
        </w:rPr>
        <w:t>50</w:t>
      </w:r>
      <w:r w:rsidR="00983389" w:rsidRPr="00983389">
        <w:rPr>
          <w:rFonts w:ascii="Sylfaen" w:hAnsi="Sylfaen"/>
          <w:noProof/>
          <w:color w:val="1F497D" w:themeColor="text2"/>
        </w:rPr>
        <w:fldChar w:fldCharType="end"/>
      </w:r>
    </w:p>
    <w:p w14:paraId="4463D95C" w14:textId="77777777" w:rsidR="00983389" w:rsidRPr="00983389" w:rsidRDefault="00983389">
      <w:pPr>
        <w:pStyle w:val="TableofFigures"/>
        <w:tabs>
          <w:tab w:val="right" w:leader="dot" w:pos="8538"/>
        </w:tabs>
        <w:rPr>
          <w:rFonts w:ascii="Sylfaen" w:hAnsi="Sylfaen"/>
          <w:caps w:val="0"/>
          <w:noProof/>
          <w:color w:val="1F497D" w:themeColor="text2"/>
          <w:sz w:val="24"/>
          <w:szCs w:val="24"/>
          <w:lang w:eastAsia="ja-JP"/>
        </w:rPr>
      </w:pPr>
      <w:r w:rsidRPr="00983389">
        <w:rPr>
          <w:rFonts w:ascii="Sylfaen" w:hAnsi="Sylfaen" w:cs="Helvetica"/>
          <w:noProof/>
          <w:color w:val="1F497D" w:themeColor="text2"/>
        </w:rPr>
        <w:t>დიაგრამა</w:t>
      </w:r>
      <w:r w:rsidRPr="00983389">
        <w:rPr>
          <w:rFonts w:ascii="Sylfaen" w:hAnsi="Sylfaen"/>
          <w:noProof/>
          <w:color w:val="1F497D" w:themeColor="text2"/>
        </w:rPr>
        <w:t xml:space="preserve"> 2. </w:t>
      </w:r>
      <w:r w:rsidRPr="00983389">
        <w:rPr>
          <w:rFonts w:ascii="Sylfaen" w:hAnsi="Sylfaen" w:cs="Helvetica"/>
          <w:noProof/>
          <w:color w:val="1F497D" w:themeColor="text2"/>
        </w:rPr>
        <w:t>ზიანის</w:t>
      </w:r>
      <w:r w:rsidRPr="00983389">
        <w:rPr>
          <w:rFonts w:ascii="Sylfaen" w:hAnsi="Sylfaen"/>
          <w:noProof/>
          <w:color w:val="1F497D" w:themeColor="text2"/>
        </w:rPr>
        <w:t xml:space="preserve"> </w:t>
      </w:r>
      <w:r w:rsidRPr="00983389">
        <w:rPr>
          <w:rFonts w:ascii="Sylfaen" w:hAnsi="Sylfaen" w:cs="Helvetica"/>
          <w:noProof/>
          <w:color w:val="1F497D" w:themeColor="text2"/>
        </w:rPr>
        <w:t>შემცირების</w:t>
      </w:r>
      <w:r w:rsidRPr="00983389">
        <w:rPr>
          <w:rFonts w:ascii="Sylfaen" w:hAnsi="Sylfaen"/>
          <w:noProof/>
          <w:color w:val="1F497D" w:themeColor="text2"/>
        </w:rPr>
        <w:t xml:space="preserve"> </w:t>
      </w:r>
      <w:r w:rsidRPr="00983389">
        <w:rPr>
          <w:rFonts w:ascii="Sylfaen" w:hAnsi="Sylfaen" w:cs="Helvetica"/>
          <w:noProof/>
          <w:color w:val="1F497D" w:themeColor="text2"/>
        </w:rPr>
        <w:t>პროგრამის</w:t>
      </w:r>
      <w:r w:rsidRPr="00983389">
        <w:rPr>
          <w:rFonts w:ascii="Sylfaen" w:hAnsi="Sylfaen"/>
          <w:noProof/>
          <w:color w:val="1F497D" w:themeColor="text2"/>
        </w:rPr>
        <w:t xml:space="preserve"> </w:t>
      </w:r>
      <w:r w:rsidRPr="00983389">
        <w:rPr>
          <w:rFonts w:ascii="Sylfaen" w:hAnsi="Sylfaen" w:cs="Helvetica"/>
          <w:noProof/>
          <w:color w:val="1F497D" w:themeColor="text2"/>
        </w:rPr>
        <w:t>კავშირები</w:t>
      </w:r>
      <w:r w:rsidRPr="00983389">
        <w:rPr>
          <w:rFonts w:ascii="Sylfaen" w:hAnsi="Sylfaen"/>
          <w:noProof/>
          <w:color w:val="1F497D" w:themeColor="text2"/>
        </w:rPr>
        <w:t xml:space="preserve"> </w:t>
      </w:r>
      <w:r w:rsidRPr="00983389">
        <w:rPr>
          <w:rFonts w:ascii="Sylfaen" w:hAnsi="Sylfaen" w:cs="Helvetica"/>
          <w:noProof/>
          <w:color w:val="1F497D" w:themeColor="text2"/>
        </w:rPr>
        <w:t>ჯანდაცვის</w:t>
      </w:r>
      <w:r w:rsidRPr="00983389">
        <w:rPr>
          <w:rFonts w:ascii="Sylfaen" w:hAnsi="Sylfaen"/>
          <w:noProof/>
          <w:color w:val="1F497D" w:themeColor="text2"/>
        </w:rPr>
        <w:t xml:space="preserve"> </w:t>
      </w:r>
      <w:r w:rsidRPr="00983389">
        <w:rPr>
          <w:rFonts w:ascii="Sylfaen" w:hAnsi="Sylfaen" w:cs="Helvetica"/>
          <w:noProof/>
          <w:color w:val="1F497D" w:themeColor="text2"/>
        </w:rPr>
        <w:t>და</w:t>
      </w:r>
      <w:r w:rsidRPr="00983389">
        <w:rPr>
          <w:rFonts w:ascii="Sylfaen" w:hAnsi="Sylfaen"/>
          <w:noProof/>
          <w:color w:val="1F497D" w:themeColor="text2"/>
        </w:rPr>
        <w:t xml:space="preserve"> </w:t>
      </w:r>
      <w:r w:rsidRPr="00983389">
        <w:rPr>
          <w:rFonts w:ascii="Sylfaen" w:hAnsi="Sylfaen" w:cs="Helvetica"/>
          <w:noProof/>
          <w:color w:val="1F497D" w:themeColor="text2"/>
        </w:rPr>
        <w:t>სოციალურ</w:t>
      </w:r>
      <w:r w:rsidRPr="00983389">
        <w:rPr>
          <w:rFonts w:ascii="Sylfaen" w:hAnsi="Sylfaen"/>
          <w:noProof/>
          <w:color w:val="1F497D" w:themeColor="text2"/>
        </w:rPr>
        <w:t xml:space="preserve"> </w:t>
      </w:r>
      <w:r w:rsidRPr="00983389">
        <w:rPr>
          <w:rFonts w:ascii="Sylfaen" w:hAnsi="Sylfaen" w:cs="Helvetica"/>
          <w:noProof/>
          <w:color w:val="1F497D" w:themeColor="text2"/>
        </w:rPr>
        <w:t>სერვისებთან</w:t>
      </w:r>
      <w:r w:rsidRPr="00983389">
        <w:rPr>
          <w:rFonts w:ascii="Sylfaen" w:hAnsi="Sylfaen"/>
          <w:noProof/>
          <w:color w:val="1F497D" w:themeColor="text2"/>
        </w:rPr>
        <w:tab/>
      </w:r>
      <w:r w:rsidRPr="00983389">
        <w:rPr>
          <w:rFonts w:ascii="Sylfaen" w:hAnsi="Sylfaen"/>
          <w:noProof/>
          <w:color w:val="1F497D" w:themeColor="text2"/>
        </w:rPr>
        <w:fldChar w:fldCharType="begin"/>
      </w:r>
      <w:r w:rsidRPr="00983389">
        <w:rPr>
          <w:rFonts w:ascii="Sylfaen" w:hAnsi="Sylfaen"/>
          <w:noProof/>
          <w:color w:val="1F497D" w:themeColor="text2"/>
        </w:rPr>
        <w:instrText xml:space="preserve"> PAGEREF _Toc361286709 \h </w:instrText>
      </w:r>
      <w:r w:rsidRPr="00983389">
        <w:rPr>
          <w:rFonts w:ascii="Sylfaen" w:hAnsi="Sylfaen"/>
          <w:noProof/>
          <w:color w:val="1F497D" w:themeColor="text2"/>
        </w:rPr>
      </w:r>
      <w:r w:rsidRPr="00983389">
        <w:rPr>
          <w:rFonts w:ascii="Sylfaen" w:hAnsi="Sylfaen"/>
          <w:noProof/>
          <w:color w:val="1F497D" w:themeColor="text2"/>
        </w:rPr>
        <w:fldChar w:fldCharType="separate"/>
      </w:r>
      <w:r w:rsidR="00C63C0D">
        <w:rPr>
          <w:rFonts w:ascii="Sylfaen" w:hAnsi="Sylfaen"/>
          <w:noProof/>
          <w:color w:val="1F497D" w:themeColor="text2"/>
        </w:rPr>
        <w:t>50</w:t>
      </w:r>
      <w:r w:rsidRPr="00983389">
        <w:rPr>
          <w:rFonts w:ascii="Sylfaen" w:hAnsi="Sylfaen"/>
          <w:noProof/>
          <w:color w:val="1F497D" w:themeColor="text2"/>
        </w:rPr>
        <w:fldChar w:fldCharType="end"/>
      </w:r>
    </w:p>
    <w:p w14:paraId="1563D67A" w14:textId="77777777" w:rsidR="00983389" w:rsidRPr="00983389" w:rsidRDefault="003904D2" w:rsidP="003904D2">
      <w:pPr>
        <w:spacing w:line="276" w:lineRule="auto"/>
        <w:rPr>
          <w:rFonts w:ascii="Sylfaen" w:hAnsi="Sylfaen"/>
          <w:noProof/>
          <w:color w:val="1F497D" w:themeColor="text2"/>
        </w:rPr>
      </w:pPr>
      <w:r w:rsidRPr="00983389">
        <w:rPr>
          <w:rFonts w:ascii="Sylfaen" w:hAnsi="Sylfaen"/>
          <w:b/>
          <w:caps/>
          <w:color w:val="1F497D" w:themeColor="text2"/>
          <w:sz w:val="22"/>
          <w:szCs w:val="22"/>
        </w:rPr>
        <w:fldChar w:fldCharType="end"/>
      </w:r>
      <w:r w:rsidRPr="00983389">
        <w:rPr>
          <w:rFonts w:ascii="Sylfaen" w:hAnsi="Sylfaen"/>
          <w:b/>
          <w:color w:val="1F497D" w:themeColor="text2"/>
          <w:sz w:val="22"/>
          <w:szCs w:val="22"/>
        </w:rPr>
        <w:fldChar w:fldCharType="begin"/>
      </w:r>
      <w:r w:rsidRPr="00983389">
        <w:rPr>
          <w:rFonts w:ascii="Sylfaen" w:hAnsi="Sylfaen"/>
          <w:b/>
          <w:color w:val="1F497D" w:themeColor="text2"/>
          <w:sz w:val="22"/>
          <w:szCs w:val="22"/>
        </w:rPr>
        <w:instrText xml:space="preserve"> TOC \c "ცხრილი" </w:instrText>
      </w:r>
      <w:r w:rsidRPr="00983389">
        <w:rPr>
          <w:rFonts w:ascii="Sylfaen" w:hAnsi="Sylfaen"/>
          <w:b/>
          <w:color w:val="1F497D" w:themeColor="text2"/>
          <w:sz w:val="22"/>
          <w:szCs w:val="22"/>
        </w:rPr>
        <w:fldChar w:fldCharType="separate"/>
      </w:r>
    </w:p>
    <w:p w14:paraId="3227CF60" w14:textId="77777777" w:rsidR="00983389" w:rsidRPr="00983389" w:rsidRDefault="00983389">
      <w:pPr>
        <w:pStyle w:val="TableofFigures"/>
        <w:tabs>
          <w:tab w:val="right" w:leader="dot" w:pos="8538"/>
        </w:tabs>
        <w:rPr>
          <w:rFonts w:ascii="Sylfaen" w:hAnsi="Sylfaen"/>
          <w:caps w:val="0"/>
          <w:noProof/>
          <w:color w:val="1F497D" w:themeColor="text2"/>
          <w:sz w:val="24"/>
          <w:szCs w:val="24"/>
          <w:lang w:eastAsia="ja-JP"/>
        </w:rPr>
      </w:pPr>
      <w:r w:rsidRPr="00983389">
        <w:rPr>
          <w:rFonts w:ascii="Sylfaen" w:hAnsi="Sylfaen" w:cs="Helvetica"/>
          <w:noProof/>
          <w:color w:val="1F497D" w:themeColor="text2"/>
        </w:rPr>
        <w:t>ცხრილი</w:t>
      </w:r>
      <w:r w:rsidRPr="00983389">
        <w:rPr>
          <w:rFonts w:ascii="Sylfaen" w:hAnsi="Sylfaen"/>
          <w:noProof/>
          <w:color w:val="1F497D" w:themeColor="text2"/>
        </w:rPr>
        <w:t xml:space="preserve"> 1. </w:t>
      </w:r>
      <w:r w:rsidRPr="00983389">
        <w:rPr>
          <w:rFonts w:ascii="Sylfaen" w:hAnsi="Sylfaen" w:cs="Helvetica"/>
          <w:noProof/>
          <w:color w:val="1F497D" w:themeColor="text2"/>
        </w:rPr>
        <w:t>რეკომენდაციები</w:t>
      </w:r>
      <w:r w:rsidRPr="00983389">
        <w:rPr>
          <w:rFonts w:ascii="Sylfaen" w:hAnsi="Sylfaen"/>
          <w:noProof/>
          <w:color w:val="1F497D" w:themeColor="text2"/>
        </w:rPr>
        <w:tab/>
      </w:r>
      <w:r w:rsidRPr="00983389">
        <w:rPr>
          <w:rFonts w:ascii="Sylfaen" w:hAnsi="Sylfaen"/>
          <w:noProof/>
          <w:color w:val="1F497D" w:themeColor="text2"/>
        </w:rPr>
        <w:fldChar w:fldCharType="begin"/>
      </w:r>
      <w:r w:rsidRPr="00983389">
        <w:rPr>
          <w:rFonts w:ascii="Sylfaen" w:hAnsi="Sylfaen"/>
          <w:noProof/>
          <w:color w:val="1F497D" w:themeColor="text2"/>
        </w:rPr>
        <w:instrText xml:space="preserve"> PAGEREF _Toc361286710 \h </w:instrText>
      </w:r>
      <w:r w:rsidRPr="00983389">
        <w:rPr>
          <w:rFonts w:ascii="Sylfaen" w:hAnsi="Sylfaen"/>
          <w:noProof/>
          <w:color w:val="1F497D" w:themeColor="text2"/>
        </w:rPr>
      </w:r>
      <w:r w:rsidRPr="00983389">
        <w:rPr>
          <w:rFonts w:ascii="Sylfaen" w:hAnsi="Sylfaen"/>
          <w:noProof/>
          <w:color w:val="1F497D" w:themeColor="text2"/>
        </w:rPr>
        <w:fldChar w:fldCharType="separate"/>
      </w:r>
      <w:r w:rsidR="00C63C0D">
        <w:rPr>
          <w:rFonts w:ascii="Sylfaen" w:hAnsi="Sylfaen"/>
          <w:noProof/>
          <w:color w:val="1F497D" w:themeColor="text2"/>
        </w:rPr>
        <w:t>26</w:t>
      </w:r>
      <w:r w:rsidRPr="00983389">
        <w:rPr>
          <w:rFonts w:ascii="Sylfaen" w:hAnsi="Sylfaen"/>
          <w:noProof/>
          <w:color w:val="1F497D" w:themeColor="text2"/>
        </w:rPr>
        <w:fldChar w:fldCharType="end"/>
      </w:r>
    </w:p>
    <w:p w14:paraId="44DE7E13" w14:textId="74DFCB9D" w:rsidR="003904D2" w:rsidRPr="00983389" w:rsidRDefault="003904D2" w:rsidP="003904D2">
      <w:pPr>
        <w:spacing w:line="276" w:lineRule="auto"/>
        <w:rPr>
          <w:rFonts w:ascii="Sylfaen" w:hAnsi="Sylfaen"/>
          <w:color w:val="1F497D" w:themeColor="text2"/>
          <w:sz w:val="22"/>
          <w:szCs w:val="22"/>
        </w:rPr>
      </w:pPr>
      <w:r w:rsidRPr="00983389">
        <w:rPr>
          <w:rFonts w:ascii="Sylfaen" w:hAnsi="Sylfaen"/>
          <w:b/>
          <w:color w:val="1F497D" w:themeColor="text2"/>
          <w:sz w:val="22"/>
          <w:szCs w:val="22"/>
        </w:rPr>
        <w:fldChar w:fldCharType="end"/>
      </w:r>
    </w:p>
    <w:p w14:paraId="3D2AE8FF" w14:textId="77777777" w:rsidR="00983389" w:rsidRPr="00983389" w:rsidRDefault="005D33EF">
      <w:pPr>
        <w:pStyle w:val="TableofFigures"/>
        <w:tabs>
          <w:tab w:val="right" w:leader="dot" w:pos="8538"/>
        </w:tabs>
        <w:rPr>
          <w:rFonts w:ascii="Sylfaen" w:hAnsi="Sylfaen"/>
          <w:caps w:val="0"/>
          <w:noProof/>
          <w:color w:val="1F497D" w:themeColor="text2"/>
          <w:sz w:val="24"/>
          <w:szCs w:val="24"/>
          <w:lang w:eastAsia="ja-JP"/>
        </w:rPr>
      </w:pPr>
      <w:r w:rsidRPr="00983389">
        <w:rPr>
          <w:rFonts w:ascii="Sylfaen" w:hAnsi="Sylfaen"/>
          <w:color w:val="1F497D" w:themeColor="text2"/>
          <w:sz w:val="22"/>
          <w:szCs w:val="22"/>
        </w:rPr>
        <w:fldChar w:fldCharType="begin"/>
      </w:r>
      <w:r w:rsidRPr="00983389">
        <w:rPr>
          <w:rFonts w:ascii="Sylfaen" w:hAnsi="Sylfaen"/>
          <w:color w:val="1F497D" w:themeColor="text2"/>
          <w:sz w:val="22"/>
          <w:szCs w:val="22"/>
        </w:rPr>
        <w:instrText xml:space="preserve"> TOC \c "დანართი" </w:instrText>
      </w:r>
      <w:r w:rsidRPr="00983389">
        <w:rPr>
          <w:rFonts w:ascii="Sylfaen" w:hAnsi="Sylfaen"/>
          <w:color w:val="1F497D" w:themeColor="text2"/>
          <w:sz w:val="22"/>
          <w:szCs w:val="22"/>
        </w:rPr>
        <w:fldChar w:fldCharType="separate"/>
      </w:r>
      <w:r w:rsidR="00983389" w:rsidRPr="00983389">
        <w:rPr>
          <w:rFonts w:ascii="Sylfaen" w:hAnsi="Sylfaen" w:cs="Helvetica"/>
          <w:noProof/>
          <w:color w:val="1F497D" w:themeColor="text2"/>
          <w:lang w:val="ka-GE"/>
        </w:rPr>
        <w:t>დანართი</w:t>
      </w:r>
      <w:r w:rsidR="00983389" w:rsidRPr="00983389">
        <w:rPr>
          <w:rFonts w:ascii="Sylfaen" w:hAnsi="Sylfaen"/>
          <w:noProof/>
          <w:color w:val="1F497D" w:themeColor="text2"/>
          <w:lang w:val="ka-GE"/>
        </w:rPr>
        <w:t xml:space="preserve"> 1</w:t>
      </w:r>
      <w:r w:rsidR="00983389" w:rsidRPr="00983389">
        <w:rPr>
          <w:rFonts w:ascii="Sylfaen" w:hAnsi="Sylfaen"/>
          <w:noProof/>
          <w:color w:val="1F497D" w:themeColor="text2"/>
        </w:rPr>
        <w:t xml:space="preserve"> :</w:t>
      </w:r>
      <w:r w:rsidR="00983389" w:rsidRPr="00983389">
        <w:rPr>
          <w:rFonts w:ascii="Sylfaen" w:hAnsi="Sylfaen"/>
          <w:noProof/>
          <w:color w:val="1F497D" w:themeColor="text2"/>
          <w:lang w:val="ka-GE"/>
        </w:rPr>
        <w:t xml:space="preserve"> </w:t>
      </w:r>
      <w:r w:rsidR="00983389" w:rsidRPr="00983389">
        <w:rPr>
          <w:rFonts w:ascii="Sylfaen" w:hAnsi="Sylfaen" w:cs="Helvetica"/>
          <w:noProof/>
          <w:color w:val="1F497D" w:themeColor="text2"/>
          <w:lang w:val="ka-GE"/>
        </w:rPr>
        <w:t>კოდირების</w:t>
      </w:r>
      <w:r w:rsidR="00983389" w:rsidRPr="00983389">
        <w:rPr>
          <w:rFonts w:ascii="Sylfaen" w:hAnsi="Sylfaen"/>
          <w:noProof/>
          <w:color w:val="1F497D" w:themeColor="text2"/>
          <w:lang w:val="ka-GE"/>
        </w:rPr>
        <w:t xml:space="preserve"> </w:t>
      </w:r>
      <w:r w:rsidR="00983389" w:rsidRPr="00983389">
        <w:rPr>
          <w:rFonts w:ascii="Sylfaen" w:hAnsi="Sylfaen" w:cs="Helvetica"/>
          <w:noProof/>
          <w:color w:val="1F497D" w:themeColor="text2"/>
          <w:lang w:val="ka-GE"/>
        </w:rPr>
        <w:t>წესი</w:t>
      </w:r>
      <w:r w:rsidR="00983389" w:rsidRPr="00983389">
        <w:rPr>
          <w:rFonts w:ascii="Sylfaen" w:hAnsi="Sylfaen"/>
          <w:noProof/>
          <w:color w:val="1F497D" w:themeColor="text2"/>
        </w:rPr>
        <w:tab/>
      </w:r>
      <w:r w:rsidR="00983389" w:rsidRPr="00983389">
        <w:rPr>
          <w:rFonts w:ascii="Sylfaen" w:hAnsi="Sylfaen"/>
          <w:noProof/>
          <w:color w:val="1F497D" w:themeColor="text2"/>
        </w:rPr>
        <w:fldChar w:fldCharType="begin"/>
      </w:r>
      <w:r w:rsidR="00983389" w:rsidRPr="00983389">
        <w:rPr>
          <w:rFonts w:ascii="Sylfaen" w:hAnsi="Sylfaen"/>
          <w:noProof/>
          <w:color w:val="1F497D" w:themeColor="text2"/>
        </w:rPr>
        <w:instrText xml:space="preserve"> PAGEREF _Toc361286711 \h </w:instrText>
      </w:r>
      <w:r w:rsidR="00983389" w:rsidRPr="00983389">
        <w:rPr>
          <w:rFonts w:ascii="Sylfaen" w:hAnsi="Sylfaen"/>
          <w:noProof/>
          <w:color w:val="1F497D" w:themeColor="text2"/>
        </w:rPr>
      </w:r>
      <w:r w:rsidR="00983389" w:rsidRPr="00983389">
        <w:rPr>
          <w:rFonts w:ascii="Sylfaen" w:hAnsi="Sylfaen"/>
          <w:noProof/>
          <w:color w:val="1F497D" w:themeColor="text2"/>
        </w:rPr>
        <w:fldChar w:fldCharType="separate"/>
      </w:r>
      <w:r w:rsidR="00C63C0D">
        <w:rPr>
          <w:rFonts w:ascii="Sylfaen" w:hAnsi="Sylfaen"/>
          <w:noProof/>
          <w:color w:val="1F497D" w:themeColor="text2"/>
        </w:rPr>
        <w:t>51</w:t>
      </w:r>
      <w:r w:rsidR="00983389" w:rsidRPr="00983389">
        <w:rPr>
          <w:rFonts w:ascii="Sylfaen" w:hAnsi="Sylfaen"/>
          <w:noProof/>
          <w:color w:val="1F497D" w:themeColor="text2"/>
        </w:rPr>
        <w:fldChar w:fldCharType="end"/>
      </w:r>
    </w:p>
    <w:p w14:paraId="323951E2" w14:textId="77777777" w:rsidR="00983389" w:rsidRPr="00983389" w:rsidRDefault="00983389">
      <w:pPr>
        <w:pStyle w:val="TableofFigures"/>
        <w:tabs>
          <w:tab w:val="right" w:leader="dot" w:pos="8538"/>
        </w:tabs>
        <w:rPr>
          <w:rFonts w:ascii="Sylfaen" w:hAnsi="Sylfaen"/>
          <w:caps w:val="0"/>
          <w:noProof/>
          <w:color w:val="1F497D" w:themeColor="text2"/>
          <w:sz w:val="24"/>
          <w:szCs w:val="24"/>
          <w:lang w:eastAsia="ja-JP"/>
        </w:rPr>
      </w:pPr>
      <w:r w:rsidRPr="00983389">
        <w:rPr>
          <w:rFonts w:ascii="Sylfaen" w:hAnsi="Sylfaen" w:cs="Helvetica"/>
          <w:noProof/>
          <w:color w:val="1F497D" w:themeColor="text2"/>
          <w:lang w:val="ka-GE"/>
        </w:rPr>
        <w:t>დანართი</w:t>
      </w:r>
      <w:r w:rsidRPr="00983389">
        <w:rPr>
          <w:rFonts w:ascii="Sylfaen" w:hAnsi="Sylfaen"/>
          <w:noProof/>
          <w:color w:val="1F497D" w:themeColor="text2"/>
          <w:lang w:val="ka-GE"/>
        </w:rPr>
        <w:t xml:space="preserve"> 2</w:t>
      </w:r>
      <w:r w:rsidRPr="00983389">
        <w:rPr>
          <w:rFonts w:ascii="Sylfaen" w:hAnsi="Sylfaen"/>
          <w:noProof/>
          <w:color w:val="1F497D" w:themeColor="text2"/>
        </w:rPr>
        <w:t xml:space="preserve"> :</w:t>
      </w:r>
      <w:r w:rsidRPr="00983389">
        <w:rPr>
          <w:rFonts w:ascii="Sylfaen" w:hAnsi="Sylfaen"/>
          <w:noProof/>
          <w:color w:val="1F497D" w:themeColor="text2"/>
          <w:lang w:val="ka-GE"/>
        </w:rPr>
        <w:t xml:space="preserve"> </w:t>
      </w:r>
      <w:r w:rsidRPr="00983389">
        <w:rPr>
          <w:rFonts w:ascii="Sylfaen" w:hAnsi="Sylfaen" w:cs="Helvetica"/>
          <w:noProof/>
          <w:color w:val="1F497D" w:themeColor="text2"/>
          <w:lang w:val="ka-GE"/>
        </w:rPr>
        <w:t>ზიანის</w:t>
      </w:r>
      <w:r w:rsidRPr="00983389">
        <w:rPr>
          <w:rFonts w:ascii="Sylfaen" w:hAnsi="Sylfaen" w:cs="Sylfaen"/>
          <w:noProof/>
          <w:color w:val="1F497D" w:themeColor="text2"/>
          <w:lang w:val="ka-GE"/>
        </w:rPr>
        <w:t xml:space="preserve"> </w:t>
      </w:r>
      <w:r w:rsidRPr="00983389">
        <w:rPr>
          <w:rFonts w:ascii="Sylfaen" w:hAnsi="Sylfaen" w:cs="Helvetica"/>
          <w:noProof/>
          <w:color w:val="1F497D" w:themeColor="text2"/>
          <w:lang w:val="ka-GE"/>
        </w:rPr>
        <w:t>შემცირების</w:t>
      </w:r>
      <w:r w:rsidRPr="00983389">
        <w:rPr>
          <w:rFonts w:ascii="Sylfaen" w:hAnsi="Sylfaen" w:cs="Sylfaen"/>
          <w:noProof/>
          <w:color w:val="1F497D" w:themeColor="text2"/>
          <w:lang w:val="ka-GE"/>
        </w:rPr>
        <w:t xml:space="preserve"> </w:t>
      </w:r>
      <w:r w:rsidRPr="00983389">
        <w:rPr>
          <w:rFonts w:ascii="Sylfaen" w:hAnsi="Sylfaen" w:cs="Helvetica"/>
          <w:noProof/>
          <w:color w:val="1F497D" w:themeColor="text2"/>
          <w:lang w:val="ka-GE"/>
        </w:rPr>
        <w:t>სერვისებში</w:t>
      </w:r>
      <w:r w:rsidRPr="00983389">
        <w:rPr>
          <w:rFonts w:ascii="Sylfaen" w:hAnsi="Sylfaen" w:cs="Sylfaen"/>
          <w:noProof/>
          <w:color w:val="1F497D" w:themeColor="text2"/>
          <w:lang w:val="ka-GE"/>
        </w:rPr>
        <w:t xml:space="preserve"> </w:t>
      </w:r>
      <w:r w:rsidRPr="00983389">
        <w:rPr>
          <w:rFonts w:ascii="Sylfaen" w:hAnsi="Sylfaen" w:cs="Helvetica"/>
          <w:noProof/>
          <w:color w:val="1F497D" w:themeColor="text2"/>
          <w:lang w:val="ka-GE"/>
        </w:rPr>
        <w:t>ბენეფიციარის</w:t>
      </w:r>
      <w:r w:rsidRPr="00983389">
        <w:rPr>
          <w:rFonts w:ascii="Sylfaen" w:hAnsi="Sylfaen" w:cs="Sylfaen"/>
          <w:noProof/>
          <w:color w:val="1F497D" w:themeColor="text2"/>
          <w:lang w:val="ka-GE"/>
        </w:rPr>
        <w:t xml:space="preserve"> </w:t>
      </w:r>
      <w:r w:rsidRPr="00983389">
        <w:rPr>
          <w:rFonts w:ascii="Sylfaen" w:hAnsi="Sylfaen" w:cs="Helvetica"/>
          <w:noProof/>
          <w:color w:val="1F497D" w:themeColor="text2"/>
          <w:lang w:val="ka-GE"/>
        </w:rPr>
        <w:t>საჭიროებათა</w:t>
      </w:r>
      <w:r w:rsidRPr="00983389">
        <w:rPr>
          <w:rFonts w:ascii="Sylfaen" w:hAnsi="Sylfaen" w:cs="Sylfaen"/>
          <w:noProof/>
          <w:color w:val="1F497D" w:themeColor="text2"/>
          <w:lang w:val="ka-GE"/>
        </w:rPr>
        <w:t xml:space="preserve"> </w:t>
      </w:r>
      <w:r w:rsidRPr="00983389">
        <w:rPr>
          <w:rFonts w:ascii="Sylfaen" w:hAnsi="Sylfaen" w:cs="Helvetica"/>
          <w:noProof/>
          <w:color w:val="1F497D" w:themeColor="text2"/>
          <w:lang w:val="ka-GE"/>
        </w:rPr>
        <w:t>შეფასების</w:t>
      </w:r>
      <w:r w:rsidRPr="00983389">
        <w:rPr>
          <w:rFonts w:ascii="Sylfaen" w:hAnsi="Sylfaen" w:cs="Sylfaen"/>
          <w:noProof/>
          <w:color w:val="1F497D" w:themeColor="text2"/>
          <w:lang w:val="ka-GE"/>
        </w:rPr>
        <w:t xml:space="preserve"> </w:t>
      </w:r>
      <w:r w:rsidRPr="00983389">
        <w:rPr>
          <w:rFonts w:ascii="Sylfaen" w:hAnsi="Sylfaen" w:cs="Helvetica"/>
          <w:noProof/>
          <w:color w:val="1F497D" w:themeColor="text2"/>
          <w:lang w:val="ka-GE"/>
        </w:rPr>
        <w:t>ფორმა</w:t>
      </w:r>
      <w:r w:rsidRPr="00983389">
        <w:rPr>
          <w:rFonts w:ascii="Sylfaen" w:hAnsi="Sylfaen"/>
          <w:noProof/>
          <w:color w:val="1F497D" w:themeColor="text2"/>
        </w:rPr>
        <w:tab/>
      </w:r>
      <w:r w:rsidRPr="00983389">
        <w:rPr>
          <w:rFonts w:ascii="Sylfaen" w:hAnsi="Sylfaen"/>
          <w:noProof/>
          <w:color w:val="1F497D" w:themeColor="text2"/>
        </w:rPr>
        <w:fldChar w:fldCharType="begin"/>
      </w:r>
      <w:r w:rsidRPr="00983389">
        <w:rPr>
          <w:rFonts w:ascii="Sylfaen" w:hAnsi="Sylfaen"/>
          <w:noProof/>
          <w:color w:val="1F497D" w:themeColor="text2"/>
        </w:rPr>
        <w:instrText xml:space="preserve"> PAGEREF _Toc361286712 \h </w:instrText>
      </w:r>
      <w:r w:rsidRPr="00983389">
        <w:rPr>
          <w:rFonts w:ascii="Sylfaen" w:hAnsi="Sylfaen"/>
          <w:noProof/>
          <w:color w:val="1F497D" w:themeColor="text2"/>
        </w:rPr>
      </w:r>
      <w:r w:rsidRPr="00983389">
        <w:rPr>
          <w:rFonts w:ascii="Sylfaen" w:hAnsi="Sylfaen"/>
          <w:noProof/>
          <w:color w:val="1F497D" w:themeColor="text2"/>
        </w:rPr>
        <w:fldChar w:fldCharType="separate"/>
      </w:r>
      <w:r w:rsidR="00C63C0D">
        <w:rPr>
          <w:rFonts w:ascii="Sylfaen" w:hAnsi="Sylfaen"/>
          <w:noProof/>
          <w:color w:val="1F497D" w:themeColor="text2"/>
        </w:rPr>
        <w:t>52</w:t>
      </w:r>
      <w:r w:rsidRPr="00983389">
        <w:rPr>
          <w:rFonts w:ascii="Sylfaen" w:hAnsi="Sylfaen"/>
          <w:noProof/>
          <w:color w:val="1F497D" w:themeColor="text2"/>
        </w:rPr>
        <w:fldChar w:fldCharType="end"/>
      </w:r>
    </w:p>
    <w:p w14:paraId="1AA4BEE7" w14:textId="0AF324BA" w:rsidR="00A025B2" w:rsidRPr="00411AF6" w:rsidRDefault="005D33EF" w:rsidP="00F01AEB">
      <w:pPr>
        <w:spacing w:line="276" w:lineRule="auto"/>
        <w:rPr>
          <w:rFonts w:ascii="Sylfaen" w:hAnsi="Sylfaen"/>
        </w:rPr>
      </w:pPr>
      <w:r w:rsidRPr="00983389">
        <w:rPr>
          <w:rFonts w:ascii="Sylfaen" w:hAnsi="Sylfaen"/>
          <w:color w:val="1F497D" w:themeColor="text2"/>
          <w:sz w:val="22"/>
          <w:szCs w:val="22"/>
        </w:rPr>
        <w:fldChar w:fldCharType="end"/>
      </w:r>
    </w:p>
    <w:p w14:paraId="78E36F87" w14:textId="77777777" w:rsidR="009669A0" w:rsidRPr="00411AF6" w:rsidRDefault="009669A0" w:rsidP="00A025B2">
      <w:pPr>
        <w:pStyle w:val="Heading1"/>
        <w:rPr>
          <w:rFonts w:eastAsiaTheme="minorEastAsia" w:cstheme="minorBidi"/>
          <w:b w:val="0"/>
          <w:bCs w:val="0"/>
        </w:rPr>
      </w:pPr>
    </w:p>
    <w:p w14:paraId="08700439" w14:textId="77777777" w:rsidR="009669A0" w:rsidRDefault="009669A0" w:rsidP="009669A0">
      <w:pPr>
        <w:pStyle w:val="Heading1"/>
        <w:spacing w:before="0" w:line="240" w:lineRule="auto"/>
        <w:rPr>
          <w:rFonts w:eastAsiaTheme="minorEastAsia" w:cstheme="minorBidi"/>
          <w:b w:val="0"/>
          <w:bCs w:val="0"/>
        </w:rPr>
      </w:pPr>
    </w:p>
    <w:p w14:paraId="01766197" w14:textId="77777777" w:rsidR="00527CA8" w:rsidRDefault="00527CA8" w:rsidP="00527CA8">
      <w:pPr>
        <w:rPr>
          <w:lang w:val="ka-GE"/>
        </w:rPr>
      </w:pPr>
    </w:p>
    <w:p w14:paraId="358A9681" w14:textId="77777777" w:rsidR="00527CA8" w:rsidRPr="00527CA8" w:rsidRDefault="00527CA8" w:rsidP="00527CA8">
      <w:pPr>
        <w:rPr>
          <w:lang w:val="ka-GE"/>
        </w:rPr>
      </w:pPr>
    </w:p>
    <w:p w14:paraId="7F73DD22" w14:textId="77777777" w:rsidR="003A4FA2" w:rsidRPr="003A4FA2" w:rsidRDefault="003A4FA2" w:rsidP="003A4FA2">
      <w:pPr>
        <w:rPr>
          <w:lang w:val="ka-GE"/>
        </w:rPr>
      </w:pPr>
    </w:p>
    <w:p w14:paraId="36F31728" w14:textId="77777777" w:rsidR="009669A0" w:rsidRPr="00411AF6" w:rsidRDefault="009669A0" w:rsidP="009669A0">
      <w:pPr>
        <w:rPr>
          <w:rFonts w:ascii="Sylfaen" w:hAnsi="Sylfaen"/>
        </w:rPr>
      </w:pPr>
    </w:p>
    <w:p w14:paraId="7130686A" w14:textId="77777777" w:rsidR="00934B04" w:rsidRDefault="00934B04" w:rsidP="009669A0">
      <w:pPr>
        <w:pStyle w:val="Heading1"/>
        <w:spacing w:before="0" w:line="240" w:lineRule="auto"/>
      </w:pPr>
    </w:p>
    <w:p w14:paraId="452C2AE7" w14:textId="77777777" w:rsidR="00A025B2" w:rsidRPr="00411AF6" w:rsidRDefault="00A025B2" w:rsidP="009669A0">
      <w:pPr>
        <w:pStyle w:val="Heading1"/>
        <w:spacing w:before="0" w:line="240" w:lineRule="auto"/>
      </w:pPr>
      <w:bookmarkStart w:id="14" w:name="_Toc361286794"/>
      <w:r w:rsidRPr="00411AF6">
        <w:t>შემოკლებების სია</w:t>
      </w:r>
      <w:bookmarkEnd w:id="14"/>
      <w:r w:rsidRPr="00411AF6">
        <w:t xml:space="preserve"> </w:t>
      </w:r>
    </w:p>
    <w:p w14:paraId="4A76ACF2" w14:textId="77777777" w:rsidR="00A025B2" w:rsidRPr="00411AF6" w:rsidRDefault="00A025B2" w:rsidP="00A025B2">
      <w:pPr>
        <w:rPr>
          <w:rFonts w:ascii="Sylfaen" w:hAnsi="Sylfaen"/>
        </w:rPr>
      </w:pPr>
    </w:p>
    <w:p w14:paraId="45D58F43" w14:textId="77777777" w:rsidR="00A025B2" w:rsidRPr="00411AF6" w:rsidRDefault="00A025B2" w:rsidP="00A025B2">
      <w:pPr>
        <w:rPr>
          <w:rFonts w:ascii="Sylfaen" w:hAnsi="Sylfaen"/>
        </w:rPr>
      </w:pPr>
    </w:p>
    <w:tbl>
      <w:tblPr>
        <w:tblW w:w="8932" w:type="dxa"/>
        <w:tblInd w:w="93" w:type="dxa"/>
        <w:tblLook w:val="04A0" w:firstRow="1" w:lastRow="0" w:firstColumn="1" w:lastColumn="0" w:noHBand="0" w:noVBand="1"/>
      </w:tblPr>
      <w:tblGrid>
        <w:gridCol w:w="1291"/>
        <w:gridCol w:w="7641"/>
      </w:tblGrid>
      <w:tr w:rsidR="00A025B2" w:rsidRPr="00411AF6" w14:paraId="0BCF27FC" w14:textId="77777777" w:rsidTr="00F36DD0">
        <w:trPr>
          <w:trHeight w:val="300"/>
        </w:trPr>
        <w:tc>
          <w:tcPr>
            <w:tcW w:w="1291" w:type="dxa"/>
            <w:tcBorders>
              <w:top w:val="nil"/>
              <w:left w:val="nil"/>
              <w:bottom w:val="nil"/>
              <w:right w:val="nil"/>
            </w:tcBorders>
            <w:shd w:val="clear" w:color="auto" w:fill="auto"/>
            <w:noWrap/>
            <w:vAlign w:val="center"/>
            <w:hideMark/>
          </w:tcPr>
          <w:p w14:paraId="2CE5E4E4"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 xml:space="preserve">DALY </w:t>
            </w:r>
          </w:p>
        </w:tc>
        <w:tc>
          <w:tcPr>
            <w:tcW w:w="7641" w:type="dxa"/>
            <w:tcBorders>
              <w:top w:val="nil"/>
              <w:left w:val="nil"/>
              <w:bottom w:val="nil"/>
              <w:right w:val="nil"/>
            </w:tcBorders>
            <w:shd w:val="clear" w:color="auto" w:fill="auto"/>
            <w:noWrap/>
            <w:vAlign w:val="bottom"/>
            <w:hideMark/>
          </w:tcPr>
          <w:p w14:paraId="0A8AD9B8"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შრომის უუნარო სიცოცხლის წლები</w:t>
            </w:r>
          </w:p>
        </w:tc>
      </w:tr>
      <w:tr w:rsidR="00A025B2" w:rsidRPr="00411AF6" w14:paraId="6887C678" w14:textId="77777777" w:rsidTr="00F36DD0">
        <w:trPr>
          <w:trHeight w:val="300"/>
        </w:trPr>
        <w:tc>
          <w:tcPr>
            <w:tcW w:w="1291" w:type="dxa"/>
            <w:tcBorders>
              <w:top w:val="nil"/>
              <w:left w:val="nil"/>
              <w:bottom w:val="nil"/>
              <w:right w:val="nil"/>
            </w:tcBorders>
            <w:shd w:val="clear" w:color="auto" w:fill="auto"/>
            <w:noWrap/>
            <w:vAlign w:val="center"/>
            <w:hideMark/>
          </w:tcPr>
          <w:p w14:paraId="253DB49B"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 xml:space="preserve">HAART </w:t>
            </w:r>
          </w:p>
        </w:tc>
        <w:tc>
          <w:tcPr>
            <w:tcW w:w="7641" w:type="dxa"/>
            <w:tcBorders>
              <w:top w:val="nil"/>
              <w:left w:val="nil"/>
              <w:bottom w:val="nil"/>
              <w:right w:val="nil"/>
            </w:tcBorders>
            <w:shd w:val="clear" w:color="auto" w:fill="auto"/>
            <w:noWrap/>
            <w:vAlign w:val="center"/>
            <w:hideMark/>
          </w:tcPr>
          <w:p w14:paraId="4B4671C7"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მაღალი აქტივობის ანტირეტროვირუსული მკურნალობა</w:t>
            </w:r>
          </w:p>
        </w:tc>
      </w:tr>
      <w:tr w:rsidR="00A025B2" w:rsidRPr="00411AF6" w14:paraId="638C2D5B" w14:textId="77777777" w:rsidTr="00F36DD0">
        <w:trPr>
          <w:trHeight w:val="300"/>
        </w:trPr>
        <w:tc>
          <w:tcPr>
            <w:tcW w:w="1291" w:type="dxa"/>
            <w:tcBorders>
              <w:top w:val="nil"/>
              <w:left w:val="nil"/>
              <w:bottom w:val="nil"/>
              <w:right w:val="nil"/>
            </w:tcBorders>
            <w:shd w:val="clear" w:color="auto" w:fill="auto"/>
            <w:noWrap/>
            <w:vAlign w:val="bottom"/>
            <w:hideMark/>
          </w:tcPr>
          <w:p w14:paraId="3BD5C801"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MDR-TB</w:t>
            </w:r>
          </w:p>
        </w:tc>
        <w:tc>
          <w:tcPr>
            <w:tcW w:w="7641" w:type="dxa"/>
            <w:tcBorders>
              <w:top w:val="nil"/>
              <w:left w:val="nil"/>
              <w:bottom w:val="nil"/>
              <w:right w:val="nil"/>
            </w:tcBorders>
            <w:shd w:val="clear" w:color="auto" w:fill="auto"/>
            <w:noWrap/>
            <w:vAlign w:val="bottom"/>
            <w:hideMark/>
          </w:tcPr>
          <w:p w14:paraId="1366A31C"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მულტირეზისტენტული ტუბერკულოზი</w:t>
            </w:r>
          </w:p>
        </w:tc>
      </w:tr>
      <w:tr w:rsidR="00A025B2" w:rsidRPr="00411AF6" w14:paraId="02975810" w14:textId="77777777" w:rsidTr="00F36DD0">
        <w:trPr>
          <w:trHeight w:val="300"/>
        </w:trPr>
        <w:tc>
          <w:tcPr>
            <w:tcW w:w="1291" w:type="dxa"/>
            <w:tcBorders>
              <w:top w:val="nil"/>
              <w:left w:val="nil"/>
              <w:bottom w:val="nil"/>
              <w:right w:val="nil"/>
            </w:tcBorders>
            <w:shd w:val="clear" w:color="auto" w:fill="auto"/>
            <w:noWrap/>
            <w:vAlign w:val="bottom"/>
            <w:hideMark/>
          </w:tcPr>
          <w:p w14:paraId="13B4E124"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TB</w:t>
            </w:r>
          </w:p>
        </w:tc>
        <w:tc>
          <w:tcPr>
            <w:tcW w:w="7641" w:type="dxa"/>
            <w:tcBorders>
              <w:top w:val="nil"/>
              <w:left w:val="nil"/>
              <w:bottom w:val="nil"/>
              <w:right w:val="nil"/>
            </w:tcBorders>
            <w:shd w:val="clear" w:color="auto" w:fill="auto"/>
            <w:noWrap/>
            <w:vAlign w:val="bottom"/>
            <w:hideMark/>
          </w:tcPr>
          <w:p w14:paraId="1D2DD6D5"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ტუბერკულოზი</w:t>
            </w:r>
          </w:p>
        </w:tc>
      </w:tr>
      <w:tr w:rsidR="00A025B2" w:rsidRPr="00411AF6" w14:paraId="1D1A2DE7" w14:textId="77777777" w:rsidTr="00F36DD0">
        <w:trPr>
          <w:trHeight w:val="300"/>
        </w:trPr>
        <w:tc>
          <w:tcPr>
            <w:tcW w:w="1291" w:type="dxa"/>
            <w:tcBorders>
              <w:top w:val="nil"/>
              <w:left w:val="nil"/>
              <w:bottom w:val="nil"/>
              <w:right w:val="nil"/>
            </w:tcBorders>
            <w:shd w:val="clear" w:color="auto" w:fill="auto"/>
            <w:noWrap/>
            <w:vAlign w:val="bottom"/>
            <w:hideMark/>
          </w:tcPr>
          <w:p w14:paraId="031A1783"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UI</w:t>
            </w:r>
          </w:p>
        </w:tc>
        <w:tc>
          <w:tcPr>
            <w:tcW w:w="7641" w:type="dxa"/>
            <w:tcBorders>
              <w:top w:val="nil"/>
              <w:left w:val="nil"/>
              <w:bottom w:val="nil"/>
              <w:right w:val="nil"/>
            </w:tcBorders>
            <w:shd w:val="clear" w:color="auto" w:fill="auto"/>
            <w:noWrap/>
            <w:vAlign w:val="bottom"/>
            <w:hideMark/>
          </w:tcPr>
          <w:p w14:paraId="1B04AAD3" w14:textId="4B20FE27" w:rsidR="00A025B2" w:rsidRPr="0082779F" w:rsidRDefault="0082779F" w:rsidP="00F36DD0">
            <w:pPr>
              <w:rPr>
                <w:rFonts w:ascii="Sylfaen" w:eastAsia="Times New Roman" w:hAnsi="Sylfaen" w:cs="Times New Roman"/>
                <w:bCs/>
                <w:color w:val="1F497D"/>
                <w:sz w:val="22"/>
                <w:szCs w:val="22"/>
                <w:lang w:val="ka-GE"/>
              </w:rPr>
            </w:pPr>
            <w:r>
              <w:rPr>
                <w:rFonts w:ascii="Sylfaen" w:eastAsia="Times New Roman" w:hAnsi="Sylfaen" w:cs="Times New Roman"/>
                <w:bCs/>
                <w:color w:val="1F497D"/>
                <w:sz w:val="22"/>
                <w:szCs w:val="22"/>
                <w:lang w:val="ka-GE"/>
              </w:rPr>
              <w:t>ნდობის ინტერვალი</w:t>
            </w:r>
          </w:p>
        </w:tc>
      </w:tr>
      <w:tr w:rsidR="00A025B2" w:rsidRPr="00411AF6" w14:paraId="5C463521" w14:textId="77777777" w:rsidTr="00F36DD0">
        <w:trPr>
          <w:trHeight w:val="300"/>
        </w:trPr>
        <w:tc>
          <w:tcPr>
            <w:tcW w:w="1291" w:type="dxa"/>
            <w:tcBorders>
              <w:top w:val="nil"/>
              <w:left w:val="nil"/>
              <w:bottom w:val="nil"/>
              <w:right w:val="nil"/>
            </w:tcBorders>
            <w:shd w:val="clear" w:color="auto" w:fill="auto"/>
            <w:noWrap/>
            <w:vAlign w:val="center"/>
            <w:hideMark/>
          </w:tcPr>
          <w:p w14:paraId="105FAD2B"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UNAIDS</w:t>
            </w:r>
          </w:p>
        </w:tc>
        <w:tc>
          <w:tcPr>
            <w:tcW w:w="7641" w:type="dxa"/>
            <w:tcBorders>
              <w:top w:val="nil"/>
              <w:left w:val="nil"/>
              <w:bottom w:val="nil"/>
              <w:right w:val="nil"/>
            </w:tcBorders>
            <w:shd w:val="clear" w:color="auto" w:fill="auto"/>
            <w:noWrap/>
            <w:vAlign w:val="center"/>
            <w:hideMark/>
          </w:tcPr>
          <w:p w14:paraId="41831194"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 xml:space="preserve">გაეროს აივ ინფექცია/შიდსის გაერთიანებული პროგრამა </w:t>
            </w:r>
          </w:p>
        </w:tc>
      </w:tr>
      <w:tr w:rsidR="00A025B2" w:rsidRPr="00411AF6" w14:paraId="337C8C0C" w14:textId="77777777" w:rsidTr="00F36DD0">
        <w:trPr>
          <w:trHeight w:val="300"/>
        </w:trPr>
        <w:tc>
          <w:tcPr>
            <w:tcW w:w="1291" w:type="dxa"/>
            <w:tcBorders>
              <w:top w:val="nil"/>
              <w:left w:val="nil"/>
              <w:bottom w:val="nil"/>
              <w:right w:val="nil"/>
            </w:tcBorders>
            <w:shd w:val="clear" w:color="auto" w:fill="auto"/>
            <w:noWrap/>
            <w:vAlign w:val="bottom"/>
            <w:hideMark/>
          </w:tcPr>
          <w:p w14:paraId="0C710F14"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UNODC</w:t>
            </w:r>
          </w:p>
        </w:tc>
        <w:tc>
          <w:tcPr>
            <w:tcW w:w="7641" w:type="dxa"/>
            <w:tcBorders>
              <w:top w:val="nil"/>
              <w:left w:val="nil"/>
              <w:bottom w:val="nil"/>
              <w:right w:val="nil"/>
            </w:tcBorders>
            <w:shd w:val="clear" w:color="auto" w:fill="auto"/>
            <w:noWrap/>
            <w:vAlign w:val="bottom"/>
            <w:hideMark/>
          </w:tcPr>
          <w:p w14:paraId="685C2ECE"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გაეროს ნარკოტიკებისა და დანაშაულის წინააღმდეგ ბრძოლის ბიურო</w:t>
            </w:r>
          </w:p>
        </w:tc>
      </w:tr>
      <w:tr w:rsidR="00A025B2" w:rsidRPr="00411AF6" w14:paraId="6F845C76" w14:textId="77777777" w:rsidTr="00F36DD0">
        <w:trPr>
          <w:trHeight w:val="300"/>
        </w:trPr>
        <w:tc>
          <w:tcPr>
            <w:tcW w:w="1291" w:type="dxa"/>
            <w:tcBorders>
              <w:top w:val="nil"/>
              <w:left w:val="nil"/>
              <w:bottom w:val="nil"/>
              <w:right w:val="nil"/>
            </w:tcBorders>
            <w:shd w:val="clear" w:color="auto" w:fill="auto"/>
            <w:noWrap/>
            <w:vAlign w:val="center"/>
            <w:hideMark/>
          </w:tcPr>
          <w:p w14:paraId="4C1581D3"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USAID</w:t>
            </w:r>
          </w:p>
        </w:tc>
        <w:tc>
          <w:tcPr>
            <w:tcW w:w="7641" w:type="dxa"/>
            <w:tcBorders>
              <w:top w:val="nil"/>
              <w:left w:val="nil"/>
              <w:bottom w:val="nil"/>
              <w:right w:val="nil"/>
            </w:tcBorders>
            <w:shd w:val="clear" w:color="auto" w:fill="auto"/>
            <w:noWrap/>
            <w:vAlign w:val="bottom"/>
            <w:hideMark/>
          </w:tcPr>
          <w:p w14:paraId="702250D8"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 xml:space="preserve">აშშ საერთაშორისო განვითარების სააგენტო </w:t>
            </w:r>
          </w:p>
        </w:tc>
      </w:tr>
      <w:tr w:rsidR="00A025B2" w:rsidRPr="00411AF6" w14:paraId="2090838F" w14:textId="77777777" w:rsidTr="00F36DD0">
        <w:trPr>
          <w:trHeight w:val="300"/>
        </w:trPr>
        <w:tc>
          <w:tcPr>
            <w:tcW w:w="1291" w:type="dxa"/>
            <w:tcBorders>
              <w:top w:val="nil"/>
              <w:left w:val="nil"/>
              <w:bottom w:val="nil"/>
              <w:right w:val="nil"/>
            </w:tcBorders>
            <w:shd w:val="clear" w:color="auto" w:fill="auto"/>
            <w:noWrap/>
            <w:vAlign w:val="bottom"/>
            <w:hideMark/>
          </w:tcPr>
          <w:p w14:paraId="43DC0D95"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WHO</w:t>
            </w:r>
          </w:p>
        </w:tc>
        <w:tc>
          <w:tcPr>
            <w:tcW w:w="7641" w:type="dxa"/>
            <w:tcBorders>
              <w:top w:val="nil"/>
              <w:left w:val="nil"/>
              <w:bottom w:val="nil"/>
              <w:right w:val="nil"/>
            </w:tcBorders>
            <w:shd w:val="clear" w:color="auto" w:fill="auto"/>
            <w:noWrap/>
            <w:vAlign w:val="bottom"/>
            <w:hideMark/>
          </w:tcPr>
          <w:p w14:paraId="6C01EA90"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ჯანმრთელობის დაცვის მსოფლიო ორგანიზაცია</w:t>
            </w:r>
          </w:p>
        </w:tc>
      </w:tr>
      <w:tr w:rsidR="00A025B2" w:rsidRPr="00411AF6" w14:paraId="4784DCA9" w14:textId="77777777" w:rsidTr="00F36DD0">
        <w:trPr>
          <w:trHeight w:val="300"/>
        </w:trPr>
        <w:tc>
          <w:tcPr>
            <w:tcW w:w="1291" w:type="dxa"/>
            <w:tcBorders>
              <w:top w:val="nil"/>
              <w:left w:val="nil"/>
              <w:bottom w:val="nil"/>
              <w:right w:val="nil"/>
            </w:tcBorders>
            <w:shd w:val="clear" w:color="auto" w:fill="auto"/>
            <w:noWrap/>
            <w:vAlign w:val="center"/>
            <w:hideMark/>
          </w:tcPr>
          <w:p w14:paraId="6313D87E"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 xml:space="preserve">აივ </w:t>
            </w:r>
          </w:p>
        </w:tc>
        <w:tc>
          <w:tcPr>
            <w:tcW w:w="7641" w:type="dxa"/>
            <w:tcBorders>
              <w:top w:val="nil"/>
              <w:left w:val="nil"/>
              <w:bottom w:val="nil"/>
              <w:right w:val="nil"/>
            </w:tcBorders>
            <w:shd w:val="clear" w:color="auto" w:fill="auto"/>
            <w:noWrap/>
            <w:vAlign w:val="center"/>
            <w:hideMark/>
          </w:tcPr>
          <w:p w14:paraId="0B6547EC"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ადამიანის იმუნოდეფიციტის ვირუსი</w:t>
            </w:r>
          </w:p>
        </w:tc>
      </w:tr>
      <w:tr w:rsidR="00A025B2" w:rsidRPr="00411AF6" w14:paraId="241B99E0" w14:textId="77777777" w:rsidTr="00F36DD0">
        <w:trPr>
          <w:trHeight w:val="300"/>
        </w:trPr>
        <w:tc>
          <w:tcPr>
            <w:tcW w:w="1291" w:type="dxa"/>
            <w:tcBorders>
              <w:top w:val="nil"/>
              <w:left w:val="nil"/>
              <w:bottom w:val="nil"/>
              <w:right w:val="nil"/>
            </w:tcBorders>
            <w:shd w:val="clear" w:color="auto" w:fill="auto"/>
            <w:noWrap/>
            <w:vAlign w:val="center"/>
            <w:hideMark/>
          </w:tcPr>
          <w:p w14:paraId="4F121483"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 xml:space="preserve">არვ </w:t>
            </w:r>
          </w:p>
        </w:tc>
        <w:tc>
          <w:tcPr>
            <w:tcW w:w="7641" w:type="dxa"/>
            <w:tcBorders>
              <w:top w:val="nil"/>
              <w:left w:val="nil"/>
              <w:bottom w:val="nil"/>
              <w:right w:val="nil"/>
            </w:tcBorders>
            <w:shd w:val="clear" w:color="auto" w:fill="auto"/>
            <w:noWrap/>
            <w:vAlign w:val="bottom"/>
            <w:hideMark/>
          </w:tcPr>
          <w:p w14:paraId="03A9CC9F"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 xml:space="preserve">ანტირეტროვირუსული </w:t>
            </w:r>
          </w:p>
        </w:tc>
      </w:tr>
      <w:tr w:rsidR="0082779F" w:rsidRPr="00411AF6" w14:paraId="2FAAB0B6" w14:textId="77777777" w:rsidTr="0082779F">
        <w:trPr>
          <w:trHeight w:val="300"/>
        </w:trPr>
        <w:tc>
          <w:tcPr>
            <w:tcW w:w="1291" w:type="dxa"/>
            <w:tcBorders>
              <w:top w:val="nil"/>
              <w:left w:val="nil"/>
              <w:bottom w:val="nil"/>
              <w:right w:val="nil"/>
            </w:tcBorders>
            <w:shd w:val="clear" w:color="auto" w:fill="auto"/>
            <w:noWrap/>
            <w:vAlign w:val="center"/>
          </w:tcPr>
          <w:p w14:paraId="3DE00333" w14:textId="66B13500" w:rsidR="0082779F" w:rsidRPr="00411AF6" w:rsidRDefault="0082779F" w:rsidP="00F36DD0">
            <w:pPr>
              <w:rPr>
                <w:rFonts w:ascii="Sylfaen" w:eastAsia="Times New Roman" w:hAnsi="Sylfaen" w:cs="Times New Roman"/>
                <w:b/>
                <w:bCs/>
                <w:color w:val="1F497D"/>
                <w:sz w:val="22"/>
                <w:szCs w:val="22"/>
              </w:rPr>
            </w:pPr>
            <w:r>
              <w:rPr>
                <w:rFonts w:ascii="Sylfaen" w:eastAsia="Times New Roman" w:hAnsi="Sylfaen" w:cs="Times New Roman"/>
                <w:b/>
                <w:bCs/>
                <w:color w:val="1F497D"/>
                <w:sz w:val="22"/>
                <w:szCs w:val="22"/>
              </w:rPr>
              <w:t>დკსჯეც</w:t>
            </w:r>
          </w:p>
        </w:tc>
        <w:tc>
          <w:tcPr>
            <w:tcW w:w="7641" w:type="dxa"/>
            <w:tcBorders>
              <w:top w:val="nil"/>
              <w:left w:val="nil"/>
              <w:bottom w:val="nil"/>
              <w:right w:val="nil"/>
            </w:tcBorders>
            <w:shd w:val="clear" w:color="auto" w:fill="auto"/>
            <w:noWrap/>
            <w:vAlign w:val="bottom"/>
          </w:tcPr>
          <w:p w14:paraId="55E790CB" w14:textId="374B3BCF" w:rsidR="0082779F" w:rsidRPr="00411AF6" w:rsidRDefault="0082779F" w:rsidP="0082779F">
            <w:pPr>
              <w:rPr>
                <w:rFonts w:ascii="Sylfaen" w:eastAsia="Times New Roman" w:hAnsi="Sylfaen" w:cs="Times New Roman"/>
                <w:bCs/>
                <w:color w:val="1F497D"/>
                <w:sz w:val="22"/>
                <w:szCs w:val="22"/>
              </w:rPr>
            </w:pPr>
            <w:r>
              <w:rPr>
                <w:rFonts w:ascii="Sylfaen" w:eastAsia="Times New Roman" w:hAnsi="Sylfaen" w:cs="Times New Roman"/>
                <w:bCs/>
                <w:color w:val="1F497D"/>
                <w:sz w:val="22"/>
                <w:szCs w:val="22"/>
              </w:rPr>
              <w:t>დაავადებათა კონტროლისა და საზოგადოებრივი ჯანმრთელობის ეროვნული ცენტრი</w:t>
            </w:r>
          </w:p>
        </w:tc>
      </w:tr>
      <w:tr w:rsidR="00A025B2" w:rsidRPr="00411AF6" w14:paraId="6D42EA71" w14:textId="77777777" w:rsidTr="00F36DD0">
        <w:trPr>
          <w:trHeight w:val="300"/>
        </w:trPr>
        <w:tc>
          <w:tcPr>
            <w:tcW w:w="1291" w:type="dxa"/>
            <w:tcBorders>
              <w:top w:val="nil"/>
              <w:left w:val="nil"/>
              <w:bottom w:val="nil"/>
              <w:right w:val="nil"/>
            </w:tcBorders>
            <w:shd w:val="clear" w:color="auto" w:fill="auto"/>
            <w:noWrap/>
            <w:vAlign w:val="bottom"/>
            <w:hideMark/>
          </w:tcPr>
          <w:p w14:paraId="51EADCFF" w14:textId="77777777" w:rsidR="00A025B2" w:rsidRPr="00411AF6" w:rsidRDefault="00A025B2" w:rsidP="00F36DD0">
            <w:pPr>
              <w:rPr>
                <w:rFonts w:ascii="Sylfaen" w:eastAsia="Times New Roman" w:hAnsi="Sylfaen" w:cs="Times New Roman"/>
                <w:b/>
                <w:bCs/>
                <w:color w:val="1F497D"/>
                <w:sz w:val="22"/>
                <w:szCs w:val="22"/>
                <w:lang w:val="ka-GE"/>
              </w:rPr>
            </w:pPr>
            <w:r w:rsidRPr="00411AF6">
              <w:rPr>
                <w:rFonts w:ascii="Sylfaen" w:eastAsia="Times New Roman" w:hAnsi="Sylfaen" w:cs="Times New Roman"/>
                <w:b/>
                <w:bCs/>
                <w:color w:val="1F497D"/>
                <w:sz w:val="22"/>
                <w:szCs w:val="22"/>
              </w:rPr>
              <w:t>თთპდ</w:t>
            </w:r>
            <w:r w:rsidRPr="00411AF6">
              <w:rPr>
                <w:rFonts w:ascii="Sylfaen" w:eastAsia="Times New Roman" w:hAnsi="Sylfaen" w:cs="Times New Roman"/>
                <w:b/>
                <w:bCs/>
                <w:color w:val="1F497D"/>
                <w:sz w:val="22"/>
                <w:szCs w:val="22"/>
                <w:lang w:val="ka-GE"/>
              </w:rPr>
              <w:t>ი</w:t>
            </w:r>
          </w:p>
        </w:tc>
        <w:tc>
          <w:tcPr>
            <w:tcW w:w="7641" w:type="dxa"/>
            <w:tcBorders>
              <w:top w:val="nil"/>
              <w:left w:val="nil"/>
              <w:bottom w:val="nil"/>
              <w:right w:val="nil"/>
            </w:tcBorders>
            <w:shd w:val="clear" w:color="auto" w:fill="auto"/>
            <w:noWrap/>
            <w:vAlign w:val="bottom"/>
            <w:hideMark/>
          </w:tcPr>
          <w:p w14:paraId="3A2D0C70"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თანასწორი თანასწორს პრინციპზე დაფუძნებული ინტერვენცია</w:t>
            </w:r>
          </w:p>
        </w:tc>
      </w:tr>
      <w:tr w:rsidR="00A025B2" w:rsidRPr="00411AF6" w14:paraId="78BC75A2" w14:textId="77777777" w:rsidTr="00F36DD0">
        <w:trPr>
          <w:trHeight w:val="300"/>
        </w:trPr>
        <w:tc>
          <w:tcPr>
            <w:tcW w:w="1291" w:type="dxa"/>
            <w:tcBorders>
              <w:top w:val="nil"/>
              <w:left w:val="nil"/>
              <w:bottom w:val="nil"/>
              <w:right w:val="nil"/>
            </w:tcBorders>
            <w:shd w:val="clear" w:color="auto" w:fill="auto"/>
            <w:noWrap/>
            <w:vAlign w:val="center"/>
            <w:hideMark/>
          </w:tcPr>
          <w:p w14:paraId="3B28F560"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ნიმ</w:t>
            </w:r>
          </w:p>
        </w:tc>
        <w:tc>
          <w:tcPr>
            <w:tcW w:w="7641" w:type="dxa"/>
            <w:tcBorders>
              <w:top w:val="nil"/>
              <w:left w:val="nil"/>
              <w:bottom w:val="nil"/>
              <w:right w:val="nil"/>
            </w:tcBorders>
            <w:shd w:val="clear" w:color="auto" w:fill="auto"/>
            <w:noWrap/>
            <w:vAlign w:val="center"/>
            <w:hideMark/>
          </w:tcPr>
          <w:p w14:paraId="2D5A3553"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ნარკოტიკების ინექციური მომხმარებელი</w:t>
            </w:r>
          </w:p>
        </w:tc>
      </w:tr>
      <w:tr w:rsidR="00A025B2" w:rsidRPr="00411AF6" w14:paraId="49D9F8B8" w14:textId="77777777" w:rsidTr="00F36DD0">
        <w:trPr>
          <w:trHeight w:val="300"/>
        </w:trPr>
        <w:tc>
          <w:tcPr>
            <w:tcW w:w="1291" w:type="dxa"/>
            <w:tcBorders>
              <w:top w:val="nil"/>
              <w:left w:val="nil"/>
              <w:bottom w:val="nil"/>
              <w:right w:val="nil"/>
            </w:tcBorders>
            <w:shd w:val="clear" w:color="auto" w:fill="auto"/>
            <w:noWrap/>
            <w:vAlign w:val="center"/>
            <w:hideMark/>
          </w:tcPr>
          <w:p w14:paraId="70F9C8CD"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ნკტ</w:t>
            </w:r>
          </w:p>
        </w:tc>
        <w:tc>
          <w:tcPr>
            <w:tcW w:w="7641" w:type="dxa"/>
            <w:tcBorders>
              <w:top w:val="nil"/>
              <w:left w:val="nil"/>
              <w:bottom w:val="nil"/>
              <w:right w:val="nil"/>
            </w:tcBorders>
            <w:shd w:val="clear" w:color="auto" w:fill="auto"/>
            <w:noWrap/>
            <w:vAlign w:val="center"/>
            <w:hideMark/>
          </w:tcPr>
          <w:p w14:paraId="3999518A"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ნებაყოფლობითი კონსულტირება და ტესტირება</w:t>
            </w:r>
          </w:p>
        </w:tc>
      </w:tr>
      <w:tr w:rsidR="00A025B2" w:rsidRPr="00411AF6" w14:paraId="48F4369A" w14:textId="77777777" w:rsidTr="00F36DD0">
        <w:trPr>
          <w:trHeight w:val="300"/>
        </w:trPr>
        <w:tc>
          <w:tcPr>
            <w:tcW w:w="1291" w:type="dxa"/>
            <w:tcBorders>
              <w:top w:val="nil"/>
              <w:left w:val="nil"/>
              <w:bottom w:val="nil"/>
              <w:right w:val="nil"/>
            </w:tcBorders>
            <w:shd w:val="clear" w:color="auto" w:fill="auto"/>
            <w:noWrap/>
            <w:vAlign w:val="bottom"/>
            <w:hideMark/>
          </w:tcPr>
          <w:p w14:paraId="4A277FAA"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ოჩთ</w:t>
            </w:r>
          </w:p>
        </w:tc>
        <w:tc>
          <w:tcPr>
            <w:tcW w:w="7641" w:type="dxa"/>
            <w:tcBorders>
              <w:top w:val="nil"/>
              <w:left w:val="nil"/>
              <w:bottom w:val="nil"/>
              <w:right w:val="nil"/>
            </w:tcBorders>
            <w:shd w:val="clear" w:color="auto" w:fill="auto"/>
            <w:noWrap/>
            <w:vAlign w:val="bottom"/>
            <w:hideMark/>
          </w:tcPr>
          <w:p w14:paraId="685967E9"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ოპიოიდებით ჩანაცვლების თერაპია</w:t>
            </w:r>
          </w:p>
        </w:tc>
      </w:tr>
      <w:tr w:rsidR="00A025B2" w:rsidRPr="00411AF6" w14:paraId="3490CC49" w14:textId="77777777" w:rsidTr="00F36DD0">
        <w:trPr>
          <w:trHeight w:val="300"/>
        </w:trPr>
        <w:tc>
          <w:tcPr>
            <w:tcW w:w="1291" w:type="dxa"/>
            <w:tcBorders>
              <w:top w:val="nil"/>
              <w:left w:val="nil"/>
              <w:bottom w:val="nil"/>
              <w:right w:val="nil"/>
            </w:tcBorders>
            <w:shd w:val="clear" w:color="auto" w:fill="auto"/>
            <w:noWrap/>
            <w:vAlign w:val="bottom"/>
            <w:hideMark/>
          </w:tcPr>
          <w:p w14:paraId="5BDF8D6E"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სგგი</w:t>
            </w:r>
          </w:p>
        </w:tc>
        <w:tc>
          <w:tcPr>
            <w:tcW w:w="7641" w:type="dxa"/>
            <w:tcBorders>
              <w:top w:val="nil"/>
              <w:left w:val="nil"/>
              <w:bottom w:val="nil"/>
              <w:right w:val="nil"/>
            </w:tcBorders>
            <w:shd w:val="clear" w:color="auto" w:fill="auto"/>
            <w:noWrap/>
            <w:vAlign w:val="bottom"/>
            <w:hideMark/>
          </w:tcPr>
          <w:p w14:paraId="2A41ACD9" w14:textId="77777777" w:rsidR="00A025B2" w:rsidRPr="0082779F" w:rsidRDefault="00A025B2" w:rsidP="00F36DD0">
            <w:pPr>
              <w:rPr>
                <w:rFonts w:ascii="Sylfaen" w:eastAsia="Times New Roman" w:hAnsi="Sylfaen" w:cs="Times New Roman"/>
                <w:bCs/>
                <w:color w:val="1F497D"/>
                <w:sz w:val="22"/>
                <w:szCs w:val="22"/>
                <w:lang w:val="ka-GE"/>
              </w:rPr>
            </w:pPr>
            <w:r w:rsidRPr="00411AF6">
              <w:rPr>
                <w:rFonts w:ascii="Sylfaen" w:eastAsia="Times New Roman" w:hAnsi="Sylfaen" w:cs="Times New Roman"/>
                <w:bCs/>
                <w:color w:val="1F497D"/>
                <w:sz w:val="22"/>
                <w:szCs w:val="22"/>
              </w:rPr>
              <w:t>სქესობრივი გზით გადამდები ინფექციები</w:t>
            </w:r>
          </w:p>
        </w:tc>
      </w:tr>
      <w:tr w:rsidR="00A025B2" w:rsidRPr="00411AF6" w14:paraId="5A5FBA07" w14:textId="77777777" w:rsidTr="00F36DD0">
        <w:trPr>
          <w:trHeight w:val="300"/>
        </w:trPr>
        <w:tc>
          <w:tcPr>
            <w:tcW w:w="1291" w:type="dxa"/>
            <w:tcBorders>
              <w:top w:val="nil"/>
              <w:left w:val="nil"/>
              <w:bottom w:val="nil"/>
              <w:right w:val="nil"/>
            </w:tcBorders>
            <w:shd w:val="clear" w:color="auto" w:fill="auto"/>
            <w:noWrap/>
            <w:vAlign w:val="center"/>
            <w:hideMark/>
          </w:tcPr>
          <w:p w14:paraId="31F9E2FD" w14:textId="77777777" w:rsidR="00A025B2" w:rsidRPr="00411AF6" w:rsidRDefault="00A025B2" w:rsidP="00F36DD0">
            <w:pPr>
              <w:jc w:val="both"/>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უმდ</w:t>
            </w:r>
          </w:p>
        </w:tc>
        <w:tc>
          <w:tcPr>
            <w:tcW w:w="7641" w:type="dxa"/>
            <w:tcBorders>
              <w:top w:val="nil"/>
              <w:left w:val="nil"/>
              <w:bottom w:val="nil"/>
              <w:right w:val="nil"/>
            </w:tcBorders>
            <w:shd w:val="clear" w:color="auto" w:fill="auto"/>
            <w:noWrap/>
            <w:vAlign w:val="bottom"/>
            <w:hideMark/>
          </w:tcPr>
          <w:p w14:paraId="5A85CEE9"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 xml:space="preserve">უსაფრთხო მოხმარების დაწესებულებები </w:t>
            </w:r>
          </w:p>
        </w:tc>
      </w:tr>
      <w:tr w:rsidR="00A025B2" w:rsidRPr="00411AF6" w14:paraId="5B700563" w14:textId="77777777" w:rsidTr="00F36DD0">
        <w:trPr>
          <w:trHeight w:val="300"/>
        </w:trPr>
        <w:tc>
          <w:tcPr>
            <w:tcW w:w="1291" w:type="dxa"/>
            <w:tcBorders>
              <w:top w:val="nil"/>
              <w:left w:val="nil"/>
              <w:bottom w:val="nil"/>
              <w:right w:val="nil"/>
            </w:tcBorders>
            <w:shd w:val="clear" w:color="auto" w:fill="auto"/>
            <w:noWrap/>
            <w:vAlign w:val="center"/>
            <w:hideMark/>
          </w:tcPr>
          <w:p w14:paraId="25708246"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შიდსი</w:t>
            </w:r>
          </w:p>
        </w:tc>
        <w:tc>
          <w:tcPr>
            <w:tcW w:w="7641" w:type="dxa"/>
            <w:tcBorders>
              <w:top w:val="nil"/>
              <w:left w:val="nil"/>
              <w:bottom w:val="nil"/>
              <w:right w:val="nil"/>
            </w:tcBorders>
            <w:shd w:val="clear" w:color="auto" w:fill="auto"/>
            <w:noWrap/>
            <w:vAlign w:val="center"/>
            <w:hideMark/>
          </w:tcPr>
          <w:p w14:paraId="68428833"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შეძენილი იმუნოდეფიციტის სინდრომი</w:t>
            </w:r>
          </w:p>
        </w:tc>
      </w:tr>
      <w:tr w:rsidR="00A025B2" w:rsidRPr="00411AF6" w14:paraId="2839DF75" w14:textId="77777777" w:rsidTr="00F36DD0">
        <w:trPr>
          <w:trHeight w:val="300"/>
        </w:trPr>
        <w:tc>
          <w:tcPr>
            <w:tcW w:w="1291" w:type="dxa"/>
            <w:tcBorders>
              <w:top w:val="nil"/>
              <w:left w:val="nil"/>
              <w:bottom w:val="nil"/>
              <w:right w:val="nil"/>
            </w:tcBorders>
            <w:shd w:val="clear" w:color="auto" w:fill="auto"/>
            <w:noWrap/>
            <w:vAlign w:val="center"/>
            <w:hideMark/>
          </w:tcPr>
          <w:p w14:paraId="738B8047"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 xml:space="preserve">შნპ </w:t>
            </w:r>
          </w:p>
        </w:tc>
        <w:tc>
          <w:tcPr>
            <w:tcW w:w="7641" w:type="dxa"/>
            <w:tcBorders>
              <w:top w:val="nil"/>
              <w:left w:val="nil"/>
              <w:bottom w:val="nil"/>
              <w:right w:val="nil"/>
            </w:tcBorders>
            <w:shd w:val="clear" w:color="auto" w:fill="auto"/>
            <w:noWrap/>
            <w:vAlign w:val="center"/>
            <w:hideMark/>
          </w:tcPr>
          <w:p w14:paraId="49C5116A"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შპრიცების და ნემსების პროგრამა</w:t>
            </w:r>
          </w:p>
        </w:tc>
      </w:tr>
      <w:tr w:rsidR="00A025B2" w:rsidRPr="00411AF6" w14:paraId="2A9DF793" w14:textId="77777777" w:rsidTr="00F36DD0">
        <w:trPr>
          <w:trHeight w:val="300"/>
        </w:trPr>
        <w:tc>
          <w:tcPr>
            <w:tcW w:w="1291" w:type="dxa"/>
            <w:tcBorders>
              <w:top w:val="nil"/>
              <w:left w:val="nil"/>
              <w:bottom w:val="nil"/>
              <w:right w:val="nil"/>
            </w:tcBorders>
            <w:shd w:val="clear" w:color="auto" w:fill="auto"/>
            <w:noWrap/>
            <w:vAlign w:val="center"/>
            <w:hideMark/>
          </w:tcPr>
          <w:p w14:paraId="4F3E5E13" w14:textId="77777777" w:rsidR="00A025B2" w:rsidRPr="00411AF6" w:rsidRDefault="00A025B2" w:rsidP="00F36DD0">
            <w:pPr>
              <w:rPr>
                <w:rFonts w:ascii="Sylfaen" w:eastAsia="Times New Roman" w:hAnsi="Sylfaen" w:cs="Times New Roman"/>
                <w:b/>
                <w:bCs/>
                <w:color w:val="1F497D"/>
                <w:sz w:val="22"/>
                <w:szCs w:val="22"/>
              </w:rPr>
            </w:pPr>
            <w:r w:rsidRPr="00411AF6">
              <w:rPr>
                <w:rFonts w:ascii="Sylfaen" w:eastAsia="Times New Roman" w:hAnsi="Sylfaen" w:cs="Times New Roman"/>
                <w:b/>
                <w:bCs/>
                <w:color w:val="1F497D"/>
                <w:sz w:val="22"/>
                <w:szCs w:val="22"/>
              </w:rPr>
              <w:t>ჯანმო</w:t>
            </w:r>
          </w:p>
        </w:tc>
        <w:tc>
          <w:tcPr>
            <w:tcW w:w="7641" w:type="dxa"/>
            <w:tcBorders>
              <w:top w:val="nil"/>
              <w:left w:val="nil"/>
              <w:bottom w:val="nil"/>
              <w:right w:val="nil"/>
            </w:tcBorders>
            <w:shd w:val="clear" w:color="auto" w:fill="auto"/>
            <w:noWrap/>
            <w:vAlign w:val="bottom"/>
            <w:hideMark/>
          </w:tcPr>
          <w:p w14:paraId="26ABDF30" w14:textId="77777777" w:rsidR="00A025B2" w:rsidRPr="00411AF6" w:rsidRDefault="00A025B2" w:rsidP="00F36DD0">
            <w:pPr>
              <w:rPr>
                <w:rFonts w:ascii="Sylfaen" w:eastAsia="Times New Roman" w:hAnsi="Sylfaen" w:cs="Times New Roman"/>
                <w:bCs/>
                <w:color w:val="1F497D"/>
                <w:sz w:val="22"/>
                <w:szCs w:val="22"/>
              </w:rPr>
            </w:pPr>
            <w:r w:rsidRPr="00411AF6">
              <w:rPr>
                <w:rFonts w:ascii="Sylfaen" w:eastAsia="Times New Roman" w:hAnsi="Sylfaen" w:cs="Times New Roman"/>
                <w:bCs/>
                <w:color w:val="1F497D"/>
                <w:sz w:val="22"/>
                <w:szCs w:val="22"/>
              </w:rPr>
              <w:t>ჯანმრთელობის დაცვის მსოფლიო ორგანიზაცია</w:t>
            </w:r>
          </w:p>
        </w:tc>
      </w:tr>
    </w:tbl>
    <w:p w14:paraId="092F92A7" w14:textId="77777777" w:rsidR="00A025B2" w:rsidRPr="00411AF6" w:rsidRDefault="00A025B2" w:rsidP="00A025B2">
      <w:pPr>
        <w:rPr>
          <w:rFonts w:ascii="Sylfaen" w:hAnsi="Sylfaen"/>
          <w:color w:val="1F497D" w:themeColor="text2"/>
          <w:lang w:val="ka-GE"/>
        </w:rPr>
      </w:pPr>
    </w:p>
    <w:p w14:paraId="0119D8C1" w14:textId="77777777" w:rsidR="00A025B2" w:rsidRPr="00411AF6" w:rsidRDefault="00A025B2" w:rsidP="00A025B2">
      <w:pPr>
        <w:rPr>
          <w:rFonts w:ascii="Sylfaen" w:hAnsi="Sylfaen" w:cs="Helvetica"/>
        </w:rPr>
      </w:pPr>
    </w:p>
    <w:p w14:paraId="579D0D8C" w14:textId="77777777" w:rsidR="00F01AEB" w:rsidRPr="00411AF6" w:rsidRDefault="00F01AEB" w:rsidP="00F01AEB">
      <w:pPr>
        <w:rPr>
          <w:rFonts w:ascii="Sylfaen" w:hAnsi="Sylfaen"/>
        </w:rPr>
      </w:pPr>
    </w:p>
    <w:p w14:paraId="3192A920" w14:textId="77777777" w:rsidR="00C93DCA" w:rsidRPr="00411AF6" w:rsidRDefault="00C93DCA" w:rsidP="00F01AEB">
      <w:pPr>
        <w:rPr>
          <w:rFonts w:ascii="Sylfaen" w:hAnsi="Sylfaen"/>
        </w:rPr>
      </w:pPr>
    </w:p>
    <w:p w14:paraId="626EFEEC" w14:textId="77777777" w:rsidR="00C93DCA" w:rsidRPr="00411AF6" w:rsidRDefault="00C93DCA" w:rsidP="00F01AEB">
      <w:pPr>
        <w:rPr>
          <w:rFonts w:ascii="Sylfaen" w:hAnsi="Sylfaen"/>
        </w:rPr>
      </w:pPr>
    </w:p>
    <w:p w14:paraId="57369CD1" w14:textId="77777777" w:rsidR="00C93DCA" w:rsidRPr="00411AF6" w:rsidRDefault="00C93DCA" w:rsidP="00F01AEB">
      <w:pPr>
        <w:rPr>
          <w:rFonts w:ascii="Sylfaen" w:hAnsi="Sylfaen"/>
        </w:rPr>
      </w:pPr>
    </w:p>
    <w:p w14:paraId="652AEC25" w14:textId="77777777" w:rsidR="00C93DCA" w:rsidRPr="00411AF6" w:rsidRDefault="00C93DCA" w:rsidP="00F01AEB">
      <w:pPr>
        <w:rPr>
          <w:rFonts w:ascii="Sylfaen" w:hAnsi="Sylfaen"/>
        </w:rPr>
      </w:pPr>
    </w:p>
    <w:p w14:paraId="3AB228B3" w14:textId="77777777" w:rsidR="00C93DCA" w:rsidRPr="00411AF6" w:rsidRDefault="00C93DCA" w:rsidP="00F01AEB">
      <w:pPr>
        <w:rPr>
          <w:rFonts w:ascii="Sylfaen" w:hAnsi="Sylfaen"/>
        </w:rPr>
      </w:pPr>
    </w:p>
    <w:p w14:paraId="5FD02C06" w14:textId="77777777" w:rsidR="00C93DCA" w:rsidRPr="00411AF6" w:rsidRDefault="00C93DCA" w:rsidP="00F01AEB">
      <w:pPr>
        <w:rPr>
          <w:rFonts w:ascii="Sylfaen" w:hAnsi="Sylfaen"/>
        </w:rPr>
      </w:pPr>
    </w:p>
    <w:p w14:paraId="5035C994" w14:textId="77777777" w:rsidR="00C93DCA" w:rsidRPr="00411AF6" w:rsidRDefault="00C93DCA" w:rsidP="00F01AEB">
      <w:pPr>
        <w:rPr>
          <w:rFonts w:ascii="Sylfaen" w:hAnsi="Sylfaen"/>
        </w:rPr>
      </w:pPr>
    </w:p>
    <w:p w14:paraId="3A832615" w14:textId="77777777" w:rsidR="00C93DCA" w:rsidRPr="00411AF6" w:rsidRDefault="00C93DCA" w:rsidP="00F01AEB">
      <w:pPr>
        <w:rPr>
          <w:rFonts w:ascii="Sylfaen" w:hAnsi="Sylfaen"/>
        </w:rPr>
      </w:pPr>
    </w:p>
    <w:p w14:paraId="5458BC02" w14:textId="77777777" w:rsidR="00C93DCA" w:rsidRPr="00411AF6" w:rsidRDefault="00C93DCA" w:rsidP="00F01AEB">
      <w:pPr>
        <w:rPr>
          <w:rFonts w:ascii="Sylfaen" w:hAnsi="Sylfaen"/>
        </w:rPr>
      </w:pPr>
    </w:p>
    <w:p w14:paraId="6B318465" w14:textId="77777777" w:rsidR="00C93DCA" w:rsidRPr="00411AF6" w:rsidRDefault="00C93DCA" w:rsidP="00F01AEB">
      <w:pPr>
        <w:rPr>
          <w:rFonts w:ascii="Sylfaen" w:hAnsi="Sylfaen"/>
        </w:rPr>
      </w:pPr>
    </w:p>
    <w:p w14:paraId="65B11791" w14:textId="77777777" w:rsidR="00C93DCA" w:rsidRPr="00411AF6" w:rsidRDefault="00C93DCA" w:rsidP="00F01AEB">
      <w:pPr>
        <w:rPr>
          <w:rFonts w:ascii="Sylfaen" w:hAnsi="Sylfaen"/>
        </w:rPr>
      </w:pPr>
    </w:p>
    <w:p w14:paraId="55E1FFB3" w14:textId="77777777" w:rsidR="00C93DCA" w:rsidRPr="00411AF6" w:rsidRDefault="00C93DCA" w:rsidP="00F01AEB">
      <w:pPr>
        <w:rPr>
          <w:rFonts w:ascii="Sylfaen" w:hAnsi="Sylfaen"/>
        </w:rPr>
      </w:pPr>
    </w:p>
    <w:p w14:paraId="5A1B50B0" w14:textId="77777777" w:rsidR="00C93DCA" w:rsidRPr="00411AF6" w:rsidRDefault="00C93DCA" w:rsidP="00F01AEB">
      <w:pPr>
        <w:rPr>
          <w:rFonts w:ascii="Sylfaen" w:hAnsi="Sylfaen"/>
        </w:rPr>
      </w:pPr>
    </w:p>
    <w:p w14:paraId="64F367E5" w14:textId="77777777" w:rsidR="00C93DCA" w:rsidRPr="00411AF6" w:rsidRDefault="00C93DCA" w:rsidP="00F01AEB">
      <w:pPr>
        <w:rPr>
          <w:rFonts w:ascii="Sylfaen" w:hAnsi="Sylfaen"/>
        </w:rPr>
      </w:pPr>
    </w:p>
    <w:p w14:paraId="3F1D9EDC" w14:textId="77777777" w:rsidR="00A025B2" w:rsidRPr="00411AF6" w:rsidRDefault="00A025B2" w:rsidP="00A025B2">
      <w:pPr>
        <w:pStyle w:val="Heading1"/>
      </w:pPr>
      <w:bookmarkStart w:id="15" w:name="_Toc361286795"/>
      <w:r w:rsidRPr="00411AF6">
        <w:lastRenderedPageBreak/>
        <w:t>1. შესავალი</w:t>
      </w:r>
      <w:bookmarkEnd w:id="15"/>
    </w:p>
    <w:p w14:paraId="6E642B8C" w14:textId="77777777" w:rsidR="00F01AEB" w:rsidRPr="00411AF6" w:rsidRDefault="00F01AEB" w:rsidP="00A025B2">
      <w:pPr>
        <w:pStyle w:val="Heading2"/>
        <w:rPr>
          <w:rFonts w:ascii="Sylfaen" w:hAnsi="Sylfaen"/>
        </w:rPr>
      </w:pPr>
    </w:p>
    <w:p w14:paraId="13E77A98" w14:textId="77777777" w:rsidR="00A025B2" w:rsidRPr="00411AF6" w:rsidRDefault="00A025B2" w:rsidP="00A025B2">
      <w:pPr>
        <w:pStyle w:val="Heading2"/>
        <w:rPr>
          <w:rFonts w:ascii="Sylfaen" w:hAnsi="Sylfaen"/>
        </w:rPr>
      </w:pPr>
      <w:bookmarkStart w:id="16" w:name="_Toc361286796"/>
      <w:r w:rsidRPr="00411AF6">
        <w:rPr>
          <w:rFonts w:ascii="Sylfaen" w:hAnsi="Sylfaen"/>
        </w:rPr>
        <w:t>1.1 ნარკოტიკების ინექციური მოხმარების ეპიდემიოლოგია და მასთან დაკავშირებული ინფექციების გავრცელება</w:t>
      </w:r>
      <w:bookmarkEnd w:id="16"/>
      <w:r w:rsidRPr="00411AF6">
        <w:rPr>
          <w:rFonts w:ascii="Sylfaen" w:hAnsi="Sylfaen"/>
        </w:rPr>
        <w:t xml:space="preserve"> </w:t>
      </w:r>
    </w:p>
    <w:p w14:paraId="3256DFE1" w14:textId="77777777" w:rsidR="00A025B2" w:rsidRPr="00411AF6" w:rsidRDefault="00A025B2" w:rsidP="00A025B2">
      <w:pPr>
        <w:spacing w:line="276" w:lineRule="auto"/>
        <w:jc w:val="both"/>
        <w:rPr>
          <w:rFonts w:ascii="Sylfaen" w:hAnsi="Sylfaen"/>
          <w:sz w:val="22"/>
          <w:szCs w:val="22"/>
        </w:rPr>
      </w:pPr>
    </w:p>
    <w:p w14:paraId="49D7793A" w14:textId="5AF5779D" w:rsidR="00A025B2" w:rsidRPr="00411AF6" w:rsidRDefault="00A025B2" w:rsidP="00A025B2">
      <w:pPr>
        <w:spacing w:line="276" w:lineRule="auto"/>
        <w:jc w:val="both"/>
        <w:rPr>
          <w:rFonts w:ascii="Sylfaen" w:hAnsi="Sylfaen"/>
          <w:sz w:val="22"/>
          <w:szCs w:val="22"/>
          <w:lang w:val="ka-GE"/>
        </w:rPr>
      </w:pPr>
      <w:r w:rsidRPr="00411AF6">
        <w:rPr>
          <w:rFonts w:ascii="Sylfaen" w:hAnsi="Sylfaen"/>
          <w:sz w:val="22"/>
          <w:szCs w:val="22"/>
        </w:rPr>
        <w:t>2013 წლის გლობალური ავადობის ტვირთის კვლევის თანახმად</w:t>
      </w:r>
      <w:r w:rsidR="00EC4CCF">
        <w:rPr>
          <w:rFonts w:ascii="Sylfaen" w:hAnsi="Sylfaen"/>
          <w:sz w:val="22"/>
          <w:szCs w:val="22"/>
        </w:rPr>
        <w:t>,</w:t>
      </w:r>
      <w:r w:rsidRPr="00411AF6">
        <w:rPr>
          <w:rFonts w:ascii="Sylfaen" w:hAnsi="Sylfaen"/>
          <w:sz w:val="22"/>
          <w:szCs w:val="22"/>
        </w:rPr>
        <w:t xml:space="preserve"> ნარკოტიკების ინექციურ მოხმარებას საკმაოდ დიდი წვლილი შეაქვს გლობალური ავადობის ტვირთის</w:t>
      </w:r>
      <w:r w:rsidRPr="00411AF6">
        <w:rPr>
          <w:rFonts w:ascii="Sylfaen" w:hAnsi="Sylfaen"/>
          <w:sz w:val="22"/>
          <w:szCs w:val="22"/>
          <w:lang w:val="ka-GE"/>
        </w:rPr>
        <w:t xml:space="preserve"> ფორმირებაში. კერძოდ კი 1990 წლიდან 2013 წლამდე შრომის უუნარო სიცოცხლის წლები (</w:t>
      </w:r>
      <w:r w:rsidRPr="00411AF6">
        <w:rPr>
          <w:rFonts w:ascii="Sylfaen" w:hAnsi="Sylfaen"/>
          <w:sz w:val="22"/>
          <w:szCs w:val="22"/>
        </w:rPr>
        <w:t>DALY</w:t>
      </w:r>
      <w:r w:rsidRPr="00411AF6">
        <w:rPr>
          <w:rFonts w:ascii="Sylfaen" w:hAnsi="Sylfaen"/>
          <w:sz w:val="22"/>
          <w:szCs w:val="22"/>
          <w:lang w:val="ka-GE"/>
        </w:rPr>
        <w:t xml:space="preserve">) დაკავშირებული ნარკოტიკების ინექციური მოხმარების მიზეზით გამოწვეულ ინფექციებთან როგორიცაა, აივ/შიდსი და </w:t>
      </w:r>
      <w:r w:rsidRPr="00411AF6">
        <w:rPr>
          <w:rFonts w:ascii="Sylfaen" w:hAnsi="Sylfaen"/>
          <w:sz w:val="22"/>
          <w:szCs w:val="22"/>
        </w:rPr>
        <w:t>B/C</w:t>
      </w:r>
      <w:r w:rsidRPr="00411AF6">
        <w:rPr>
          <w:rFonts w:ascii="Sylfaen" w:hAnsi="Sylfaen"/>
          <w:sz w:val="22"/>
          <w:szCs w:val="22"/>
          <w:lang w:val="ka-GE"/>
        </w:rPr>
        <w:t xml:space="preserve"> ჰეპატიტები, თითქმის გაოთხმაგდა 2,661,000-დან 10,080,000 -მდე</w:t>
      </w:r>
      <w:r w:rsidR="00F36DD0" w:rsidRPr="00411AF6">
        <w:rPr>
          <w:rFonts w:ascii="Sylfaen" w:hAnsi="Sylfaen"/>
          <w:sz w:val="22"/>
          <w:szCs w:val="22"/>
          <w:lang w:val="ka-GE"/>
        </w:rPr>
        <w:t xml:space="preserve"> </w:t>
      </w:r>
      <w:r w:rsidR="00CA4EEE"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"DOI" : "10.1016/S0140-6736(13)61530-5", "ISBN" : "0140-6736", "ISSN" : "01406736", "PMID" : "23993281", "abstract" : "Background No systematic attempts have been made to estimate the global and regional prevalence of amphetamine, cannabis, cocaine, and opioid dependence, and quantify their burden. We aimed to assess the prevalence and burden of drug dependence, as measured in years of life lived with disability (YLDs), years of life lost (YLLs), and disability-adjusted life years (DALYs). Methods We conducted systematic reviews of the epidemiology of drug dependence, and analysed results with Global Burden of Diseases, Injuries, and Risk Factors Study 2010 (GBD 2010) Bayesian meta-regression technique (DisMod-MR) to estimate population-level prevalence of dependence and use. GBD 2010 calculated new disability weights by use of representative community surveys and an internet-based survey. We combined estimates of dependence with disability weights to calculate prevalent YLDs, YLLs, and DALYs, and estimated YLDs, YLLs, and DALYs attributable to drug use as a risk factor for other health outcomes. Findings Illicit drug dependence directly accounted for 20??0 million DALYs (95% UI 15??3-25??4 million) in 2010, accounting for 0??8% (0??6-1??0) of global all-cause DALYs. Worldwide, more people were dependent on opioids and amphetamines than other drugs. Opioid dependence was the largest contributor to the direct burden of DALYs (9??2 million, 95% UI 7??1-11??4). The proportion of all-cause DALYs attributed to drug dependence was 20 times higher in some regions than others, with an increased proportion of burden in countries with the highest incomes. Injecting drug use as a risk factor for HIV accounted for 2??1 million DALYs (95% UI 1??1-3??6 million) and as a risk factor for hepatitis C accounted for 502 000 DALYs (286 000-891 000). Suicide as a risk of amphetamine dependence accounted for 854 000 DALYs (291 000-1 791 000), as a risk of opioid dependence for 671 000 DALYs (329 000-1 730 000), and as a risk of cocaine dependence for 324 000 DALYs (109 000-682 000). Countries with the highest rate of burden (&gt;650 DALYs per 100 000 population) included the USA, UK, Russia, and Australia. Interpretation Illicit drug use is an important contributor to the global burden of disease. Efficient strategies to reduce disease burden of opioid dependence and injecting drug use, such as delivery of opioid substitution treatment and needle and syringe programmes, are needed to reduce this burden at a population scale. Funding Australian National Health and Medical Research Council, Austr\u2026", "author" : [ { "dropping-particle" : "", "family" : "Degenhardt", "given" : "Louisa", "non-dropping-particle" : "", "parse-names" : false, "suffix" : "" }, { "dropping-particle" : "", "family" : "Whiteford", "given" : "Harvey A.", "non-dropping-particle" : "", "parse-names" : false, "suffix" : "" }, { "dropping-particle" : "", "family" : "Ferrari", "given" : "Alize J.", "non-dropping-particle" : "", "parse-names" : false, "suffix" : "" }, { "dropping-particle" : "", "family" : "Baxter", "given" : "Amanda J.", "non-dropping-particle" : "", "parse-names" : false, "suffix" : "" }, { "dropping-particle" : "", "family" : "Charlson", "given" : "Fiona J.", "non-dropping-particle" : "", "parse-names" : false, "suffix" : "" }, { "dropping-particle" : "", "family" : "Hall", "given" : "Wayne D.", "non-dropping-particle" : "", "parse-names" : false, "suffix" : "" }, { "dropping-particle" : "", "family" : "Freedman", "given" : "Greg", "non-dropping-particle" : "", "parse-names" : false, "suffix" : "" }, { "dropping-particle" : "", "family" : "Burstein", "given" : "Roy", "non-dropping-particle" : "", "parse-names" : false, "suffix" : "" }, { "dropping-particle" : "", "family" : "Johns", "given" : "Nicole", "non-dropping-particle" : "", "parse-names" : false, "suffix" : "" }, { "dropping-particle" : "", "family" : "Engell", "given" : "Rebecca E.", "non-dropping-particle" : "", "parse-names" : false, "suffix" : "" }, { "dropping-particle" : "", "family" : "Flaxman", "given" : "Abraham", "non-dropping-particle" : "", "parse-names" : false, "suffix" : "" }, { "dropping-particle" : "", "family" : "Murray", "given" : "Christopher J L", "non-dropping-particle" : "", "parse-names" : false, "suffix" : "" }, { "dropping-particle" : "", "family" : "Vos", "given" : "Theo", "non-dropping-particle" : "", "parse-names" : false, "suffix" : "" } ], "container-title" : "The Lancet", "id" : "ITEM-1", "issue" : "9904", "issued" : { "date-parts" : [ [ "2013" ] ] }, "page" : "1564-1574", "title" : "Global burden of disease attributable to illicit drug use and dependence: Findings from the Global Burden of Disease Study 2010", "type" : "article-journal", "volume" : "382" }, "uris" : [ "http://www.mendeley.com/documents/?uuid=de373636-af63-433b-a454-04b87583cfac" ] } ], "mendeley" : { "formattedCitation" : "(Degenhardt et al., 2013)", "plainTextFormattedCitation" : "(Degenhardt et al., 2013)", "previouslyFormattedCitation" : "(Degenhardt et al., 2013)" }, "properties" : { "noteIndex" : 0 }, "schema" : "https://github.com/citation-style-language/schema/raw/master/csl-citation.json" }</w:instrText>
      </w:r>
      <w:r w:rsidR="00CA4EEE" w:rsidRPr="00411AF6">
        <w:rPr>
          <w:rFonts w:ascii="Sylfaen" w:hAnsi="Sylfaen"/>
          <w:sz w:val="22"/>
          <w:szCs w:val="22"/>
          <w:lang w:val="ka-GE"/>
        </w:rPr>
        <w:fldChar w:fldCharType="separate"/>
      </w:r>
      <w:r w:rsidR="00CA4EEE" w:rsidRPr="00411AF6">
        <w:rPr>
          <w:rFonts w:ascii="Sylfaen" w:hAnsi="Sylfaen"/>
          <w:noProof/>
          <w:sz w:val="22"/>
          <w:szCs w:val="22"/>
          <w:lang w:val="ka-GE"/>
        </w:rPr>
        <w:t>(Degenhardt et al., 2013)</w:t>
      </w:r>
      <w:r w:rsidR="00CA4EEE" w:rsidRPr="00411AF6">
        <w:rPr>
          <w:rFonts w:ascii="Sylfaen" w:hAnsi="Sylfaen"/>
          <w:sz w:val="22"/>
          <w:szCs w:val="22"/>
          <w:lang w:val="ka-GE"/>
        </w:rPr>
        <w:fldChar w:fldCharType="end"/>
      </w:r>
      <w:r w:rsidRPr="00411AF6">
        <w:rPr>
          <w:rFonts w:ascii="Sylfaen" w:hAnsi="Sylfaen"/>
          <w:sz w:val="22"/>
          <w:szCs w:val="22"/>
          <w:lang w:val="ka-GE"/>
        </w:rPr>
        <w:t>, რომელიც განსხვავებულად ნაწილდება მსოფლიოს რეგიონებსა და დროში. თუმცაღა ნარკოტიკების ინექციური მოხმარების მიზეზით ვირუსული B/C ჰეპატიტები გაცილებით დიდი ტვირთის მატარებელია ვიდრე აივ-ინფექცია. ნარკოტიკების ინექციურ მოხმარებასთან ასოცირებული C ჰეპატიტით გამოწვეული ღვიძლის ციროზი ითვლის 3.83 მილიონ DALY-ს გლობალურად (95% UI 3.26 მლნ-დან 4.44 მლნ-მდე) და ღვიძლის კიბო 3.19 მლნ DALY-ს (95% UI 2.49 მლნ-დან 3.84 მლნ-მდე). შესაბამისად</w:t>
      </w:r>
      <w:r w:rsidR="00DA0ACA" w:rsidRPr="00411AF6">
        <w:rPr>
          <w:rFonts w:ascii="Sylfaen" w:hAnsi="Sylfaen"/>
          <w:sz w:val="22"/>
          <w:szCs w:val="22"/>
          <w:lang w:val="ka-GE"/>
        </w:rPr>
        <w:t>,</w:t>
      </w:r>
      <w:r w:rsidRPr="00411AF6">
        <w:rPr>
          <w:rFonts w:ascii="Sylfaen" w:hAnsi="Sylfaen"/>
          <w:sz w:val="22"/>
          <w:szCs w:val="22"/>
          <w:lang w:val="ka-GE"/>
        </w:rPr>
        <w:t xml:space="preserve"> თუ კი 2013 წლისთვის C ჰეპატიტმა 7.05 მლნ DALY შეადგინა (95% UI 5.88 მლნ-დან 8.15 მლნ-მდე), აივ-ინფექციამ გაცილებით ნაკლები - 2.82 მლნ DALY (95% UI 2.39 მლნ-დან 3.81 მლნ-მდე) და B ჰეპატიტმა - 0.22 მლნ DALY (95% UI 0.10 მლნ-დან 0.34 მლნ-მდე) მოგვცა. </w:t>
      </w:r>
    </w:p>
    <w:p w14:paraId="006D3D38" w14:textId="77777777" w:rsidR="000106A8" w:rsidRDefault="00A025B2" w:rsidP="00FA4F43">
      <w:pPr>
        <w:spacing w:line="276" w:lineRule="auto"/>
        <w:ind w:firstLine="720"/>
        <w:jc w:val="both"/>
        <w:rPr>
          <w:rFonts w:ascii="Sylfaen" w:hAnsi="Sylfaen"/>
          <w:sz w:val="22"/>
          <w:szCs w:val="22"/>
          <w:lang w:val="ka-GE"/>
        </w:rPr>
      </w:pPr>
      <w:r w:rsidRPr="00411AF6">
        <w:rPr>
          <w:rFonts w:ascii="Sylfaen" w:hAnsi="Sylfaen"/>
          <w:sz w:val="22"/>
          <w:szCs w:val="22"/>
          <w:lang w:val="ka-GE"/>
        </w:rPr>
        <w:t xml:space="preserve">საქართველოში ნარკოტიკების ინექციური მოხმარების სურათი ხშირად ცვალებადი და არაპროგნოზირებადია, რომელიც მრავალ ფაქტორთა ერთიანობითაა განპირობებული. საქართველოს 7 ქალაქში ჩატარებული ნარკოტიკების ინექციური მოხმარების სავარაუდო რაოდენობის დასადგენი კვლევის თანახმად 2014 წლისთვის ნარკოტიკების ინექციურ მომხმარებელთა რაოდენობა  49,700 (49,208 – 50,192)-ით განისაზღვრა </w:t>
      </w:r>
      <w:r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"abstract" : "It is difficult to overestimate the importance of obtaining accurate information on the prevalence of illicit drug use. Such information is valuable both in terms of monitoring the impact of drug misuse at both national and local levels as well as in assessing the effectiveness of prevention efforts. It is not possible to give an accurate, definite, answer to the question of how many drug users are present in a community. Therefore, we must establish an \u2018estimate\u2019 that will provide us with an approximate picture of drug use. The usefulness of prevalence estimates is dependent on the appropriateness of the method employed and the reliability of the data sources used. Many experts now believe that no one method will give us a true picture and several methods should be combined to get the best picture possible. This study was to estimate the size of PWID population in Georgia in 2014 using different estimation methods and triangulating the findings to provide the most plausible estimates. For the purpose of this study, we regarded any person who has used any psychoactive drug through injections (into muscles or veins) in a non-medical context. The study was implemented within the GFATM-funded project \u201cGenerate evidence base on progress in behavior change among MARPs and effectiveness of preventive interventions\u201d by Curatio International Foundation (CIF) and bemoni Public Union (BPU). The present study used multiple PWID population size estimation methods. We applied Network Scale-Up (NSU), modified Capture-recapture (CRC) and Multiplier-Benchmark methods to estimate number of PWID in Georgia. Calculation of the PWID population size nationwide revealed these figures: Estimation method N 1, using Network Scale-up (NSU) method - 43,800; Estimation method N 2, using multiplier benchmark method with demographic indicator (population density) - 52,903; Estimation method N 3, using multiplier benchmark method with prevalence rate coefficients - 52,494. Findings from all estimation methods were discussed at the consensus meeting and the final consensus estimates were endorsed by the participants. It was decided that the mean of estimates calculated by all presented methods should be regarded as the estimated size of the PWID population in Georgia in 2014. According to the final consensus estimate, the Estimated number of IDUs in Georgia equals 49,700 (49,208 \u2013 50,192); National 1 prevalence estimates for the injection drug use equals 2,02% (2,00% - 2,04%) per 18-6\u2026", "author" : [ { "dropping-particle" : "", "family" : "BPU", "given" : "", "non-dropping-particle" : "", "parse-names" : false, "suffix" : "" }, { "dropping-particle" : "", "family" : "CIF", "given" : "", "non-dropping-particle" : "", "parse-names" : false, "suffix" : "" } ], "id" : "ITEM-1", "issued" : { "date-parts" : [ [ "2015" ] ] }, "publisher-place" : "Tbilisi, Georgia", "title" : "Population Size Estimation of People who Inject Drugs in Georgia 2014", "type" : "report" }, "uris" : [ "http://www.mendeley.com/documents/?uuid=6c5f6523-c4d3-401a-a85a-e0ee3d43dec0" ] } ], "mendeley" : { "formattedCitation" : "(BPU &amp; CIF, 2015a)", "manualFormatting" : "(BPU &amp; CIF, 2015)", "plainTextFormattedCitation" : "(BPU &amp; CIF, 2015a)", "previouslyFormattedCitation" : "(BPU &amp; CIF, 2015a)" }, "properties" : { "noteIndex" : 0 }, "schema" : "https://github.com/citation-style-language/schema/raw/master/csl-citation.json" }</w:instrText>
      </w:r>
      <w:r w:rsidRPr="00411AF6">
        <w:rPr>
          <w:rFonts w:ascii="Sylfaen" w:hAnsi="Sylfaen"/>
          <w:sz w:val="22"/>
          <w:szCs w:val="22"/>
          <w:lang w:val="ka-GE"/>
        </w:rPr>
        <w:fldChar w:fldCharType="separate"/>
      </w:r>
      <w:r w:rsidRPr="00411AF6">
        <w:rPr>
          <w:rFonts w:ascii="Sylfaen" w:hAnsi="Sylfaen"/>
          <w:noProof/>
          <w:sz w:val="22"/>
          <w:szCs w:val="22"/>
          <w:lang w:val="ka-GE"/>
        </w:rPr>
        <w:t>(BPU &amp; CIF, 2015)</w:t>
      </w:r>
      <w:r w:rsidRPr="00411AF6">
        <w:rPr>
          <w:rFonts w:ascii="Sylfaen" w:hAnsi="Sylfaen"/>
          <w:sz w:val="22"/>
          <w:szCs w:val="22"/>
          <w:lang w:val="ka-GE"/>
        </w:rPr>
        <w:fldChar w:fldCharType="end"/>
      </w:r>
      <w:r w:rsidRPr="00411AF6">
        <w:rPr>
          <w:rFonts w:ascii="Sylfaen" w:hAnsi="Sylfaen"/>
          <w:sz w:val="22"/>
          <w:szCs w:val="22"/>
          <w:lang w:val="ka-GE"/>
        </w:rPr>
        <w:t xml:space="preserve">, რამაც 18-64 წლის მოსახლეობის 2.02% (2.00%-2.04%) შეადგინა. აღნიშნული პრევალენტობა განსაკუთრებულ მნიშვნელობას იძენს, როცა საკითხი ნარკოტიკების ინექციური მოხმარების მიზეზით სისხლით გადამდები ინფექციების გავრცელებას ეხება, კერძოდ კი აივ-ინფექციასა და B/C ჰეპატიტებს. 2014 წელს საქართველოს 7 ქალაქში ჩატარებული ქცევაზე ზედამხედველობის კვლევის თანახმად ნარკოტიკების ინექციურ </w:t>
      </w:r>
      <w:r w:rsidRPr="0082779F">
        <w:rPr>
          <w:rFonts w:ascii="Sylfaen" w:hAnsi="Sylfaen"/>
          <w:sz w:val="22"/>
          <w:szCs w:val="22"/>
          <w:lang w:val="ka-GE"/>
        </w:rPr>
        <w:t xml:space="preserve">მომხმარებლებში (ნიმ) აივ ინფექციის </w:t>
      </w:r>
      <w:r w:rsidR="0082779F">
        <w:rPr>
          <w:rFonts w:ascii="Sylfaen" w:hAnsi="Sylfaen"/>
          <w:sz w:val="22"/>
          <w:szCs w:val="22"/>
          <w:lang w:val="ka-GE"/>
        </w:rPr>
        <w:t xml:space="preserve">კომბინირებული </w:t>
      </w:r>
      <w:r w:rsidRPr="0082779F">
        <w:rPr>
          <w:rFonts w:ascii="Sylfaen" w:hAnsi="Sylfaen"/>
          <w:sz w:val="22"/>
          <w:szCs w:val="22"/>
          <w:lang w:val="ka-GE"/>
        </w:rPr>
        <w:t xml:space="preserve">პრევალენტობა </w:t>
      </w:r>
      <w:r w:rsidR="0082779F" w:rsidRPr="0082779F">
        <w:rPr>
          <w:rFonts w:ascii="Sylfaen" w:hAnsi="Sylfaen" w:cs="Helvetica"/>
          <w:sz w:val="22"/>
          <w:szCs w:val="22"/>
        </w:rPr>
        <w:t>2.2% (95%; 1.53%-2.99%), რომელიც </w:t>
      </w:r>
      <w:r w:rsidRPr="0082779F">
        <w:rPr>
          <w:rFonts w:ascii="Sylfaen" w:hAnsi="Sylfaen"/>
          <w:sz w:val="22"/>
          <w:szCs w:val="22"/>
          <w:lang w:val="ka-GE"/>
        </w:rPr>
        <w:t>სარწმუნოობის ფართო ინტერვალით (95%; 0.2%-11%) ვარირებს 0.99%-სა (</w:t>
      </w:r>
      <w:r w:rsidR="0082779F" w:rsidRPr="0082779F">
        <w:rPr>
          <w:rFonts w:ascii="Sylfaen" w:hAnsi="Sylfaen"/>
          <w:sz w:val="22"/>
          <w:szCs w:val="22"/>
          <w:lang w:val="ka-GE"/>
        </w:rPr>
        <w:t>რუსთავ</w:t>
      </w:r>
      <w:r w:rsidRPr="0082779F">
        <w:rPr>
          <w:rFonts w:ascii="Sylfaen" w:hAnsi="Sylfaen"/>
          <w:sz w:val="22"/>
          <w:szCs w:val="22"/>
          <w:lang w:val="ka-GE"/>
        </w:rPr>
        <w:t>ი) და 4.8%-ს (</w:t>
      </w:r>
      <w:r w:rsidR="0082779F" w:rsidRPr="0082779F">
        <w:rPr>
          <w:rFonts w:ascii="Sylfaen" w:hAnsi="Sylfaen"/>
          <w:sz w:val="22"/>
          <w:szCs w:val="22"/>
          <w:lang w:val="ka-GE"/>
        </w:rPr>
        <w:t>ზუგდიდ</w:t>
      </w:r>
      <w:r w:rsidRPr="0082779F">
        <w:rPr>
          <w:rFonts w:ascii="Sylfaen" w:hAnsi="Sylfaen"/>
          <w:sz w:val="22"/>
          <w:szCs w:val="22"/>
          <w:lang w:val="ka-GE"/>
        </w:rPr>
        <w:t xml:space="preserve">ი) შორის; ხოლო C ჰეპატიტის გავრცელება მაღალია შვიდივე ქალაქში და 66.2%-ს აღწევს </w:t>
      </w:r>
      <w:r w:rsidRPr="0082779F">
        <w:rPr>
          <w:rFonts w:ascii="Sylfaen" w:hAnsi="Sylfaen"/>
          <w:sz w:val="22"/>
          <w:szCs w:val="22"/>
          <w:lang w:val="ka-GE"/>
        </w:rPr>
        <w:fldChar w:fldCharType="begin" w:fldLock="1"/>
      </w:r>
      <w:r w:rsidR="00056BDF" w:rsidRPr="0082779F">
        <w:rPr>
          <w:rFonts w:ascii="Sylfaen" w:hAnsi="Sylfaen"/>
          <w:sz w:val="22"/>
          <w:szCs w:val="22"/>
          <w:lang w:val="ka-GE"/>
        </w:rPr>
        <w:instrText>ADDIN CSL_CITATION { "citationItems" : [ { "id" : "ITEM-1", "itemData" : { "author" : [ { "dropping-particle" : "", "family" : "BPU", "given" : "", "non-dropping-particle" : "", "parse-names" : false, "suffix" : "" }, { "dropping-particle" : "", "family" : "CIF", "given" : "", "non-dropping-particle" : "", "parse-names" : false, "suffix" : "" } ], "id" : "ITEM-1", "issued" : { "date-parts" : [ [ "2015" ] ] }, "title" : "\u10d0\u10d8\u10d5 \u10d8\u10dc\u10e4\u10d8\u10ea\u10d8\u10e0\u10d4\u10d1\u10d8\u10e1 \u10e0\u10d8\u10e1\u10d9\u10d8\u10e1 \u10e8\u10d4\u10db\u10ea\u10d5\u10d4\u10da\u10d8 \u10d3\u10d0 \u10e3\u10e1\u10d0\u10e4\u10e0\u10d7\u10ee\u10dd \u10e5\u10ea\u10d4\u10d5\u10d4\u10d1\u10d8 \u10d8\u10dc\u10d4\u10e5\u10ea\u10d8\u10e3\u10e0\u10d8 \u10dc\u10d0\u10e0\u10d9\u10dd\u10e2\u10d8\u10d9\u10d4\u10d1\u10d8\u10e1 \u10db\u10dd\u10db\u10ee\u10db\u10d0\u10e0\u10d4\u10d1\u10da\u10d4\u10d1\u10e8\u10d8 \u10e1\u10d0\u10e5\u10d0\u10e0\u10d7\u10d5\u10d4\u10da\u10dd\u10e1 7 \u10e5\u10d0\u10da\u10d0\u10e5\u10e8\u10d8", "type" : "report" }, "uris" : [ "http://www.mendeley.com/documents/?uuid=11365348-6018-470e-94a4-16bb475830bd" ] } ], "mendeley" : { "formattedCitation" : "(BPU &amp; CIF, 2015b)", "plainTextFormattedCitation" : "(BPU &amp; CIF, 2015b)", "previouslyFormattedCitation" : "(BPU &amp; CIF, 2015b)" }, "properties" : { "noteIndex" : 0 }, "schema" : "https://github.com/citation-style-language/schema/raw/master/csl-citation.json" }</w:instrText>
      </w:r>
      <w:r w:rsidRPr="0082779F">
        <w:rPr>
          <w:rFonts w:ascii="Sylfaen" w:hAnsi="Sylfaen"/>
          <w:sz w:val="22"/>
          <w:szCs w:val="22"/>
          <w:lang w:val="ka-GE"/>
        </w:rPr>
        <w:fldChar w:fldCharType="separate"/>
      </w:r>
      <w:r w:rsidR="00CA4EEE" w:rsidRPr="0082779F">
        <w:rPr>
          <w:rFonts w:ascii="Sylfaen" w:hAnsi="Sylfaen"/>
          <w:noProof/>
          <w:sz w:val="22"/>
          <w:szCs w:val="22"/>
          <w:lang w:val="ka-GE"/>
        </w:rPr>
        <w:t>(BPU &amp; CIF, 2015b)</w:t>
      </w:r>
      <w:r w:rsidRPr="0082779F">
        <w:rPr>
          <w:rFonts w:ascii="Sylfaen" w:hAnsi="Sylfaen"/>
          <w:sz w:val="22"/>
          <w:szCs w:val="22"/>
          <w:lang w:val="ka-GE"/>
        </w:rPr>
        <w:fldChar w:fldCharType="end"/>
      </w:r>
      <w:r w:rsidRPr="0082779F">
        <w:rPr>
          <w:rFonts w:ascii="Sylfaen" w:hAnsi="Sylfaen"/>
          <w:sz w:val="22"/>
          <w:szCs w:val="22"/>
          <w:lang w:val="ka-GE"/>
        </w:rPr>
        <w:t xml:space="preserve">. </w:t>
      </w:r>
    </w:p>
    <w:p w14:paraId="7CD07EFB" w14:textId="41605390" w:rsidR="00A025B2" w:rsidRPr="00411AF6" w:rsidRDefault="00A025B2" w:rsidP="00FA4F43">
      <w:pPr>
        <w:spacing w:line="276" w:lineRule="auto"/>
        <w:ind w:firstLine="720"/>
        <w:jc w:val="both"/>
        <w:rPr>
          <w:rFonts w:ascii="Sylfaen" w:hAnsi="Sylfaen"/>
          <w:sz w:val="22"/>
          <w:szCs w:val="22"/>
          <w:lang w:val="ka-GE"/>
        </w:rPr>
      </w:pPr>
      <w:r w:rsidRPr="0082779F">
        <w:rPr>
          <w:rFonts w:ascii="Sylfaen" w:hAnsi="Sylfaen"/>
          <w:sz w:val="22"/>
          <w:szCs w:val="22"/>
          <w:lang w:val="ka-GE"/>
        </w:rPr>
        <w:t>აღსანიშნავია, რომ საქართველო</w:t>
      </w:r>
      <w:r w:rsidR="000106A8">
        <w:rPr>
          <w:rFonts w:ascii="Sylfaen" w:hAnsi="Sylfaen"/>
          <w:sz w:val="22"/>
          <w:szCs w:val="22"/>
          <w:lang w:val="ka-GE"/>
        </w:rPr>
        <w:t>, რეგიონში,</w:t>
      </w:r>
      <w:r w:rsidRPr="0082779F">
        <w:rPr>
          <w:rFonts w:ascii="Sylfaen" w:hAnsi="Sylfaen"/>
          <w:sz w:val="22"/>
          <w:szCs w:val="22"/>
          <w:lang w:val="ka-GE"/>
        </w:rPr>
        <w:t xml:space="preserve"> ზოგად მოსახლეობაში C ჰეპატიტის მაღალი პრევალენტობით</w:t>
      </w:r>
      <w:r w:rsidRPr="00411AF6">
        <w:rPr>
          <w:rFonts w:ascii="Sylfaen" w:hAnsi="Sylfaen"/>
          <w:sz w:val="22"/>
          <w:szCs w:val="22"/>
          <w:lang w:val="ka-GE"/>
        </w:rPr>
        <w:t xml:space="preserve"> გამოირჩევა. 2015 წელს </w:t>
      </w:r>
      <w:r w:rsidR="0082779F">
        <w:rPr>
          <w:rFonts w:ascii="Sylfaen" w:hAnsi="Sylfaen"/>
          <w:sz w:val="22"/>
          <w:szCs w:val="22"/>
          <w:lang w:val="ka-GE"/>
        </w:rPr>
        <w:t>დკსჯეც-</w:t>
      </w:r>
      <w:r w:rsidR="000106A8">
        <w:rPr>
          <w:rFonts w:ascii="Sylfaen" w:hAnsi="Sylfaen"/>
          <w:sz w:val="22"/>
          <w:szCs w:val="22"/>
          <w:lang w:val="ka-GE"/>
        </w:rPr>
        <w:t>ი</w:t>
      </w:r>
      <w:r w:rsidR="0082779F">
        <w:rPr>
          <w:rFonts w:ascii="Sylfaen" w:hAnsi="Sylfaen"/>
          <w:sz w:val="22"/>
          <w:szCs w:val="22"/>
          <w:lang w:val="ka-GE"/>
        </w:rPr>
        <w:t xml:space="preserve">ს მიერ </w:t>
      </w:r>
      <w:r w:rsidRPr="00411AF6">
        <w:rPr>
          <w:rFonts w:ascii="Sylfaen" w:hAnsi="Sylfaen"/>
          <w:sz w:val="22"/>
          <w:szCs w:val="22"/>
          <w:lang w:val="ka-GE"/>
        </w:rPr>
        <w:t xml:space="preserve">ჩატარებულმა C ჰეპატიტის პრევალენტობის შემსწავლელმა კვლევამ გამოავლინა, რომ საქართველოს ზოგადი მოსახლეობის </w:t>
      </w:r>
      <w:r w:rsidRPr="00411AF6">
        <w:rPr>
          <w:rFonts w:ascii="Sylfaen" w:eastAsia="Times New Roman" w:hAnsi="Sylfaen" w:cs="Times New Roman"/>
          <w:color w:val="000000"/>
          <w:sz w:val="22"/>
          <w:szCs w:val="22"/>
          <w:shd w:val="clear" w:color="auto" w:fill="FFFFFF"/>
          <w:lang w:val="ka-GE"/>
        </w:rPr>
        <w:t xml:space="preserve">7.7% </w:t>
      </w:r>
      <w:r w:rsidRPr="00411AF6">
        <w:rPr>
          <w:rFonts w:ascii="Sylfaen" w:hAnsi="Sylfaen"/>
          <w:sz w:val="22"/>
          <w:szCs w:val="22"/>
          <w:lang w:val="ka-GE"/>
        </w:rPr>
        <w:t xml:space="preserve">დადებითია C ჰეპატიტის </w:t>
      </w:r>
      <w:r w:rsidRPr="00411AF6">
        <w:rPr>
          <w:rFonts w:ascii="Sylfaen" w:hAnsi="Sylfaen"/>
          <w:sz w:val="22"/>
          <w:szCs w:val="22"/>
          <w:lang w:val="ka-GE"/>
        </w:rPr>
        <w:lastRenderedPageBreak/>
        <w:t xml:space="preserve">ანტისხეულზე, ხოლო მათგან </w:t>
      </w:r>
      <w:r w:rsidRPr="00411AF6">
        <w:rPr>
          <w:rFonts w:ascii="Sylfaen" w:eastAsia="Times New Roman" w:hAnsi="Sylfaen" w:cs="Times New Roman"/>
          <w:color w:val="000000"/>
          <w:sz w:val="22"/>
          <w:szCs w:val="22"/>
          <w:shd w:val="clear" w:color="auto" w:fill="FFFFFF"/>
          <w:lang w:val="ka-GE"/>
        </w:rPr>
        <w:t xml:space="preserve">5.4% პოზიტიური აღმოჩნდა პოლიმერიზაციის ჯაჭვურ რეაქციაზე ტესტირებისას. სწორედ ასეთმა მაჩვენებელმა განაპირობა საქართველოში ცე ჰეპატიტის ელიმინაციის ეროვნული პროგრამის ფართოდ დანერგვა </w:t>
      </w:r>
      <w:r w:rsidRPr="00411AF6">
        <w:rPr>
          <w:rFonts w:ascii="Sylfaen" w:eastAsia="Times New Roman" w:hAnsi="Sylfaen" w:cs="Times New Roman"/>
          <w:color w:val="000000"/>
          <w:sz w:val="22"/>
          <w:szCs w:val="22"/>
          <w:shd w:val="clear" w:color="auto" w:fill="FFFFFF"/>
        </w:rPr>
        <w:fldChar w:fldCharType="begin" w:fldLock="1"/>
      </w:r>
      <w:r w:rsidR="00056BDF" w:rsidRPr="00411AF6">
        <w:rPr>
          <w:rFonts w:ascii="Sylfaen" w:eastAsia="Times New Roman" w:hAnsi="Sylfaen" w:cs="Times New Roman"/>
          <w:color w:val="000000"/>
          <w:sz w:val="22"/>
          <w:szCs w:val="22"/>
          <w:shd w:val="clear" w:color="auto" w:fill="FFFFFF"/>
          <w:lang w:val="ka-GE"/>
        </w:rPr>
        <w:instrText>ADDIN CSL_CITATION { "citationItems" : [ { "id" : "ITEM-1", "itemData" : { "DOI" : "10.15585/mmwr.mm6428a2", "ISSN" : "0149-2195", "author" : [ { "dropping-particle" : "", "family" : "Mitruka", "given" : "Kiren", "non-dropping-particle" : "", "parse-names" : false, "suffix" : "" }, { "dropping-particle" : "", "family" : "Tsertsvadze", "given" : "Tengiz", "non-dropping-particle" : "", "parse-names" : false, "suffix" : "" }, { "dropping-particle" : "", "family" : "Butsashvili", "given" : "Maia", "non-dropping-particle" : "", "parse-names" : false, "suffix" : "" }, { "dropping-particle" : "", "family" : "Gamkrelidze", "given" : "Amiran", "non-dropping-particle" : "", "parse-names" : false, "suffix" : "" }, { "dropping-particle" : "", "family" : "Sabelashvili", "given" : "Paata", "non-dropping-particle" : "", "parse-names" : false, "suffix" : "" }, { "dropping-particle" : "", "family" : "Adamia", "given" : "Ekaterine", "non-dropping-particle" : "", "parse-names" : false, "suffix" : "" }, { "dropping-particle" : "", "family" : "Chokheli", "given" : "Mari", "non-dropping-particle" : "", "parse-names" : false, "suffix" : "" }, { "dropping-particle" : "", "family" : "Drobeniuc", "given" : "Jan", "non-dropping-particle" : "", "parse-names" : false, "suffix" : "" }, { "dropping-particle" : "", "family" : "Hagan", "given" : "Liesl", "non-dropping-particle" : "", "parse-names" : false, "suffix" : "" }, { "dropping-particle" : "", "family" : "Harris", "given" : "Aaron M.", "non-dropping-particle" : "", "parse-names" : false, "suffix" : "" }, { "dropping-particle" : "", "family" : "Jiqia", "given" : "Tea", "non-dropping-particle" : "", "parse-names" : false, "suffix" : "" }, { "dropping-particle" : "", "family" : "Kasradze", "given" : "Ana", "non-dropping-particle" : "", "parse-names" : false, "suffix" : "" }, { "dropping-particle" : "", "family" : "Ko", "given" : "Stephen", "non-dropping-particle" : "", "parse-names" : false, "suffix" : "" }, { "dropping-particle" : "", "family" : "Qerashvili", "given" : "Vakhtang", "non-dropping-particle" : "", "parse-names" : false, "suffix" : "" }, { "dropping-particle" : "", "family" : "Sharvadze", "given" : "Lali", "non-dropping-particle" : "", "parse-names" : false, "suffix" : "" }, { "dropping-particle" : "", "family" : "Tskhomelidze", "given" : "Irina", "non-dropping-particle" : "", "parse-names" : false, "suffix" : "" }, { "dropping-particle" : "", "family" : "Kvaratskhelia", "given" : "Valeri", "non-dropping-particle" : "", "parse-names" : false, "suffix" : "" }, { "dropping-particle" : "", "family" : "Morgan", "given" : "Juliette", "non-dropping-particle" : "", "parse-names" : false, "suffix" : "" }, { "dropping-particle" : "", "family" : "Ward", "given" : "John W.", "non-dropping-particle" : "", "parse-names" : false, "suffix" : "" }, { "dropping-particle" : "", "family" : "Averhoff", "given" : "Francisco", "non-dropping-particle" : "", "parse-names" : false, "suffix" : "" } ], "container-title" : "MMWR. Morbidity and Mortality Weekly Report", "id" : "ITEM-1", "issue" : "28", "issued" : { "date-parts" : [ [ "2015", "7", "24" ] ] }, "page" : "753-757", "title" : "Launch of a Nationwide Hepatitis C Elimination Program \u2014 Georgia, April 2015", "type" : "article-journal", "volume" : "64" }, "uris" : [ "http://www.mendeley.com/documents/?uuid=c8781ecd-79c7-3210-95c1-8ab92e0838db" ] } ], "mendeley" : { "formattedCitation" : "(Mitruka et al., 2015)", "plainTextFormattedCitation" : "(Mitruka et al., 2015)", "previouslyFormattedCitation" : "(Mitruka et al., 2015)" }, "properties" : { "noteIndex" : 0 }, "schema" : "https://github.com/citation-style-language/schema/raw/master/csl-citation.json" }</w:instrText>
      </w:r>
      <w:r w:rsidRPr="00411AF6">
        <w:rPr>
          <w:rFonts w:ascii="Sylfaen" w:eastAsia="Times New Roman" w:hAnsi="Sylfaen" w:cs="Times New Roman"/>
          <w:color w:val="000000"/>
          <w:sz w:val="22"/>
          <w:szCs w:val="22"/>
          <w:shd w:val="clear" w:color="auto" w:fill="FFFFFF"/>
        </w:rPr>
        <w:fldChar w:fldCharType="separate"/>
      </w:r>
      <w:r w:rsidR="00CA4EEE" w:rsidRPr="00411AF6">
        <w:rPr>
          <w:rFonts w:ascii="Sylfaen" w:eastAsia="Times New Roman" w:hAnsi="Sylfaen" w:cs="Times New Roman"/>
          <w:noProof/>
          <w:color w:val="000000"/>
          <w:sz w:val="22"/>
          <w:szCs w:val="22"/>
          <w:shd w:val="clear" w:color="auto" w:fill="FFFFFF"/>
          <w:lang w:val="ka-GE"/>
        </w:rPr>
        <w:t>(Mitruka et al., 2015)</w:t>
      </w:r>
      <w:r w:rsidRPr="00411AF6">
        <w:rPr>
          <w:rFonts w:ascii="Sylfaen" w:eastAsia="Times New Roman" w:hAnsi="Sylfaen" w:cs="Times New Roman"/>
          <w:color w:val="000000"/>
          <w:sz w:val="22"/>
          <w:szCs w:val="22"/>
          <w:shd w:val="clear" w:color="auto" w:fill="FFFFFF"/>
        </w:rPr>
        <w:fldChar w:fldCharType="end"/>
      </w:r>
      <w:r w:rsidRPr="00411AF6">
        <w:rPr>
          <w:rFonts w:ascii="Sylfaen" w:eastAsia="Times New Roman" w:hAnsi="Sylfaen" w:cs="Times New Roman"/>
          <w:color w:val="000000"/>
          <w:sz w:val="22"/>
          <w:szCs w:val="22"/>
          <w:shd w:val="clear" w:color="auto" w:fill="FFFFFF"/>
          <w:lang w:val="ka-GE"/>
        </w:rPr>
        <w:t xml:space="preserve">. ზიანის შემცირების ღონისძიებებთან ერთად </w:t>
      </w:r>
      <w:r w:rsidRPr="00411AF6">
        <w:rPr>
          <w:rFonts w:ascii="Sylfaen" w:hAnsi="Sylfaen"/>
          <w:sz w:val="22"/>
          <w:szCs w:val="22"/>
          <w:lang w:val="ka-GE"/>
        </w:rPr>
        <w:t>C ჰეპატიტის</w:t>
      </w:r>
      <w:r w:rsidRPr="00411AF6">
        <w:rPr>
          <w:rFonts w:ascii="Sylfaen" w:eastAsia="Times New Roman" w:hAnsi="Sylfaen" w:cs="Times New Roman"/>
          <w:color w:val="000000"/>
          <w:sz w:val="22"/>
          <w:szCs w:val="22"/>
          <w:shd w:val="clear" w:color="auto" w:fill="FFFFFF"/>
          <w:lang w:val="ka-GE"/>
        </w:rPr>
        <w:t xml:space="preserve"> ელიმინაციის ეროვნული პროგრამა </w:t>
      </w:r>
      <w:r w:rsidR="00DA0ACA" w:rsidRPr="00411AF6">
        <w:rPr>
          <w:rFonts w:ascii="Sylfaen" w:eastAsia="Times New Roman" w:hAnsi="Sylfaen" w:cs="Times New Roman"/>
          <w:color w:val="000000"/>
          <w:sz w:val="22"/>
          <w:szCs w:val="22"/>
          <w:shd w:val="clear" w:color="auto" w:fill="FFFFFF"/>
          <w:lang w:val="ka-GE"/>
        </w:rPr>
        <w:t xml:space="preserve">ქმნის საფუძველს, რომ </w:t>
      </w:r>
      <w:r w:rsidRPr="00411AF6">
        <w:rPr>
          <w:rFonts w:ascii="Sylfaen" w:eastAsia="Times New Roman" w:hAnsi="Sylfaen" w:cs="Times New Roman"/>
          <w:color w:val="000000"/>
          <w:sz w:val="22"/>
          <w:szCs w:val="22"/>
          <w:shd w:val="clear" w:color="auto" w:fill="FFFFFF"/>
          <w:lang w:val="ka-GE"/>
        </w:rPr>
        <w:t>საქართველო</w:t>
      </w:r>
      <w:r w:rsidR="00DA0ACA" w:rsidRPr="00411AF6">
        <w:rPr>
          <w:rFonts w:ascii="Sylfaen" w:eastAsia="Times New Roman" w:hAnsi="Sylfaen" w:cs="Times New Roman"/>
          <w:color w:val="000000"/>
          <w:sz w:val="22"/>
          <w:szCs w:val="22"/>
          <w:shd w:val="clear" w:color="auto" w:fill="FFFFFF"/>
          <w:lang w:val="ka-GE"/>
        </w:rPr>
        <w:t xml:space="preserve"> იქცეს</w:t>
      </w:r>
      <w:r w:rsidRPr="00411AF6">
        <w:rPr>
          <w:rFonts w:ascii="Sylfaen" w:eastAsia="Times New Roman" w:hAnsi="Sylfaen" w:cs="Times New Roman"/>
          <w:color w:val="000000"/>
          <w:sz w:val="22"/>
          <w:szCs w:val="22"/>
          <w:shd w:val="clear" w:color="auto" w:fill="FFFFFF"/>
          <w:lang w:val="ka-GE"/>
        </w:rPr>
        <w:t xml:space="preserve"> ეფექტურ და კომპლექსურ მიდგომათა დანერგვის უპრეცენდენტო მაგალითად.</w:t>
      </w:r>
      <w:r w:rsidR="0068596A">
        <w:rPr>
          <w:rFonts w:ascii="Sylfaen" w:eastAsia="Times New Roman" w:hAnsi="Sylfaen" w:cs="Times New Roman"/>
          <w:color w:val="000000"/>
          <w:sz w:val="22"/>
          <w:szCs w:val="22"/>
          <w:shd w:val="clear" w:color="auto" w:fill="FFFFFF"/>
          <w:lang w:val="ka-GE"/>
        </w:rPr>
        <w:t xml:space="preserve"> ამასთანავე </w:t>
      </w:r>
      <w:r w:rsidR="0068596A" w:rsidRPr="00411AF6">
        <w:rPr>
          <w:rFonts w:ascii="Sylfaen" w:hAnsi="Sylfaen"/>
          <w:sz w:val="22"/>
          <w:szCs w:val="22"/>
          <w:lang w:val="ka-GE"/>
        </w:rPr>
        <w:t>მნიშვნელოვანია</w:t>
      </w:r>
      <w:r w:rsidR="0068596A">
        <w:rPr>
          <w:rFonts w:ascii="Sylfaen" w:hAnsi="Sylfaen"/>
          <w:sz w:val="22"/>
          <w:szCs w:val="22"/>
          <w:lang w:val="ka-GE"/>
        </w:rPr>
        <w:t xml:space="preserve"> </w:t>
      </w:r>
      <w:r w:rsidR="0068596A" w:rsidRPr="00411AF6">
        <w:rPr>
          <w:rFonts w:ascii="Sylfaen" w:hAnsi="Sylfaen"/>
          <w:sz w:val="22"/>
          <w:szCs w:val="22"/>
          <w:lang w:val="ka-GE"/>
        </w:rPr>
        <w:t xml:space="preserve">C ჰეპატიტის </w:t>
      </w:r>
      <w:r w:rsidR="0068596A">
        <w:rPr>
          <w:rFonts w:ascii="Sylfaen" w:hAnsi="Sylfaen"/>
          <w:sz w:val="22"/>
          <w:szCs w:val="22"/>
          <w:lang w:val="ka-GE"/>
        </w:rPr>
        <w:t xml:space="preserve">მრჩეველთა </w:t>
      </w:r>
      <w:r w:rsidR="00222FE7">
        <w:rPr>
          <w:rFonts w:ascii="Sylfaen" w:hAnsi="Sylfaen"/>
          <w:sz w:val="22"/>
          <w:szCs w:val="22"/>
          <w:lang w:val="ka-GE"/>
        </w:rPr>
        <w:t xml:space="preserve">ტექნიკური </w:t>
      </w:r>
      <w:r w:rsidR="0068596A">
        <w:rPr>
          <w:rFonts w:ascii="Sylfaen" w:hAnsi="Sylfaen"/>
          <w:sz w:val="22"/>
          <w:szCs w:val="22"/>
          <w:lang w:val="ka-GE"/>
        </w:rPr>
        <w:t xml:space="preserve">ჯგუფის </w:t>
      </w:r>
      <w:r w:rsidR="0068596A" w:rsidRPr="00411AF6">
        <w:rPr>
          <w:rFonts w:ascii="Sylfaen" w:hAnsi="Sylfaen"/>
          <w:sz w:val="22"/>
          <w:szCs w:val="22"/>
          <w:lang w:val="ka-GE"/>
        </w:rPr>
        <w:t xml:space="preserve"> </w:t>
      </w:r>
      <w:r w:rsidR="0068596A">
        <w:rPr>
          <w:rFonts w:ascii="Sylfaen" w:hAnsi="Sylfaen"/>
          <w:sz w:val="22"/>
          <w:szCs w:val="22"/>
          <w:lang w:val="ka-GE"/>
        </w:rPr>
        <w:t>რეკომენ</w:t>
      </w:r>
      <w:r w:rsidR="0068596A" w:rsidRPr="00411AF6">
        <w:rPr>
          <w:rFonts w:ascii="Sylfaen" w:hAnsi="Sylfaen"/>
          <w:sz w:val="22"/>
          <w:szCs w:val="22"/>
          <w:lang w:val="ka-GE"/>
        </w:rPr>
        <w:t>დციების</w:t>
      </w:r>
      <w:r w:rsidR="0068596A" w:rsidRPr="00CE64C5">
        <w:rPr>
          <w:rStyle w:val="FootnoteReference"/>
        </w:rPr>
        <w:footnoteReference w:id="1"/>
      </w:r>
      <w:r w:rsidR="0068596A" w:rsidRPr="00411AF6">
        <w:rPr>
          <w:rFonts w:ascii="Sylfaen" w:hAnsi="Sylfaen"/>
          <w:sz w:val="22"/>
          <w:szCs w:val="22"/>
          <w:lang w:val="ka-GE"/>
        </w:rPr>
        <w:t xml:space="preserve"> გათვალისწინება</w:t>
      </w:r>
      <w:r w:rsidR="0068596A">
        <w:rPr>
          <w:rFonts w:ascii="Sylfaen" w:hAnsi="Sylfaen"/>
          <w:sz w:val="22"/>
          <w:szCs w:val="22"/>
          <w:lang w:val="ka-GE"/>
        </w:rPr>
        <w:t xml:space="preserve">, რომელიც წარმატებული ელიმინაციისთვის 2020 მიზნების ფარგლებში </w:t>
      </w:r>
      <w:r w:rsidR="00222FE7" w:rsidRPr="00C35E2A">
        <w:rPr>
          <w:rFonts w:ascii="Sylfaen" w:hAnsi="Sylfaen"/>
          <w:sz w:val="22"/>
          <w:szCs w:val="22"/>
          <w:lang w:val="ka-GE"/>
        </w:rPr>
        <w:t>C</w:t>
      </w:r>
      <w:r w:rsidR="00222FE7">
        <w:rPr>
          <w:rFonts w:ascii="Sylfaen" w:hAnsi="Sylfaen"/>
          <w:sz w:val="22"/>
          <w:szCs w:val="22"/>
          <w:lang w:val="ka-GE"/>
        </w:rPr>
        <w:t xml:space="preserve"> ჰეპატიტის პრევენციის ერთ-ერთ მთავარ გზად მიიჩნევს ზიანის შემცირების სერვისების უწყვეტი ფუნქციონირების  ხელშეწყობას და მათ მკურნალობა-მოვლის სისტემაში ჩართვას.</w:t>
      </w:r>
    </w:p>
    <w:p w14:paraId="65A4687B" w14:textId="77777777" w:rsidR="00A025B2" w:rsidRPr="00411AF6" w:rsidRDefault="00A025B2" w:rsidP="00A025B2">
      <w:pPr>
        <w:pStyle w:val="Heading2"/>
        <w:rPr>
          <w:rFonts w:ascii="Sylfaen" w:hAnsi="Sylfaen"/>
          <w:lang w:val="ka-GE"/>
        </w:rPr>
      </w:pPr>
    </w:p>
    <w:p w14:paraId="6F4915EA" w14:textId="77777777" w:rsidR="00A025B2" w:rsidRPr="00411AF6" w:rsidRDefault="00A025B2" w:rsidP="00A025B2">
      <w:pPr>
        <w:pStyle w:val="Heading2"/>
        <w:rPr>
          <w:rFonts w:ascii="Sylfaen" w:hAnsi="Sylfaen"/>
          <w:lang w:val="ka-GE"/>
        </w:rPr>
      </w:pPr>
      <w:bookmarkStart w:id="17" w:name="_Toc361286797"/>
      <w:r w:rsidRPr="00411AF6">
        <w:rPr>
          <w:rFonts w:ascii="Sylfaen" w:hAnsi="Sylfaen"/>
        </w:rPr>
        <w:t>1.2 არსებული პრაქტიკა</w:t>
      </w:r>
      <w:bookmarkEnd w:id="17"/>
    </w:p>
    <w:p w14:paraId="61DAAD0A" w14:textId="77777777" w:rsidR="00A025B2" w:rsidRPr="00411AF6" w:rsidRDefault="00A025B2" w:rsidP="00A025B2">
      <w:pPr>
        <w:spacing w:line="276" w:lineRule="auto"/>
        <w:ind w:firstLine="720"/>
        <w:jc w:val="both"/>
        <w:rPr>
          <w:rFonts w:ascii="Sylfaen" w:hAnsi="Sylfaen"/>
          <w:sz w:val="22"/>
          <w:szCs w:val="22"/>
          <w:lang w:val="ka-GE"/>
        </w:rPr>
      </w:pPr>
    </w:p>
    <w:p w14:paraId="1D2D3C5D" w14:textId="71A8D8A4" w:rsidR="00A025B2" w:rsidRPr="00411AF6" w:rsidRDefault="00A025B2" w:rsidP="00A025B2">
      <w:pPr>
        <w:spacing w:line="276" w:lineRule="auto"/>
        <w:jc w:val="both"/>
        <w:rPr>
          <w:rFonts w:ascii="Sylfaen" w:hAnsi="Sylfaen"/>
          <w:sz w:val="22"/>
          <w:szCs w:val="22"/>
          <w:lang w:val="ka-GE"/>
        </w:rPr>
      </w:pPr>
      <w:r w:rsidRPr="00411AF6">
        <w:rPr>
          <w:rFonts w:ascii="Sylfaen" w:hAnsi="Sylfaen"/>
          <w:sz w:val="22"/>
          <w:szCs w:val="22"/>
          <w:lang w:val="ka-GE"/>
        </w:rPr>
        <w:t>მსოფლიოში არსებული აივ-ინფექციის და სხვა სისხლით გადამდები ინფექციების პრევენციის პრაქტიკა ეფუძნება მტკიცებულებებსა და გამოცდილებას, რომელიც დაგროვდა ბოლო 30</w:t>
      </w:r>
      <w:r w:rsidR="00F01AEB" w:rsidRPr="00411AF6">
        <w:rPr>
          <w:rFonts w:ascii="Sylfaen" w:hAnsi="Sylfaen"/>
          <w:sz w:val="22"/>
          <w:szCs w:val="22"/>
          <w:lang w:val="ka-GE"/>
        </w:rPr>
        <w:t>-40</w:t>
      </w:r>
      <w:r w:rsidRPr="00411AF6">
        <w:rPr>
          <w:rFonts w:ascii="Sylfaen" w:hAnsi="Sylfaen"/>
          <w:sz w:val="22"/>
          <w:szCs w:val="22"/>
          <w:lang w:val="ka-GE"/>
        </w:rPr>
        <w:t xml:space="preserve"> წლის მანძილზე. ჯანდაცვის მსოფლიო ორგანიზაციის, გაეროს აივ-შიდსის გაერთიანებული პროგრამის და გაეროს ნარკოტიკებისა და დანაშაულის ოფისის ერთობლივი, კონსოლიდირებული გაიდლაინის თანახმად ნიმ-ებში აივ-ინფექციის პრევენციის თვალსაზრისით რეკომენდებულია 9 ძირითადი ინტერვენციის დანერგვა </w:t>
      </w:r>
      <w:r w:rsidRPr="00411AF6">
        <w:rPr>
          <w:rFonts w:ascii="Sylfaen" w:hAnsi="Sylfaen"/>
          <w:sz w:val="22"/>
          <w:szCs w:val="22"/>
          <w:lang w:val="ka-GE"/>
        </w:rPr>
        <w:fldChar w:fldCharType="begin" w:fldLock="1"/>
      </w:r>
      <w:r w:rsidR="00BB007D">
        <w:rPr>
          <w:rFonts w:ascii="Sylfaen" w:hAnsi="Sylfaen"/>
          <w:sz w:val="22"/>
          <w:szCs w:val="22"/>
          <w:lang w:val="ka-GE"/>
        </w:rPr>
        <w:instrText>ADDIN CSL_CITATION { "citationItems" : [ { "id" : "ITEM-1", "itemData" : { "author" : [ { "dropping-particle" : "", "family" : "WHO", "given" : "", "non-dropping-particle" : "", "parse-names" : false, "suffix" : "" }, { "dropping-particle" : "", "family" : "UNODC", "given" : "", "non-dropping-particle" : "", "parse-names" : false, "suffix" : "" }, { "dropping-particle" : "", "family" : "UNAIDS", "given" : "", "non-dropping-particle" : "", "parse-names" : false, "suffix" : "" } ], "id" : "ITEM-1", "issued" : { "date-parts" : [ [ "2012" ] ] }, "title" : "WHO, UNODC, UNAIDS technical guide for countries to set targets for universal access to HIV prevention, treatment and care for injecting drug users \u2013 2012 revision.", "type" : "report" }, "uris" : [ "http://www.mendeley.com/documents/?uuid=e31199e7-e719-4775-83d8-1aaeae84fb4c" ] } ], "mendeley" : { "formattedCitation" : "(WHO, UNODC, &amp; UNAIDS, 2012)", "plainTextFormattedCitation" : "(WHO, UNODC, &amp; UNAIDS, 2012)", "previouslyFormattedCitation" : "(WHO, UNODC, &amp; UNAIDS, 2012)" }, "properties" : { "noteIndex" : 0 }, "schema" : "https://github.com/citation-style-language/schema/raw/master/csl-citation.json" }</w:instrText>
      </w:r>
      <w:r w:rsidRPr="00411AF6">
        <w:rPr>
          <w:rFonts w:ascii="Sylfaen" w:hAnsi="Sylfaen"/>
          <w:sz w:val="22"/>
          <w:szCs w:val="22"/>
          <w:lang w:val="ka-GE"/>
        </w:rPr>
        <w:fldChar w:fldCharType="separate"/>
      </w:r>
      <w:r w:rsidR="00CA4EEE" w:rsidRPr="00411AF6">
        <w:rPr>
          <w:rFonts w:ascii="Sylfaen" w:hAnsi="Sylfaen"/>
          <w:noProof/>
          <w:sz w:val="22"/>
          <w:szCs w:val="22"/>
          <w:lang w:val="ka-GE"/>
        </w:rPr>
        <w:t>(WHO, UNODC, &amp; UNAIDS, 2012)</w:t>
      </w:r>
      <w:r w:rsidRPr="00411AF6">
        <w:rPr>
          <w:rFonts w:ascii="Sylfaen" w:hAnsi="Sylfaen"/>
          <w:sz w:val="22"/>
          <w:szCs w:val="22"/>
          <w:lang w:val="ka-GE"/>
        </w:rPr>
        <w:fldChar w:fldCharType="end"/>
      </w:r>
      <w:r w:rsidR="000106A8">
        <w:rPr>
          <w:rFonts w:ascii="Sylfaen" w:hAnsi="Sylfaen"/>
          <w:sz w:val="22"/>
          <w:szCs w:val="22"/>
          <w:lang w:val="ka-GE"/>
        </w:rPr>
        <w:t>, რომელიც საქართელოში ფუნქციონირებს და ნიმ პოპულაციისთვის ხელმისაწვდომია</w:t>
      </w:r>
      <w:r w:rsidRPr="00411AF6">
        <w:rPr>
          <w:rFonts w:ascii="Sylfaen" w:hAnsi="Sylfaen"/>
          <w:sz w:val="22"/>
          <w:szCs w:val="22"/>
          <w:lang w:val="ka-GE"/>
        </w:rPr>
        <w:t>:</w:t>
      </w:r>
    </w:p>
    <w:p w14:paraId="6B718C8E" w14:textId="77777777" w:rsidR="00A025B2" w:rsidRPr="00411AF6" w:rsidRDefault="00A025B2" w:rsidP="00A025B2">
      <w:pPr>
        <w:pStyle w:val="ListParagraph"/>
        <w:numPr>
          <w:ilvl w:val="0"/>
          <w:numId w:val="3"/>
        </w:numPr>
        <w:spacing w:line="276" w:lineRule="auto"/>
        <w:jc w:val="both"/>
        <w:rPr>
          <w:rFonts w:ascii="Sylfaen" w:hAnsi="Sylfaen"/>
          <w:sz w:val="22"/>
          <w:szCs w:val="22"/>
          <w:lang w:val="ka-GE"/>
        </w:rPr>
      </w:pPr>
      <w:r w:rsidRPr="00411AF6">
        <w:rPr>
          <w:rFonts w:ascii="Sylfaen" w:hAnsi="Sylfaen"/>
          <w:sz w:val="22"/>
          <w:szCs w:val="22"/>
          <w:lang w:val="ka-GE"/>
        </w:rPr>
        <w:t>შპრიცებისა და ნემსების პროგრამა (შნპ);</w:t>
      </w:r>
    </w:p>
    <w:p w14:paraId="7E2A1C71" w14:textId="77777777" w:rsidR="00A025B2" w:rsidRPr="00411AF6" w:rsidRDefault="00A025B2" w:rsidP="00A025B2">
      <w:pPr>
        <w:pStyle w:val="ListParagraph"/>
        <w:numPr>
          <w:ilvl w:val="0"/>
          <w:numId w:val="3"/>
        </w:numPr>
        <w:spacing w:line="276" w:lineRule="auto"/>
        <w:jc w:val="both"/>
        <w:rPr>
          <w:rFonts w:ascii="Sylfaen" w:hAnsi="Sylfaen"/>
          <w:sz w:val="22"/>
          <w:szCs w:val="22"/>
          <w:lang w:val="ka-GE"/>
        </w:rPr>
      </w:pPr>
      <w:r w:rsidRPr="00411AF6">
        <w:rPr>
          <w:rFonts w:ascii="Sylfaen" w:hAnsi="Sylfaen"/>
          <w:sz w:val="22"/>
          <w:szCs w:val="22"/>
          <w:lang w:val="ka-GE"/>
        </w:rPr>
        <w:t>ოპიოიდების ჩანაცვლებითი თერაპია და წამალდამოკიდებულების სხვა მკურნალობის მეთოდები (ოჩთ);</w:t>
      </w:r>
    </w:p>
    <w:p w14:paraId="30921ACE" w14:textId="77777777" w:rsidR="00A025B2" w:rsidRPr="00411AF6" w:rsidRDefault="00A025B2" w:rsidP="00A025B2">
      <w:pPr>
        <w:pStyle w:val="ListParagraph"/>
        <w:numPr>
          <w:ilvl w:val="0"/>
          <w:numId w:val="3"/>
        </w:numPr>
        <w:spacing w:line="276" w:lineRule="auto"/>
        <w:jc w:val="both"/>
        <w:rPr>
          <w:rFonts w:ascii="Sylfaen" w:hAnsi="Sylfaen"/>
          <w:sz w:val="22"/>
          <w:szCs w:val="22"/>
          <w:lang w:val="ka-GE"/>
        </w:rPr>
      </w:pPr>
      <w:r w:rsidRPr="00411AF6">
        <w:rPr>
          <w:rFonts w:ascii="Sylfaen" w:hAnsi="Sylfaen"/>
          <w:sz w:val="22"/>
          <w:szCs w:val="22"/>
          <w:lang w:val="ka-GE"/>
        </w:rPr>
        <w:t>აივ-ინფექციაზე ნებაყოფლობითი კონსულტირება-ტესტირება (ნკტ);</w:t>
      </w:r>
    </w:p>
    <w:p w14:paraId="701B1F22" w14:textId="77777777" w:rsidR="00A025B2" w:rsidRPr="00411AF6" w:rsidRDefault="00A025B2" w:rsidP="00A025B2">
      <w:pPr>
        <w:pStyle w:val="ListParagraph"/>
        <w:numPr>
          <w:ilvl w:val="0"/>
          <w:numId w:val="3"/>
        </w:numPr>
        <w:spacing w:line="276" w:lineRule="auto"/>
        <w:jc w:val="both"/>
        <w:rPr>
          <w:rFonts w:ascii="Sylfaen" w:hAnsi="Sylfaen"/>
          <w:sz w:val="22"/>
          <w:szCs w:val="22"/>
          <w:lang w:val="ka-GE"/>
        </w:rPr>
      </w:pPr>
      <w:r w:rsidRPr="00411AF6">
        <w:rPr>
          <w:rFonts w:ascii="Sylfaen" w:hAnsi="Sylfaen"/>
          <w:sz w:val="22"/>
          <w:szCs w:val="22"/>
          <w:lang w:val="ka-GE"/>
        </w:rPr>
        <w:t>ანტირეტროვირუსული თერაპია (არვ თერაპია);</w:t>
      </w:r>
    </w:p>
    <w:p w14:paraId="5B86546F" w14:textId="77777777" w:rsidR="00A025B2" w:rsidRPr="00411AF6" w:rsidRDefault="00A025B2" w:rsidP="00A025B2">
      <w:pPr>
        <w:pStyle w:val="ListParagraph"/>
        <w:numPr>
          <w:ilvl w:val="0"/>
          <w:numId w:val="3"/>
        </w:numPr>
        <w:spacing w:line="276" w:lineRule="auto"/>
        <w:jc w:val="both"/>
        <w:rPr>
          <w:rFonts w:ascii="Sylfaen" w:hAnsi="Sylfaen"/>
          <w:sz w:val="22"/>
          <w:szCs w:val="22"/>
          <w:lang w:val="ka-GE"/>
        </w:rPr>
      </w:pPr>
      <w:r w:rsidRPr="00411AF6">
        <w:rPr>
          <w:rFonts w:ascii="Sylfaen" w:hAnsi="Sylfaen"/>
          <w:sz w:val="22"/>
          <w:szCs w:val="22"/>
          <w:lang w:val="ka-GE"/>
        </w:rPr>
        <w:t>სქესობრივი გზით გადამდები ინფექციების პრევენცია და მკურნალობა (სგგი პრევენცია და მკურნალობა);</w:t>
      </w:r>
    </w:p>
    <w:p w14:paraId="4B62148B" w14:textId="5164D259" w:rsidR="00A025B2" w:rsidRPr="00411AF6" w:rsidRDefault="00A025B2" w:rsidP="00A025B2">
      <w:pPr>
        <w:pStyle w:val="ListParagraph"/>
        <w:numPr>
          <w:ilvl w:val="0"/>
          <w:numId w:val="3"/>
        </w:numPr>
        <w:spacing w:line="276" w:lineRule="auto"/>
        <w:jc w:val="both"/>
        <w:rPr>
          <w:rFonts w:ascii="Sylfaen" w:hAnsi="Sylfaen"/>
          <w:sz w:val="22"/>
          <w:szCs w:val="22"/>
          <w:lang w:val="ka-GE"/>
        </w:rPr>
      </w:pPr>
      <w:r w:rsidRPr="00411AF6">
        <w:rPr>
          <w:rFonts w:ascii="Sylfaen" w:hAnsi="Sylfaen"/>
          <w:sz w:val="22"/>
          <w:szCs w:val="22"/>
          <w:lang w:val="ka-GE"/>
        </w:rPr>
        <w:t>პრეზერვატივ</w:t>
      </w:r>
      <w:r w:rsidR="00C159A0">
        <w:rPr>
          <w:rFonts w:ascii="Sylfaen" w:hAnsi="Sylfaen"/>
          <w:sz w:val="22"/>
          <w:szCs w:val="22"/>
          <w:lang w:val="ka-GE"/>
        </w:rPr>
        <w:t>ებ</w:t>
      </w:r>
      <w:r w:rsidRPr="00411AF6">
        <w:rPr>
          <w:rFonts w:ascii="Sylfaen" w:hAnsi="Sylfaen"/>
          <w:sz w:val="22"/>
          <w:szCs w:val="22"/>
          <w:lang w:val="ka-GE"/>
        </w:rPr>
        <w:t>ის პროგრამა ნიმ-ებისა და მათი პარტნიორებისთვის;</w:t>
      </w:r>
    </w:p>
    <w:p w14:paraId="0CBAF9C2" w14:textId="77777777" w:rsidR="00A025B2" w:rsidRPr="00411AF6" w:rsidRDefault="00A025B2" w:rsidP="00A025B2">
      <w:pPr>
        <w:pStyle w:val="ListParagraph"/>
        <w:numPr>
          <w:ilvl w:val="0"/>
          <w:numId w:val="3"/>
        </w:numPr>
        <w:spacing w:line="276" w:lineRule="auto"/>
        <w:jc w:val="both"/>
        <w:rPr>
          <w:rFonts w:ascii="Sylfaen" w:hAnsi="Sylfaen"/>
          <w:sz w:val="22"/>
          <w:szCs w:val="22"/>
          <w:lang w:val="ka-GE"/>
        </w:rPr>
      </w:pPr>
      <w:r w:rsidRPr="00411AF6">
        <w:rPr>
          <w:rFonts w:ascii="Sylfaen" w:hAnsi="Sylfaen"/>
          <w:sz w:val="22"/>
          <w:szCs w:val="22"/>
          <w:lang w:val="ka-GE"/>
        </w:rPr>
        <w:t>მიზნობრივი საინფორმაციო და საკომუნიკაციო-საგანმანათლებლო პროგრამა ნიმ-ებისა და მათი პარტნიორებისთვის;</w:t>
      </w:r>
    </w:p>
    <w:p w14:paraId="7C0C321C" w14:textId="77777777" w:rsidR="00A025B2" w:rsidRPr="00411AF6" w:rsidRDefault="00A025B2" w:rsidP="00A025B2">
      <w:pPr>
        <w:pStyle w:val="ListParagraph"/>
        <w:numPr>
          <w:ilvl w:val="0"/>
          <w:numId w:val="3"/>
        </w:numPr>
        <w:spacing w:line="276" w:lineRule="auto"/>
        <w:jc w:val="both"/>
        <w:rPr>
          <w:rFonts w:ascii="Sylfaen" w:hAnsi="Sylfaen"/>
          <w:sz w:val="22"/>
          <w:szCs w:val="22"/>
          <w:lang w:val="ka-GE"/>
        </w:rPr>
      </w:pPr>
      <w:r w:rsidRPr="00411AF6">
        <w:rPr>
          <w:rFonts w:ascii="Sylfaen" w:hAnsi="Sylfaen"/>
          <w:sz w:val="22"/>
          <w:szCs w:val="22"/>
          <w:lang w:val="ka-GE"/>
        </w:rPr>
        <w:t>ვირუსული ჰეპატიტების პრევენცია, ვაქცინაცია, დიაგნოსტიკა და მკურნალობა;</w:t>
      </w:r>
    </w:p>
    <w:p w14:paraId="7AEB4392" w14:textId="77777777" w:rsidR="00A025B2" w:rsidRPr="00411AF6" w:rsidRDefault="00A025B2" w:rsidP="00A025B2">
      <w:pPr>
        <w:pStyle w:val="ListParagraph"/>
        <w:numPr>
          <w:ilvl w:val="0"/>
          <w:numId w:val="3"/>
        </w:numPr>
        <w:spacing w:line="276" w:lineRule="auto"/>
        <w:jc w:val="both"/>
        <w:rPr>
          <w:rFonts w:ascii="Sylfaen" w:hAnsi="Sylfaen"/>
          <w:sz w:val="22"/>
          <w:szCs w:val="22"/>
          <w:lang w:val="ka-GE"/>
        </w:rPr>
      </w:pPr>
      <w:r w:rsidRPr="00411AF6">
        <w:rPr>
          <w:rFonts w:ascii="Sylfaen" w:hAnsi="Sylfaen"/>
          <w:sz w:val="22"/>
          <w:szCs w:val="22"/>
          <w:lang w:val="ka-GE"/>
        </w:rPr>
        <w:t>ტუბერკულოზის პრევენცია, დიაგნოსტიკა და მკურნალობა.</w:t>
      </w:r>
    </w:p>
    <w:p w14:paraId="2E8C2B5B" w14:textId="2B214584" w:rsidR="00A025B2" w:rsidRPr="00411AF6" w:rsidRDefault="00A025B2" w:rsidP="00A025B2">
      <w:pPr>
        <w:spacing w:line="276" w:lineRule="auto"/>
        <w:jc w:val="both"/>
        <w:rPr>
          <w:rFonts w:ascii="Sylfaen" w:hAnsi="Sylfaen"/>
          <w:sz w:val="22"/>
          <w:szCs w:val="22"/>
          <w:lang w:val="ka-GE"/>
        </w:rPr>
      </w:pPr>
      <w:r w:rsidRPr="00411AF6">
        <w:rPr>
          <w:rFonts w:ascii="Sylfaen" w:hAnsi="Sylfaen" w:cs="Helvetica"/>
          <w:sz w:val="22"/>
          <w:szCs w:val="22"/>
          <w:lang w:val="ka-GE"/>
        </w:rPr>
        <w:t>ზიანის</w:t>
      </w:r>
      <w:r w:rsidRPr="00411AF6">
        <w:rPr>
          <w:rFonts w:ascii="Sylfaen" w:hAnsi="Sylfaen"/>
          <w:sz w:val="22"/>
          <w:szCs w:val="22"/>
          <w:lang w:val="ka-GE"/>
        </w:rPr>
        <w:t xml:space="preserve"> შემცირება, როგორც ნარკოტიკების ავადმოხმარების პრობლემაზე საპასუხო მიდგომა, არის საზოგადოებრივი ჯანდაცვის  და სახელმწიფო ნარკოპოლიტიკის მნიშვნელოვანი კომპონენტი და ეფუძნება ადამიანის უფლებების დაცვის პრინციპებს. ზიანის შემცირების მიდგომა აღიარებს, რომ იმ ადამიანებიდან, ვინც მოიხმარს </w:t>
      </w:r>
      <w:r w:rsidRPr="00411AF6">
        <w:rPr>
          <w:rFonts w:ascii="Sylfaen" w:hAnsi="Sylfaen"/>
          <w:sz w:val="22"/>
          <w:szCs w:val="22"/>
          <w:lang w:val="ka-GE"/>
        </w:rPr>
        <w:lastRenderedPageBreak/>
        <w:t xml:space="preserve">ნარკოტიკს, ყველას არ ძალუძს, ან არ სურს მოხმარების შეწყვეტა. ამავე დროს, გამომდინარე აივ ინფექციის, </w:t>
      </w:r>
      <w:r w:rsidRPr="00411AF6">
        <w:rPr>
          <w:rFonts w:ascii="Sylfaen" w:hAnsi="Sylfaen"/>
          <w:sz w:val="22"/>
          <w:szCs w:val="22"/>
        </w:rPr>
        <w:t>B/C</w:t>
      </w:r>
      <w:r w:rsidRPr="00411AF6">
        <w:rPr>
          <w:rFonts w:ascii="Sylfaen" w:hAnsi="Sylfaen"/>
          <w:sz w:val="22"/>
          <w:szCs w:val="22"/>
          <w:lang w:val="ka-GE"/>
        </w:rPr>
        <w:t xml:space="preserve"> ჰეპატიტების და სისხლით გადამდები სხვა ინფექციებისა და ზედოზირების საშიშროებიდან, აუცილებელია ამ ადამიანების საჭიროებებზე მორგებული ბიო-ფსიქო-სოციალური და სამართლებრივი დახმარება. </w:t>
      </w:r>
      <w:r w:rsidRPr="00411AF6">
        <w:rPr>
          <w:rFonts w:ascii="Sylfaen" w:hAnsi="Sylfaen"/>
          <w:sz w:val="22"/>
          <w:szCs w:val="22"/>
        </w:rPr>
        <w:t>ზიანის შემცირების საერთაშორისო ორგანიზაციის განმარტები</w:t>
      </w:r>
      <w:r w:rsidR="00F01AEB" w:rsidRPr="00411AF6">
        <w:rPr>
          <w:rFonts w:ascii="Sylfaen" w:hAnsi="Sylfaen"/>
          <w:sz w:val="22"/>
          <w:szCs w:val="22"/>
          <w:lang w:val="ka-GE"/>
        </w:rPr>
        <w:t>თ</w:t>
      </w:r>
      <w:r w:rsidR="00F01AEB" w:rsidRPr="00CE64C5">
        <w:rPr>
          <w:rStyle w:val="FootnoteReference"/>
        </w:rPr>
        <w:footnoteReference w:id="2"/>
      </w:r>
      <w:r w:rsidRPr="00411AF6">
        <w:rPr>
          <w:rFonts w:ascii="Sylfaen" w:hAnsi="Sylfaen"/>
          <w:sz w:val="22"/>
          <w:szCs w:val="22"/>
          <w:lang w:val="ka-GE"/>
        </w:rPr>
        <w:t>ნარკოტიკების ინექციურ მომხმარებელთა ზიანის შემცირება გულისხმობს „სტრატეგიებს, პროგრამებსა და პრაქტიკებს, რომელიც მიმართულია ლეგალური თუ არალეგალური ფსიქოაქტიური საშუალებების მოხმარებით გამოწვეული ჯანმრთელობის, სოციალური და ეკონომიკური ზიანის შესამცირებლად, და არ არის აუცილებ</w:t>
      </w:r>
      <w:r w:rsidR="00DA0ACA" w:rsidRPr="00411AF6">
        <w:rPr>
          <w:rFonts w:ascii="Sylfaen" w:hAnsi="Sylfaen"/>
          <w:sz w:val="22"/>
          <w:szCs w:val="22"/>
          <w:lang w:val="ka-GE"/>
        </w:rPr>
        <w:t>ე</w:t>
      </w:r>
      <w:r w:rsidRPr="00411AF6">
        <w:rPr>
          <w:rFonts w:ascii="Sylfaen" w:hAnsi="Sylfaen"/>
          <w:sz w:val="22"/>
          <w:szCs w:val="22"/>
          <w:lang w:val="ka-GE"/>
        </w:rPr>
        <w:t>ლი</w:t>
      </w:r>
      <w:r w:rsidR="00DA0ACA" w:rsidRPr="00411AF6">
        <w:rPr>
          <w:rFonts w:ascii="Sylfaen" w:hAnsi="Sylfaen"/>
          <w:sz w:val="22"/>
          <w:szCs w:val="22"/>
          <w:lang w:val="ka-GE"/>
        </w:rPr>
        <w:t>,</w:t>
      </w:r>
      <w:r w:rsidRPr="00411AF6">
        <w:rPr>
          <w:rFonts w:ascii="Sylfaen" w:hAnsi="Sylfaen"/>
          <w:sz w:val="22"/>
          <w:szCs w:val="22"/>
          <w:lang w:val="ka-GE"/>
        </w:rPr>
        <w:t xml:space="preserve"> რომ მოხმარების შემცირებას ისახავდეს მიზნად. ზიანის შემცირებას მოაქვს სარგებელი</w:t>
      </w:r>
      <w:r w:rsidR="00DA0ACA" w:rsidRPr="00411AF6">
        <w:rPr>
          <w:rFonts w:ascii="Sylfaen" w:hAnsi="Sylfaen"/>
          <w:sz w:val="22"/>
          <w:szCs w:val="22"/>
          <w:lang w:val="ka-GE"/>
        </w:rPr>
        <w:t>,</w:t>
      </w:r>
      <w:r w:rsidRPr="00411AF6">
        <w:rPr>
          <w:rFonts w:ascii="Sylfaen" w:hAnsi="Sylfaen"/>
          <w:sz w:val="22"/>
          <w:szCs w:val="22"/>
          <w:lang w:val="ka-GE"/>
        </w:rPr>
        <w:t xml:space="preserve"> როგორც იმ ადამიანებისათვის ვინც მოიხმარს ნარკოტიკულ საშუალებებს, ასევე მათი ოჯახებისა და საზოგადოებისათვის“. მსოფლიოში მოქმედი ზიანის შემცირების პროგრამები მოიცავს: 1) შპრიცებისა და ნემსების პროგრამას, 2) ოპიოიდებით ჩანაცვლებით თერაპიას, 3) გახანგრძლივებული მოქმედების მორფინით ჩანაცვლებას, 4) უსაფრთხო მოხმარების ოთახებს, 5) ზედოზირების პრევენციას და 6) წამალდამოკიდებულების სხვა ტიპის მკურნალობებს. </w:t>
      </w:r>
    </w:p>
    <w:p w14:paraId="52680A83" w14:textId="7623F477" w:rsidR="00A025B2" w:rsidRPr="00411AF6" w:rsidRDefault="00A025B2" w:rsidP="00A025B2">
      <w:pPr>
        <w:pStyle w:val="Default"/>
        <w:spacing w:line="276" w:lineRule="auto"/>
        <w:ind w:firstLine="720"/>
        <w:jc w:val="both"/>
        <w:rPr>
          <w:color w:val="auto"/>
          <w:sz w:val="22"/>
          <w:szCs w:val="22"/>
          <w:lang w:val="ka-GE"/>
        </w:rPr>
      </w:pPr>
      <w:r w:rsidRPr="00411AF6">
        <w:rPr>
          <w:b/>
          <w:sz w:val="22"/>
          <w:szCs w:val="22"/>
          <w:lang w:val="ka-GE"/>
        </w:rPr>
        <w:t>1) შპრიცებისა და ნემსების პროგრამა</w:t>
      </w:r>
      <w:r w:rsidRPr="00411AF6">
        <w:rPr>
          <w:sz w:val="22"/>
          <w:szCs w:val="22"/>
          <w:lang w:val="ka-GE"/>
        </w:rPr>
        <w:t xml:space="preserve"> </w:t>
      </w:r>
      <w:r w:rsidRPr="00411AF6">
        <w:rPr>
          <w:b/>
          <w:sz w:val="22"/>
          <w:szCs w:val="22"/>
          <w:lang w:val="ka-GE"/>
        </w:rPr>
        <w:t>(შნპ)</w:t>
      </w:r>
      <w:r w:rsidRPr="00411AF6">
        <w:rPr>
          <w:sz w:val="22"/>
          <w:szCs w:val="22"/>
          <w:lang w:val="ka-GE"/>
        </w:rPr>
        <w:t xml:space="preserve"> ზიანის შემცირების ერთ-ერთი სტრატეგიაა და მოიცავს ნარკოტიკების ინექციური მომხმარებლებისთვის სტერილური საინექციო მასალის (შპრიცები, ნემსები, მცირე ვენაში გადასხმის მოწყობილობები), ფილტრები, კოვზები, ლახტი,  სპირტიანი ტამპონები, საინექციო წყალი, ასკორბინის მჟავა, ვენების მოვლის </w:t>
      </w:r>
      <w:r w:rsidRPr="00411AF6">
        <w:rPr>
          <w:color w:val="auto"/>
          <w:sz w:val="22"/>
          <w:szCs w:val="22"/>
          <w:lang w:val="ka-GE"/>
        </w:rPr>
        <w:t xml:space="preserve">საშუალებები (მალამოები, ანტისეპტიკური და სადიზენფექციო ხსნარები). მსოფლიოს სხვადასხვა ქვეყანაში შნპ ხორციელდება სხვადასხვა გზით, კერძოდ კი: </w:t>
      </w:r>
    </w:p>
    <w:p w14:paraId="7C68363A" w14:textId="32F3CA56" w:rsidR="00A025B2" w:rsidRPr="00411AF6" w:rsidRDefault="00A025B2" w:rsidP="00A025B2">
      <w:pPr>
        <w:pStyle w:val="Default"/>
        <w:numPr>
          <w:ilvl w:val="0"/>
          <w:numId w:val="4"/>
        </w:numPr>
        <w:spacing w:line="276" w:lineRule="auto"/>
        <w:jc w:val="both"/>
        <w:rPr>
          <w:color w:val="auto"/>
          <w:sz w:val="22"/>
          <w:szCs w:val="22"/>
          <w:lang w:val="ka-GE"/>
        </w:rPr>
      </w:pPr>
      <w:r w:rsidRPr="00411AF6">
        <w:rPr>
          <w:color w:val="auto"/>
          <w:sz w:val="22"/>
          <w:szCs w:val="22"/>
          <w:lang w:val="ka-GE"/>
        </w:rPr>
        <w:t>სტაციონარული (ფიქსირებული) ზიანის შემცირების ცენტრიდან (სპეციალური დაწესებულება ნიმ</w:t>
      </w:r>
      <w:r w:rsidR="00DA0ACA" w:rsidRPr="00411AF6">
        <w:rPr>
          <w:color w:val="auto"/>
          <w:sz w:val="22"/>
          <w:szCs w:val="22"/>
          <w:lang w:val="ka-GE"/>
        </w:rPr>
        <w:t>-</w:t>
      </w:r>
      <w:r w:rsidRPr="00411AF6">
        <w:rPr>
          <w:color w:val="auto"/>
          <w:sz w:val="22"/>
          <w:szCs w:val="22"/>
          <w:lang w:val="ka-GE"/>
        </w:rPr>
        <w:t>ებისთვის, სადაც მათი ნდობით აღჭურვილი პერსონალი აწვდის მათ ზიანის შემცირების სერვისებს)</w:t>
      </w:r>
      <w:r w:rsidR="00DA0ACA" w:rsidRPr="00411AF6">
        <w:rPr>
          <w:color w:val="auto"/>
          <w:sz w:val="22"/>
          <w:szCs w:val="22"/>
          <w:lang w:val="ka-GE"/>
        </w:rPr>
        <w:t xml:space="preserve"> </w:t>
      </w:r>
      <w:r w:rsidRPr="00411AF6">
        <w:rPr>
          <w:color w:val="auto"/>
          <w:sz w:val="22"/>
          <w:szCs w:val="22"/>
          <w:lang w:val="ka-GE"/>
        </w:rPr>
        <w:fldChar w:fldCharType="begin" w:fldLock="1"/>
      </w:r>
      <w:r w:rsidR="00056BDF" w:rsidRPr="00411AF6">
        <w:rPr>
          <w:color w:val="auto"/>
          <w:sz w:val="22"/>
          <w:szCs w:val="22"/>
          <w:lang w:val="ka-GE"/>
        </w:rPr>
        <w:instrText>ADDIN CSL_CITATION { "citationItems" : [ { "id" : "ITEM-1", "itemData" : { "DOI" : "978 92 4 159627 5", "author" : [ { "dropping-particle" : "", "family" : "World Health Organization", "given" : "", "non-dropping-particle" : "", "parse-names" : false, "suffix" : "" } ], "id" : "ITEM-1", "issued" : { "date-parts" : [ [ "2007" ] ] }, "page" : "64", "title" : "Guide to starting and managing needle and syringe programmes", "type" : "article-journal" }, "uris" : [ "http://www.mendeley.com/documents/?uuid=709671fd-f1ba-423d-a4e2-a6262f4fb0eb" ] } ], "mendeley" : { "formattedCitation" : "(World Health Organization, 2007)", "plainTextFormattedCitation" : "(World Health Organization, 2007)", "previouslyFormattedCitation" : "(World Health Organization, 2007)" }, "properties" : { "noteIndex" : 0 }, "schema" : "https://github.com/citation-style-language/schema/raw/master/csl-citation.json" }</w:instrText>
      </w:r>
      <w:r w:rsidRPr="00411AF6">
        <w:rPr>
          <w:color w:val="auto"/>
          <w:sz w:val="22"/>
          <w:szCs w:val="22"/>
          <w:lang w:val="ka-GE"/>
        </w:rPr>
        <w:fldChar w:fldCharType="separate"/>
      </w:r>
      <w:r w:rsidR="00CA4EEE" w:rsidRPr="00411AF6">
        <w:rPr>
          <w:noProof/>
          <w:color w:val="auto"/>
          <w:sz w:val="22"/>
          <w:szCs w:val="22"/>
          <w:lang w:val="ka-GE"/>
        </w:rPr>
        <w:t>(World Health Organization, 2007)</w:t>
      </w:r>
      <w:r w:rsidRPr="00411AF6">
        <w:rPr>
          <w:color w:val="auto"/>
          <w:sz w:val="22"/>
          <w:szCs w:val="22"/>
          <w:lang w:val="ka-GE"/>
        </w:rPr>
        <w:fldChar w:fldCharType="end"/>
      </w:r>
      <w:r w:rsidRPr="00411AF6">
        <w:rPr>
          <w:color w:val="auto"/>
          <w:sz w:val="22"/>
          <w:szCs w:val="22"/>
          <w:lang w:val="ka-GE"/>
        </w:rPr>
        <w:t xml:space="preserve">; </w:t>
      </w:r>
    </w:p>
    <w:p w14:paraId="44F54BD3" w14:textId="5C666653" w:rsidR="00A025B2" w:rsidRPr="00411AF6" w:rsidRDefault="00A025B2" w:rsidP="00A025B2">
      <w:pPr>
        <w:pStyle w:val="Default"/>
        <w:numPr>
          <w:ilvl w:val="0"/>
          <w:numId w:val="4"/>
        </w:numPr>
        <w:spacing w:line="276" w:lineRule="auto"/>
        <w:jc w:val="both"/>
        <w:rPr>
          <w:color w:val="auto"/>
          <w:sz w:val="22"/>
          <w:szCs w:val="22"/>
          <w:lang w:val="ka-GE"/>
        </w:rPr>
      </w:pPr>
      <w:r w:rsidRPr="00411AF6">
        <w:rPr>
          <w:color w:val="auto"/>
          <w:sz w:val="22"/>
          <w:szCs w:val="22"/>
          <w:lang w:val="ka-GE"/>
        </w:rPr>
        <w:t>ზიანის შემცირების მობილური ამბულატორიიდან (სპეციალურად აღჭურვილი სატრანსპორტო საშუალება (მანქანა, მინივენი ან ავტობუსი), რომელიც გეოგრაფიულად ძნელად მისადგომ ადგილებში აღწევს და ნიმ</w:t>
      </w:r>
      <w:r w:rsidR="00DA0ACA" w:rsidRPr="00411AF6">
        <w:rPr>
          <w:color w:val="auto"/>
          <w:sz w:val="22"/>
          <w:szCs w:val="22"/>
          <w:lang w:val="ka-GE"/>
        </w:rPr>
        <w:t>-</w:t>
      </w:r>
      <w:r w:rsidRPr="00411AF6">
        <w:rPr>
          <w:color w:val="auto"/>
          <w:sz w:val="22"/>
          <w:szCs w:val="22"/>
          <w:lang w:val="ka-GE"/>
        </w:rPr>
        <w:t xml:space="preserve">ებისთვის არიგებს შპრიცებს, ნემსებს და ვენების მოვლის საშუალებებს, ატარებს ნკტ-ს), ზოგ შემთხვევაში მოქმედებს, როგორც ფიქსირებული ცენტრი </w:t>
      </w:r>
      <w:r w:rsidRPr="00411AF6">
        <w:rPr>
          <w:color w:val="auto"/>
          <w:sz w:val="22"/>
          <w:szCs w:val="22"/>
          <w:lang w:val="ka-GE"/>
        </w:rPr>
        <w:fldChar w:fldCharType="begin" w:fldLock="1"/>
      </w:r>
      <w:r w:rsidR="00056BDF" w:rsidRPr="00411AF6">
        <w:rPr>
          <w:color w:val="auto"/>
          <w:sz w:val="22"/>
          <w:szCs w:val="22"/>
          <w:lang w:val="ka-GE"/>
        </w:rPr>
        <w:instrText>ADDIN CSL_CITATION { "citationItems" : [ { "id" : "ITEM-1", "itemData" : { "DOI" : "978 92 4 159627 5", "author" : [ { "dropping-particle" : "", "family" : "World Health Organization", "given" : "", "non-dropping-particle" : "", "parse-names" : false, "suffix" : "" } ], "id" : "ITEM-1", "issued" : { "date-parts" : [ [ "2007" ] ] }, "page" : "64", "title" : "Guide to starting and managing needle and syringe programmes", "type" : "article-journal" }, "uris" : [ "http://www.mendeley.com/documents/?uuid=709671fd-f1ba-423d-a4e2-a6262f4fb0eb" ] } ], "mendeley" : { "formattedCitation" : "(World Health Organization, 2007)", "plainTextFormattedCitation" : "(World Health Organization, 2007)", "previouslyFormattedCitation" : "(World Health Organization, 2007)" }, "properties" : { "noteIndex" : 0 }, "schema" : "https://github.com/citation-style-language/schema/raw/master/csl-citation.json" }</w:instrText>
      </w:r>
      <w:r w:rsidRPr="00411AF6">
        <w:rPr>
          <w:color w:val="auto"/>
          <w:sz w:val="22"/>
          <w:szCs w:val="22"/>
          <w:lang w:val="ka-GE"/>
        </w:rPr>
        <w:fldChar w:fldCharType="separate"/>
      </w:r>
      <w:r w:rsidR="00CA4EEE" w:rsidRPr="00411AF6">
        <w:rPr>
          <w:noProof/>
          <w:color w:val="auto"/>
          <w:sz w:val="22"/>
          <w:szCs w:val="22"/>
          <w:lang w:val="ka-GE"/>
        </w:rPr>
        <w:t>(World Health Organization, 2007)</w:t>
      </w:r>
      <w:r w:rsidRPr="00411AF6">
        <w:rPr>
          <w:color w:val="auto"/>
          <w:sz w:val="22"/>
          <w:szCs w:val="22"/>
          <w:lang w:val="ka-GE"/>
        </w:rPr>
        <w:fldChar w:fldCharType="end"/>
      </w:r>
      <w:r w:rsidRPr="00411AF6">
        <w:rPr>
          <w:color w:val="auto"/>
          <w:sz w:val="22"/>
          <w:szCs w:val="22"/>
          <w:lang w:val="ka-GE"/>
        </w:rPr>
        <w:t>. ასეთი მობილური ამბულატორიის არსებობა ზრდის ზიანის შემცირების სერვისებზე ხელმისაწვდომობას</w:t>
      </w:r>
      <w:r w:rsidR="00DA0ACA" w:rsidRPr="00411AF6">
        <w:rPr>
          <w:color w:val="auto"/>
          <w:sz w:val="22"/>
          <w:szCs w:val="22"/>
          <w:lang w:val="ka-GE"/>
        </w:rPr>
        <w:t>;</w:t>
      </w:r>
      <w:r w:rsidRPr="00411AF6">
        <w:rPr>
          <w:color w:val="auto"/>
          <w:sz w:val="22"/>
          <w:szCs w:val="22"/>
          <w:lang w:val="ka-GE"/>
        </w:rPr>
        <w:t xml:space="preserve"> </w:t>
      </w:r>
    </w:p>
    <w:p w14:paraId="116AC821" w14:textId="401D75DA" w:rsidR="00A025B2" w:rsidRPr="00411AF6" w:rsidRDefault="00A025B2" w:rsidP="00A025B2">
      <w:pPr>
        <w:pStyle w:val="Default"/>
        <w:numPr>
          <w:ilvl w:val="0"/>
          <w:numId w:val="4"/>
        </w:numPr>
        <w:spacing w:line="276" w:lineRule="auto"/>
        <w:jc w:val="both"/>
        <w:rPr>
          <w:color w:val="auto"/>
          <w:sz w:val="22"/>
          <w:szCs w:val="22"/>
          <w:lang w:val="ka-GE"/>
        </w:rPr>
      </w:pPr>
      <w:r w:rsidRPr="00411AF6">
        <w:rPr>
          <w:color w:val="auto"/>
          <w:sz w:val="22"/>
          <w:szCs w:val="22"/>
          <w:lang w:val="ka-GE"/>
        </w:rPr>
        <w:t>საველე სამუშაო</w:t>
      </w:r>
      <w:r w:rsidR="001C64E9">
        <w:rPr>
          <w:color w:val="auto"/>
          <w:sz w:val="22"/>
          <w:szCs w:val="22"/>
          <w:lang w:val="ka-GE"/>
        </w:rPr>
        <w:t>ე</w:t>
      </w:r>
      <w:r w:rsidRPr="00411AF6">
        <w:rPr>
          <w:color w:val="auto"/>
          <w:sz w:val="22"/>
          <w:szCs w:val="22"/>
          <w:lang w:val="ka-GE"/>
        </w:rPr>
        <w:t>ბის გზით (outrech / აუთრიჩი) გულისხმობს ზიანის შემცირების სერვისის მიწოდებას ნიმ</w:t>
      </w:r>
      <w:r w:rsidR="00DA0ACA" w:rsidRPr="00411AF6">
        <w:rPr>
          <w:color w:val="auto"/>
          <w:sz w:val="22"/>
          <w:szCs w:val="22"/>
          <w:lang w:val="ka-GE"/>
        </w:rPr>
        <w:t>-</w:t>
      </w:r>
      <w:r w:rsidRPr="00411AF6">
        <w:rPr>
          <w:color w:val="auto"/>
          <w:sz w:val="22"/>
          <w:szCs w:val="22"/>
          <w:lang w:val="ka-GE"/>
        </w:rPr>
        <w:t xml:space="preserve">ებისთვის ჩვეულ გარემოში: ქუჩაში, სახლში, “სახარშავში” - იქ სადაც იკრიბებიან და ხორციელდება ინექციები. </w:t>
      </w:r>
      <w:r w:rsidR="00C91605">
        <w:rPr>
          <w:color w:val="auto"/>
          <w:sz w:val="22"/>
          <w:szCs w:val="22"/>
          <w:lang w:val="ka-GE"/>
        </w:rPr>
        <w:t xml:space="preserve">როგორც წესი საველე სამუშაოები ხელს უწყობს ფარული და რთულად მისაწვდომი პოპულაციის მოძიებას და მათთვის სერვისების მიოწდებას. </w:t>
      </w:r>
      <w:r w:rsidRPr="00411AF6">
        <w:rPr>
          <w:color w:val="auto"/>
          <w:sz w:val="22"/>
          <w:szCs w:val="22"/>
          <w:lang w:val="ka-GE"/>
        </w:rPr>
        <w:t xml:space="preserve">შესაძლოა საველე მუშაობა განხორციელდეს ავტოსატრანსპორტო საშუალების გამოყენებით, ან ე.წ. “ზურგჩანთის” საშუალებით (მაგ.: ზურგჩანთაში მოთავსებული სტერილური საინექციო მასალებით საველე მუშაკი დადის ქუჩაში და ა.შ.). აღნიშნული იძლევა გეოგრაფიული მოცვის გაფართოების, ახალი ბენეფიციარების მოძიებისა და მოზიდვის საშუალებას </w:t>
      </w:r>
      <w:r w:rsidRPr="00411AF6">
        <w:rPr>
          <w:color w:val="auto"/>
          <w:sz w:val="22"/>
          <w:szCs w:val="22"/>
          <w:lang w:val="en-US"/>
        </w:rPr>
        <w:fldChar w:fldCharType="begin" w:fldLock="1"/>
      </w:r>
      <w:r w:rsidR="00056BDF" w:rsidRPr="00411AF6">
        <w:rPr>
          <w:color w:val="auto"/>
          <w:sz w:val="22"/>
          <w:szCs w:val="22"/>
          <w:lang w:val="ka-GE"/>
        </w:rPr>
        <w:instrText>ADDIN CSL_CITATION { "citationItems" : [ { "id" : "ITEM-1", "itemData" : { "id" : "ITEM-1", "issued" : { "date-parts" : [ [ "2011" ] ] }, "title" : "Substance Misuse Treatment Framework (SMTF) Service Framework for Needle and Syringe Programmes in Wales", "type" : "report" }, "uris" : [ "http://www.mendeley.com/documents/?uuid=ff71f110-9302-432b-bc4a-1b733b3815b9" ] } ], "mendeley" : { "formattedCitation" : "(&lt;i&gt;Substance Misuse Treatment Framework (SMTF) Service Framework for Needle and Syringe Programmes in Wales&lt;/i&gt;, 2011)", "manualFormatting" : "(Substance Misuse Treatment Framework (SMTF) Service Framework for Needle and Syringe Programmes in Wales, 2011)", "plainTextFormattedCitation" : "(Substance Misuse Treatment Framework (SMTF) Service Framework for Needle and Syringe Programmes in Wales, 2011)", "previouslyFormattedCitation" : "(&lt;i&gt;Substance Misuse Treatment Framework (SMTF) Service Framework for Needle and Syringe Programmes in Wales&lt;/i&gt;, 2011)" }, "properties" : { "noteIndex" : 0 }, "schema" : "https://github.com/citation-style-language/schema/raw/master/csl-citation.json" }</w:instrText>
      </w:r>
      <w:r w:rsidRPr="00411AF6">
        <w:rPr>
          <w:color w:val="auto"/>
          <w:sz w:val="22"/>
          <w:szCs w:val="22"/>
          <w:lang w:val="en-US"/>
        </w:rPr>
        <w:fldChar w:fldCharType="separate"/>
      </w:r>
      <w:r w:rsidRPr="00411AF6">
        <w:rPr>
          <w:noProof/>
          <w:color w:val="auto"/>
          <w:sz w:val="22"/>
          <w:szCs w:val="22"/>
          <w:lang w:val="ka-GE"/>
        </w:rPr>
        <w:t>(</w:t>
      </w:r>
      <w:r w:rsidRPr="00411AF6">
        <w:rPr>
          <w:i/>
          <w:noProof/>
          <w:color w:val="auto"/>
          <w:sz w:val="22"/>
          <w:szCs w:val="22"/>
          <w:lang w:val="ka-GE"/>
        </w:rPr>
        <w:t>Substance Misuse Treatment Framework (SMTF) Service Framework for Needle and Syringe Programmes in Wales</w:t>
      </w:r>
      <w:r w:rsidRPr="00411AF6">
        <w:rPr>
          <w:noProof/>
          <w:color w:val="auto"/>
          <w:sz w:val="22"/>
          <w:szCs w:val="22"/>
          <w:lang w:val="ka-GE"/>
        </w:rPr>
        <w:t>, 2011)</w:t>
      </w:r>
      <w:r w:rsidRPr="00411AF6">
        <w:rPr>
          <w:color w:val="auto"/>
          <w:sz w:val="22"/>
          <w:szCs w:val="22"/>
          <w:lang w:val="en-US"/>
        </w:rPr>
        <w:fldChar w:fldCharType="end"/>
      </w:r>
      <w:r w:rsidRPr="00411AF6">
        <w:rPr>
          <w:color w:val="auto"/>
          <w:sz w:val="22"/>
          <w:szCs w:val="22"/>
          <w:lang w:val="ka-GE"/>
        </w:rPr>
        <w:t>.</w:t>
      </w:r>
      <w:r w:rsidR="001C64E9">
        <w:rPr>
          <w:color w:val="auto"/>
          <w:sz w:val="22"/>
          <w:szCs w:val="22"/>
          <w:lang w:val="ka-GE"/>
        </w:rPr>
        <w:t xml:space="preserve"> </w:t>
      </w:r>
      <w:r w:rsidR="00C91605">
        <w:rPr>
          <w:color w:val="auto"/>
          <w:sz w:val="22"/>
          <w:szCs w:val="22"/>
          <w:lang w:val="ka-GE"/>
        </w:rPr>
        <w:t>მოწოდებულია,</w:t>
      </w:r>
      <w:r w:rsidR="001C64E9">
        <w:rPr>
          <w:color w:val="auto"/>
          <w:sz w:val="22"/>
          <w:szCs w:val="22"/>
          <w:lang w:val="ka-GE"/>
        </w:rPr>
        <w:t xml:space="preserve"> </w:t>
      </w:r>
      <w:r w:rsidR="00C91605">
        <w:rPr>
          <w:color w:val="auto"/>
          <w:sz w:val="22"/>
          <w:szCs w:val="22"/>
          <w:lang w:val="ka-GE"/>
        </w:rPr>
        <w:t xml:space="preserve">თემის წარმომადგენელთა, ჩართვა </w:t>
      </w:r>
      <w:r w:rsidR="001C64E9">
        <w:rPr>
          <w:color w:val="auto"/>
          <w:sz w:val="22"/>
          <w:szCs w:val="22"/>
          <w:lang w:val="ka-GE"/>
        </w:rPr>
        <w:t>საველე სამუშაოებში და მათი პოტენციალის</w:t>
      </w:r>
      <w:r w:rsidR="00C91605">
        <w:rPr>
          <w:color w:val="auto"/>
          <w:sz w:val="22"/>
          <w:szCs w:val="22"/>
          <w:lang w:val="ka-GE"/>
        </w:rPr>
        <w:t xml:space="preserve"> (ქსელური კავშირების)</w:t>
      </w:r>
      <w:r w:rsidR="001C64E9">
        <w:rPr>
          <w:color w:val="auto"/>
          <w:sz w:val="22"/>
          <w:szCs w:val="22"/>
          <w:lang w:val="ka-GE"/>
        </w:rPr>
        <w:t xml:space="preserve"> გამოყენება</w:t>
      </w:r>
      <w:r w:rsidR="00C91605">
        <w:rPr>
          <w:color w:val="auto"/>
          <w:sz w:val="22"/>
          <w:szCs w:val="22"/>
          <w:lang w:val="ka-GE"/>
        </w:rPr>
        <w:t xml:space="preserve">. საველე სამუშაოების მნიშვნელოვანი კომპონენტია “მეორადი გაცვლა”, რომელიც გულისხმობს </w:t>
      </w:r>
      <w:r w:rsidR="00A943E8">
        <w:rPr>
          <w:color w:val="auto"/>
          <w:sz w:val="22"/>
          <w:szCs w:val="22"/>
          <w:lang w:val="ka-GE"/>
        </w:rPr>
        <w:t>ზიანის შემცირების სერვისისთვის მიუწვდომელ სუბ-პოპულაციებში</w:t>
      </w:r>
      <w:r w:rsidR="00A943E8" w:rsidRPr="00411AF6">
        <w:rPr>
          <w:color w:val="auto"/>
          <w:sz w:val="22"/>
          <w:szCs w:val="22"/>
          <w:lang w:val="ka-GE"/>
        </w:rPr>
        <w:t xml:space="preserve"> </w:t>
      </w:r>
      <w:r w:rsidR="00C91605" w:rsidRPr="00411AF6">
        <w:rPr>
          <w:color w:val="auto"/>
          <w:sz w:val="22"/>
          <w:szCs w:val="22"/>
          <w:lang w:val="ka-GE"/>
        </w:rPr>
        <w:t xml:space="preserve">სტერილური საინექციო </w:t>
      </w:r>
      <w:r w:rsidR="00C91605">
        <w:rPr>
          <w:color w:val="auto"/>
          <w:sz w:val="22"/>
          <w:szCs w:val="22"/>
          <w:lang w:val="ka-GE"/>
        </w:rPr>
        <w:t>მასალების გავრცელებას</w:t>
      </w:r>
      <w:r w:rsidR="00A943E8">
        <w:rPr>
          <w:color w:val="auto"/>
          <w:sz w:val="22"/>
          <w:szCs w:val="22"/>
          <w:lang w:val="ka-GE"/>
        </w:rPr>
        <w:t xml:space="preserve"> მეორადად,</w:t>
      </w:r>
      <w:r w:rsidR="00A943E8" w:rsidRPr="00A943E8">
        <w:rPr>
          <w:color w:val="auto"/>
          <w:sz w:val="22"/>
          <w:szCs w:val="22"/>
          <w:lang w:val="ka-GE"/>
        </w:rPr>
        <w:t xml:space="preserve"> </w:t>
      </w:r>
      <w:r w:rsidR="00A943E8">
        <w:rPr>
          <w:color w:val="auto"/>
          <w:sz w:val="22"/>
          <w:szCs w:val="22"/>
          <w:lang w:val="ka-GE"/>
        </w:rPr>
        <w:t xml:space="preserve">ბენეფიციარების დახმარებით. ამ შემთხვევაში </w:t>
      </w:r>
      <w:r w:rsidR="0073348E">
        <w:rPr>
          <w:color w:val="auto"/>
          <w:sz w:val="22"/>
          <w:szCs w:val="22"/>
          <w:lang w:val="ka-GE"/>
        </w:rPr>
        <w:t xml:space="preserve">თავად </w:t>
      </w:r>
      <w:r w:rsidR="00A943E8">
        <w:rPr>
          <w:color w:val="auto"/>
          <w:sz w:val="22"/>
          <w:szCs w:val="22"/>
          <w:lang w:val="ka-GE"/>
        </w:rPr>
        <w:t>ბენეფიციარი წარმოადგენს შუალედურ რგოლს პოტენციურ ბენეფიციარსა და ზიანის შემცირების  სერვისს შორის.</w:t>
      </w:r>
      <w:r w:rsidR="001B556F">
        <w:rPr>
          <w:color w:val="auto"/>
          <w:sz w:val="22"/>
          <w:szCs w:val="22"/>
          <w:lang w:val="ka-GE"/>
        </w:rPr>
        <w:t xml:space="preserve"> </w:t>
      </w:r>
      <w:r w:rsidR="00BB007D">
        <w:rPr>
          <w:color w:val="auto"/>
          <w:sz w:val="22"/>
          <w:szCs w:val="22"/>
          <w:lang w:val="ka-GE"/>
        </w:rPr>
        <w:t>მსგავსი</w:t>
      </w:r>
      <w:r w:rsidR="001B556F">
        <w:rPr>
          <w:color w:val="auto"/>
          <w:sz w:val="22"/>
          <w:szCs w:val="22"/>
          <w:lang w:val="ka-GE"/>
        </w:rPr>
        <w:t xml:space="preserve"> ტიპის </w:t>
      </w:r>
      <w:r w:rsidR="0073348E">
        <w:rPr>
          <w:color w:val="auto"/>
          <w:sz w:val="22"/>
          <w:szCs w:val="22"/>
          <w:lang w:val="ka-GE"/>
        </w:rPr>
        <w:t xml:space="preserve">მიდგომით შეზღუდულია </w:t>
      </w:r>
      <w:r w:rsidR="0073348E">
        <w:rPr>
          <w:sz w:val="22"/>
          <w:szCs w:val="22"/>
          <w:lang w:val="ka-GE"/>
        </w:rPr>
        <w:t>პირდაპირი</w:t>
      </w:r>
      <w:r w:rsidR="0073348E" w:rsidRPr="00411AF6">
        <w:rPr>
          <w:sz w:val="22"/>
          <w:szCs w:val="22"/>
          <w:lang w:val="ka-GE"/>
        </w:rPr>
        <w:t xml:space="preserve"> კონტაქტი სერვისის მიმწოდებელ</w:t>
      </w:r>
      <w:r w:rsidR="0073348E">
        <w:rPr>
          <w:sz w:val="22"/>
          <w:szCs w:val="22"/>
          <w:lang w:val="ka-GE"/>
        </w:rPr>
        <w:t xml:space="preserve"> პერსონალს (რომელიც შეისწავლის პოტენციური ბენეფიციარის საჭიროებებს და შესთავაზებს სხვადასხვა სერვისს) და პოტენციურ ბენეფიციარს შორის</w:t>
      </w:r>
      <w:r w:rsidR="0073348E" w:rsidRPr="00411AF6">
        <w:rPr>
          <w:sz w:val="22"/>
          <w:szCs w:val="22"/>
          <w:lang w:val="ka-GE"/>
        </w:rPr>
        <w:t xml:space="preserve">, </w:t>
      </w:r>
      <w:r w:rsidR="0073348E">
        <w:rPr>
          <w:sz w:val="22"/>
          <w:szCs w:val="22"/>
          <w:lang w:val="ka-GE"/>
        </w:rPr>
        <w:t>თუმცა</w:t>
      </w:r>
      <w:r w:rsidR="0073348E">
        <w:rPr>
          <w:color w:val="auto"/>
          <w:sz w:val="22"/>
          <w:szCs w:val="22"/>
          <w:lang w:val="ka-GE"/>
        </w:rPr>
        <w:t xml:space="preserve"> </w:t>
      </w:r>
      <w:r w:rsidR="00BB007D">
        <w:rPr>
          <w:color w:val="auto"/>
          <w:sz w:val="22"/>
          <w:szCs w:val="22"/>
          <w:lang w:val="ka-GE"/>
        </w:rPr>
        <w:t>გამართლებულია და მიჩნეული</w:t>
      </w:r>
      <w:r w:rsidR="0073348E">
        <w:rPr>
          <w:color w:val="auto"/>
          <w:sz w:val="22"/>
          <w:szCs w:val="22"/>
          <w:lang w:val="ka-GE"/>
        </w:rPr>
        <w:t>ა</w:t>
      </w:r>
      <w:r w:rsidR="00BB007D">
        <w:rPr>
          <w:color w:val="auto"/>
          <w:sz w:val="22"/>
          <w:szCs w:val="22"/>
          <w:lang w:val="ka-GE"/>
        </w:rPr>
        <w:t xml:space="preserve"> ეფექტურად ფარული ნარკოსცენის (რთულად ხელმისაწვდომი პოპულაცია) და გეოგრაფიულად დაშორებული შნპ ცენტრების შემთხვევაში </w:t>
      </w:r>
      <w:r w:rsidR="00BB007D">
        <w:rPr>
          <w:color w:val="auto"/>
          <w:sz w:val="22"/>
          <w:szCs w:val="22"/>
          <w:lang w:val="ka-GE"/>
        </w:rPr>
        <w:fldChar w:fldCharType="begin" w:fldLock="1"/>
      </w:r>
      <w:r w:rsidR="00FC0E10">
        <w:rPr>
          <w:color w:val="auto"/>
          <w:sz w:val="22"/>
          <w:szCs w:val="22"/>
          <w:lang w:val="ka-GE"/>
        </w:rPr>
        <w:instrText>ADDIN CSL_CITATION { "citationItems" : [ { "id" : "ITEM-1", "itemData" : { "ISBN" : "978-1-896735-84-9", "abstract" : "About the Canadian HIV/AIDS Legal Network The Canadian HIV/AIDS Legal Network (www.aidslaw.ca) promotes the human rights of people living with and vulnerable to HIV/AIDS, in Canada and internationally, through research, legal and policy analysis, education, and community mobilization. The Legal Network is Canada's leading advocacy organization working on the legal and human rights issues raised by HIV/AIDS.", "author" : [ { "dropping-particle" : "", "family" : "Bailey", "given" : "Diane", "non-dropping-particle" : "", "parse-names" : false, "suffix" : "" }, { "dropping-particle" : "", "family" : "Balian", "given" : "Raffi", "non-dropping-particle" : "", "parse-names" : false, "suffix" : "" }, { "dropping-particle" : "", "family" : "Cavalieri", "given" : "Walter", "non-dropping-particle" : "", "parse-names" : false, "suffix" : "" }, { "dropping-particle" : "", "family" : "Fairburn", "given" : "Susannah", "non-dropping-particle" : "", "parse-names" : false, "suffix" : "" }, { "dropping-particle" : "", "family" : "Findlay", "given" : "Linda", "non-dropping-particle" : "", "parse-names" : false, "suffix" : "" }, { "dropping-particle" : "", "family" : "Hemsley", "given" : "Colleen", "non-dropping-particle" : "", "parse-names" : false, "suffix" : "" }, { "dropping-particle" : "", "family" : "Hopkins", "given" : "Shaun", "non-dropping-particle" : "", "parse-names" : false, "suffix" : "" }, { "dropping-particle" : "", "family" : "Choi-Keirstead", "given" : "Heidy", "non-dropping-particle" : "", "parse-names" : false, "suffix" : "" }, { "dropping-particle" : "", "family" : "Lavigne", "given" : "Paul", "non-dropping-particle" : "", "parse-names" : false, "suffix" : "" }, { "dropping-particle" : "", "family" : "Blanc", "given" : "Johanne", "non-dropping-particle" : "Le", "parse-names" : false, "suffix" : "" }, { "dropping-particle" : "", "family" : "Lennie", "given" : "Barb", "non-dropping-particle" : "", "parse-names" : false, "suffix" : "" }, { "dropping-particle" : "", "family" : "L\u00e9vesque", "given" : "Guy Pierre", "non-dropping-particle" : "", "parse-names" : false, "suffix" : "" }, { "dropping-particle" : "", "family" : "Livingston", "given" : "Ann", "non-dropping-particle" : "", "parse-names" : false, "suffix" : "" }, { "dropping-particle" : "", "family" : "Luce", "given" : "Janine", "non-dropping-particle" : "", "parse-names" : false, "suffix" : "" }, { "dropping-particle" : "", "family" : "Mackinnon", "given" : "Angela", "non-dropping-particle" : "", "parse-names" : false, "suffix" : "" }, { "dropping-particle" : "", "family" : "Millson", "given" : "Peggy", "non-dropping-particle" : "", "parse-names" : false, "suffix" : "" }, { "dropping-particle" : "", "family" : "Mombourquette", "given" : "Dee", "non-dropping-particle" : "", "parse-names" : false, "suffix" : "" }, { "dropping-particle" : "", "family" : "Mooney", "given" : "Rafe", "non-dropping-particle" : "", "parse-names" : false, "suffix" : "" }, { "dropping-particle" : "", "family" : "Nielsen", "given" : "Diane", "non-dropping-particle" : "", "parse-names" : false, "suffix" : "" }, { "dropping-particle" : "", "family" : "Osborne", "given" : "Geraldine", "non-dropping-particle" : "", "parse-names" : false, "suffix" : "" }, { "dropping-particle" : "", "family" : "Palmer", "given" : "Darl\u00e8ne", "non-dropping-particle" : "", "parse-names" : false, "suffix" : "" }, { "dropping-particle" : "", "family" : "Reynolds", "given" : "Aideen", "non-dropping-particle" : "", "parse-names" : false, "suffix" : "" }, { "dropping-particle" : "", "family" : "Schuster", "given" : "Diane", "non-dropping-particle" : "", "parse-names" : false, "suffix" : "" }, { "dropping-particle" : "", "family" : "Schiedel", "given" : "Lorraine", "non-dropping-particle" : "", "parse-names" : false, "suffix" : "" }, { "dropping-particle" : "", "family" : "Strike", "given" : "Carol", "non-dropping-particle" : "", "parse-names" : false, "suffix" : "" }, { "dropping-particle" : "", "family" : "Taylor", "given" : "Marliss", "non-dropping-particle" : "", "parse-names" : false, "suffix" : "" }, { "dropping-particle" : "", "family" : "Thompson", "given" : "Rhonda", "non-dropping-particle" : "", "parse-names" : false, "suffix" : "" }, { "dropping-particle" : "", "family" : "Tonnelier", "given" : "Marianne", "non-dropping-particle" : "", "parse-names" : false, "suffix" : "" }, { "dropping-particle" : "", "family" : "Sherstobitoff", "given" : "Alex", "non-dropping-particle" : "", "parse-names" : false, "suffix" : "" }, { "dropping-particle" : "", "family" : "Vanderschaeghe", "given" : "Jennifer", "non-dropping-particle" : "", "parse-names" : false, "suffix" : "" }, { "dropping-particle" : "", "family" : "Walsh", "given" : "Tree", "non-dropping-particle" : "", "parse-names" : false, "suffix" : "" }, { "dropping-particle" : "", "family" : "White", "given" : "Wanda", "non-dropping-particle" : "", "parse-names" : false, "suffix" : "" }, { "dropping-particle" : "", "family" : "Whittal", "given" : "Brent", "non-dropping-particle" : "", "parse-names" : false, "suffix" : "" }, { "dropping-particle" : "", "family" : "Wilson", "given" : "Sharon", "non-dropping-particle" : "", "parse-names" : false, "suffix" : "" } ], "container-title" : "Public Health Agency of Canada", "id" : "ITEM-1", "issued" : { "date-parts" : [ [ "2007" ] ] }, "title" : "Sticking Points: Barriers to Access to Needle and Syringe Programs in Canada", "type" : "article-journal" }, "uris" : [ "http://www.mendeley.com/documents/?uuid=1d69693c-3bce-32bb-ada9-9edb714011d3" ] }, { "id" : "ITEM-2", "itemData" : { "author" : [ { "dropping-particle" : "", "family" : "Jones", "given" : "Lisa", "non-dropping-particle" : "", "parse-names" : false, "suffix" : "" }, { "dropping-particle" : "", "family" : "Pickering", "given" : "Lucy", "non-dropping-particle" : "", "parse-names" : false, "suffix" : "" }, { "dropping-particle" : "", "family" : "Sumnall", "given" : "Harry", "non-dropping-particle" : "", "parse-names" : false, "suffix" : "" }, { "dropping-particle" : "", "family" : "Mcveigh", "given" : "Jim", "non-dropping-particle" : "", "parse-names" : false, "suffix" : "" }, { "dropping-particle" : "", "family" : "Bellis", "given" : "Mark A", "non-dropping-particle" : "", "parse-names" : false, "suffix" : "" } ], "id" : "ITEM-2", "issued" : { "date-parts" : [ [ "2008" ] ] }, "title" : "A review of the effectiveness and cost-effectiveness of needle and syringe programmes for injecting drug users", "type" : "article-journal" }, "uris" : [ "http://www.mendeley.com/documents/?uuid=4d9a9a3c-d5e5-3de8-9b88-fd0777d49473" ] } ], "mendeley" : { "formattedCitation" : "(Bailey et al., 2007; Jones, Pickering, Sumnall, Mcveigh, &amp; Bellis, 2008)", "plainTextFormattedCitation" : "(Bailey et al., 2007; Jones, Pickering, Sumnall, Mcveigh, &amp; Bellis, 2008)", "previouslyFormattedCitation" : "(Bailey et al., 2007; Jones, Pickering, Sumnall, Mcveigh, &amp; Bellis, 2008)" }, "properties" : { "noteIndex" : 0 }, "schema" : "https://github.com/citation-style-language/schema/raw/master/csl-citation.json" }</w:instrText>
      </w:r>
      <w:r w:rsidR="00BB007D">
        <w:rPr>
          <w:color w:val="auto"/>
          <w:sz w:val="22"/>
          <w:szCs w:val="22"/>
          <w:lang w:val="ka-GE"/>
        </w:rPr>
        <w:fldChar w:fldCharType="separate"/>
      </w:r>
      <w:r w:rsidR="00805B71" w:rsidRPr="00805B71">
        <w:rPr>
          <w:noProof/>
          <w:color w:val="auto"/>
          <w:sz w:val="22"/>
          <w:szCs w:val="22"/>
          <w:lang w:val="ka-GE"/>
        </w:rPr>
        <w:t>(Bailey et al., 2007; Jones, Pickering, Sumnall, Mcveigh, &amp; Bellis, 2008)</w:t>
      </w:r>
      <w:r w:rsidR="00BB007D">
        <w:rPr>
          <w:color w:val="auto"/>
          <w:sz w:val="22"/>
          <w:szCs w:val="22"/>
          <w:lang w:val="ka-GE"/>
        </w:rPr>
        <w:fldChar w:fldCharType="end"/>
      </w:r>
      <w:r w:rsidR="00BB007D">
        <w:rPr>
          <w:color w:val="auto"/>
          <w:sz w:val="22"/>
          <w:szCs w:val="22"/>
          <w:lang w:val="ka-GE"/>
        </w:rPr>
        <w:t>.</w:t>
      </w:r>
    </w:p>
    <w:p w14:paraId="488C51BC" w14:textId="7A32B9ED" w:rsidR="00A025B2" w:rsidRPr="00411AF6" w:rsidRDefault="00A025B2" w:rsidP="00905632">
      <w:pPr>
        <w:pStyle w:val="Default"/>
        <w:numPr>
          <w:ilvl w:val="0"/>
          <w:numId w:val="9"/>
        </w:numPr>
        <w:spacing w:line="276" w:lineRule="auto"/>
        <w:jc w:val="both"/>
        <w:rPr>
          <w:color w:val="FF0000"/>
          <w:sz w:val="22"/>
          <w:szCs w:val="22"/>
          <w:lang w:val="ka-GE"/>
        </w:rPr>
      </w:pPr>
      <w:r w:rsidRPr="00411AF6">
        <w:rPr>
          <w:color w:val="auto"/>
          <w:sz w:val="22"/>
          <w:szCs w:val="22"/>
          <w:lang w:val="ka-GE"/>
        </w:rPr>
        <w:t>აფთიაქებიდან შპრიცებისა და ნემსების გაყიდვა ან გავრცელება (აფთიაქებში ნიმებისთვის იყიდება/ვრცელდება შპრიცები და ნემსები). აღნიშნული ძირითადად  ისეთ ქვეყნებში გვხვდება, სადაც აფთიაქში თავისუფლად (რეცეპტის გარეშე) არ იყიდება შპრიცები</w:t>
      </w:r>
      <w:r w:rsidRPr="00411AF6">
        <w:rPr>
          <w:sz w:val="22"/>
          <w:szCs w:val="22"/>
          <w:lang w:val="ka-GE"/>
        </w:rPr>
        <w:t xml:space="preserve"> და ნემსები. მათი უპირატესობა მდგომარებს იმაში, რომ სააფთია</w:t>
      </w:r>
      <w:r w:rsidR="00DA0ACA" w:rsidRPr="00411AF6">
        <w:rPr>
          <w:sz w:val="22"/>
          <w:szCs w:val="22"/>
          <w:lang w:val="ka-GE"/>
        </w:rPr>
        <w:t>ქ</w:t>
      </w:r>
      <w:r w:rsidRPr="00411AF6">
        <w:rPr>
          <w:sz w:val="22"/>
          <w:szCs w:val="22"/>
          <w:lang w:val="ka-GE"/>
        </w:rPr>
        <w:t>ო ქსელი კარგად არის განვითარებული და ამასთანავე ნაკლებად შეზღუდულია სამუშაო საათებსა და დღეებში. თუმცა დაბალი და საშუალო შემოსავლების ქვეყნებში მათ</w:t>
      </w:r>
      <w:r w:rsidR="001C64E9">
        <w:rPr>
          <w:sz w:val="22"/>
          <w:szCs w:val="22"/>
          <w:lang w:val="ka-GE"/>
        </w:rPr>
        <w:t>ი</w:t>
      </w:r>
      <w:r w:rsidRPr="00411AF6">
        <w:rPr>
          <w:sz w:val="22"/>
          <w:szCs w:val="22"/>
          <w:lang w:val="ka-GE"/>
        </w:rPr>
        <w:t xml:space="preserve"> დანერგვა</w:t>
      </w:r>
      <w:r w:rsidR="001C64E9">
        <w:rPr>
          <w:sz w:val="22"/>
          <w:szCs w:val="22"/>
          <w:lang w:val="ka-GE"/>
        </w:rPr>
        <w:t xml:space="preserve"> </w:t>
      </w:r>
      <w:r w:rsidRPr="00411AF6">
        <w:rPr>
          <w:sz w:val="22"/>
          <w:szCs w:val="22"/>
          <w:lang w:val="ka-GE"/>
        </w:rPr>
        <w:t>ს</w:t>
      </w:r>
      <w:r w:rsidR="001C64E9">
        <w:rPr>
          <w:sz w:val="22"/>
          <w:szCs w:val="22"/>
          <w:lang w:val="ka-GE"/>
        </w:rPr>
        <w:t>ირთულებთანაა დაკავშირებული</w:t>
      </w:r>
      <w:r w:rsidRPr="00411AF6">
        <w:rPr>
          <w:sz w:val="22"/>
          <w:szCs w:val="22"/>
          <w:lang w:val="ka-GE"/>
        </w:rPr>
        <w:t xml:space="preserve"> </w:t>
      </w:r>
      <w:r w:rsidRPr="00411AF6">
        <w:rPr>
          <w:sz w:val="22"/>
          <w:szCs w:val="22"/>
          <w:lang w:val="ka-GE"/>
        </w:rPr>
        <w:fldChar w:fldCharType="begin" w:fldLock="1"/>
      </w:r>
      <w:r w:rsidR="00056BDF" w:rsidRPr="00411AF6">
        <w:rPr>
          <w:sz w:val="22"/>
          <w:szCs w:val="22"/>
          <w:lang w:val="ka-GE"/>
        </w:rPr>
        <w:instrText>ADDIN CSL_CITATION { "citationItems" : [ { "id" : "ITEM-1", "itemData" : { "DOI" : "10.1007/s11524-009-9400-5", "ISBN" : "1468-2869", "ISSN" : "10993460", "PMID" : "19921542", "abstract" : "Despite the high number of injecting drug users (IDUs) in Estonia, little is known about involving pharmacies into human immunodeficiency virus (HIV) prevention activities and potential barriers. Similarly, in other Eastern European countries, there is a need for additional sources for clean syringes besides syringe exchange programmes (SEPs), but data on current practices relating to pharmacists' role in harm reduction strategies is scant. Involving pharmacies is especially important for several reasons: they have extended hours of operation and convenient locations compared to SEPs, may provide access for IDUs who have avoided SEPs, and are a trusted health resource in the community. We conducted a series of focus groups with pharmacists and IDUs in Tallinn, Estonia, to explore their attitudes toward the role of pharmacists in HIV prevention activities for IDUs. Many, but not all, pharmacists reported a readiness to sell syringes to IDUs to help prevent HIV transmission. However, negative attitudes toward IDUs in general and syringe sales to them specifically were identified as important factors restricting such sales. The idea of free distribution of clean syringes or other injecting equipment and disposal of used syringes in pharmacies elicited strong resistance. IDUs stated that pharmacies were convenient for acquiring syringes due to their extended opening hours and local distribution. IDUs were positive toward pharmacies, although they were aware of stigma from pharmacists and other customers. They also emphasized the need for distilled water and other injection paraphernalia. In conclusion, there are no formal or legislative obstacles for providing HIV prevention services for IDUs at pharmacies. Addressing negative attitudes through educational courses and involving pharmacists willing to be public health educators in high drug use areas would improve access for HIV prevention services for IDUs.", "author" : [ { "dropping-particle" : "", "family" : "Vorobjov", "given" : "Sigrid", "non-dropping-particle" : "", "parse-names" : false, "suffix" : "" }, { "dropping-particle" : "", "family" : "Uusk\u00fcla", "given" : "Anneli", "non-dropping-particle" : "", "parse-names" : false, "suffix" : "" }, { "dropping-particle" : "", "family" : "Abel-Ollo", "given" : "Katri", "non-dropping-particle" : "", "parse-names" : false, "suffix" : "" }, { "dropping-particle" : "", "family" : "Talu", "given" : "Ave", "non-dropping-particle" : "", "parse-names" : false, "suffix" : "" }, { "dropping-particle" : "Des", "family" : "Jarlais", "given" : "Don", "non-dropping-particle" : "", "parse-names" : false, "suffix" : "" } ], "container-title" : "Journal of Urban Health", "id" : "ITEM-1", "issue" : "6", "issued" : { "date-parts" : [ [ "2009" ] ] }, "page" : "918-928", "title" : "Should pharmacists have a role in harm reduction services for IDUs? A qualitative study in Tallinn, Estonia", "type" : "article-journal", "volume" : "86" }, "uris" : [ "http://www.mendeley.com/documents/?uuid=d325f803-f391-46c7-9268-8169d1411a3f" ] } ], "mendeley" : { "formattedCitation" : "(Vorobjov, Uusk\u00fcla, Abel-Ollo, Talu, &amp; Jarlais, 2009)", "plainTextFormattedCitation" : "(Vorobjov, Uusk\u00fcla, Abel-Ollo, Talu, &amp; Jarlais, 2009)", "previouslyFormattedCitation" : "(Vorobjov, Uusk\u00fcla, Abel-Ollo, Talu, &amp; Jarlais, 2009)" }, "properties" : { "noteIndex" : 0 }, "schema" : "https://github.com/citation-style-language/schema/raw/master/csl-citation.json" }</w:instrText>
      </w:r>
      <w:r w:rsidRPr="00411AF6">
        <w:rPr>
          <w:sz w:val="22"/>
          <w:szCs w:val="22"/>
          <w:lang w:val="ka-GE"/>
        </w:rPr>
        <w:fldChar w:fldCharType="separate"/>
      </w:r>
      <w:r w:rsidR="00CA4EEE" w:rsidRPr="00411AF6">
        <w:rPr>
          <w:noProof/>
          <w:sz w:val="22"/>
          <w:szCs w:val="22"/>
          <w:lang w:val="ka-GE"/>
        </w:rPr>
        <w:t>(Vorobjov, Uusküla, Abel-Ollo, Talu, &amp; Jarlais, 2009)</w:t>
      </w:r>
      <w:r w:rsidRPr="00411AF6">
        <w:rPr>
          <w:sz w:val="22"/>
          <w:szCs w:val="22"/>
          <w:lang w:val="ka-GE"/>
        </w:rPr>
        <w:fldChar w:fldCharType="end"/>
      </w:r>
      <w:r w:rsidRPr="00411AF6">
        <w:rPr>
          <w:sz w:val="22"/>
          <w:szCs w:val="22"/>
          <w:lang w:val="ka-GE"/>
        </w:rPr>
        <w:t xml:space="preserve">. </w:t>
      </w:r>
    </w:p>
    <w:p w14:paraId="4A287888" w14:textId="00ED85B7" w:rsidR="00A025B2" w:rsidRPr="00411AF6" w:rsidRDefault="00A025B2" w:rsidP="00905632">
      <w:pPr>
        <w:pStyle w:val="Default"/>
        <w:numPr>
          <w:ilvl w:val="0"/>
          <w:numId w:val="9"/>
        </w:numPr>
        <w:spacing w:line="276" w:lineRule="auto"/>
        <w:jc w:val="both"/>
        <w:rPr>
          <w:sz w:val="22"/>
          <w:szCs w:val="22"/>
          <w:lang w:val="ka-GE"/>
        </w:rPr>
      </w:pPr>
      <w:r w:rsidRPr="00411AF6">
        <w:rPr>
          <w:sz w:val="22"/>
          <w:szCs w:val="22"/>
          <w:lang w:val="ka-GE"/>
        </w:rPr>
        <w:t xml:space="preserve">სპეციალური, შპრიცებისა და ნემსების დისპენსერი/ავტომატი/აპარატი - რომელიც სპეციალური ბარათის გამოყენებით აძლევს მფლობელს საშუალებას მიიღოს დისპენსერიდან შეზღუდული რაოდენობის და ზომის შპრიცები, ნემსები და სხვა სტერილური საინექციო საშუალებები, ან სტერილური საინექციო მოწყობილობების წინასწარ დაფასოებული შეკვრები. ასეთი მოწყობილობების დამონტაჟებით იზრდება გეოგრაფიული დაფარვა შედარებით ნაკლები დანახარჯებით (ხარჯთ-ეფექტურია), ხელმისაწვდომია სტერილური საინექციო მოწყობილობები და საინფორმაციო ფლაერები სპეციალური ბარათის მფლობელებისთვის დღეში 24 საათის და კვირის ნებისმიერი დღის განმავლობაში, დასვენების საათებისა და დღეების მიუხედავად; ასეთი აპარატებით მოსარგებლე უზრუნველყოფილია სტიგმისგან თავისუფალი დამოკიდებულებით, ანონიმურობისა და კონფიდენციალობის შენარჩუნების მაღალი ხარისხით. ასეთი დისპენსერისთვის დამახასიათებელია მომხმარებლის/ბენეფიციარის ნაკლები კონტაქტი სერვისის მიმწოდებელთან, პერსონალთან, რომელიც შეისწავლის საჭიროებებს და გაუწევს სხვა დახმარებასაც </w:t>
      </w:r>
      <w:r w:rsidRPr="00411AF6">
        <w:rPr>
          <w:sz w:val="22"/>
          <w:szCs w:val="22"/>
          <w:lang w:val="en-US"/>
        </w:rPr>
        <w:fldChar w:fldCharType="begin" w:fldLock="1"/>
      </w:r>
      <w:r w:rsidR="00056BDF" w:rsidRPr="00411AF6">
        <w:rPr>
          <w:sz w:val="22"/>
          <w:szCs w:val="22"/>
          <w:lang w:val="ka-GE"/>
        </w:rPr>
        <w:instrText>ADDIN CSL_CITATION { "citationItems" : [ { "id" : "ITEM-1", "itemData" : { "DOI" : "10.1080/14659890701249640", "author" : [ { "dropping-particle" : "", "family" : "Islam", "given" : "M M", "non-dropping-particle" : "", "parse-names" : false, "suffix" : "" }, { "dropping-particle" : "", "family" : "Conigrave", "given" : "K M", "non-dropping-particle" : "", "parse-names" : false, "suffix" : "" } ], "id" : "ITEM-1", "issue" : "June", "issued" : { "date-parts" : [ [ "2007" ] ] }, "page" : "203-212", "title" : "Syringe vending machines as a form of needle syringe programme : Advantages and disadvantages", "type" : "article-journal", "volume" : "12" }, "uris" : [ "http://www.mendeley.com/documents/?uuid=f30e26ea-f112-482b-b8d2-f3c11c250885" ] } ], "mendeley" : { "formattedCitation" : "(M. M. Islam &amp; Conigrave, 2007)", "plainTextFormattedCitation" : "(M. M. Islam &amp; Conigrave, 2007)", "previouslyFormattedCitation" : "(M. M. Islam &amp; Conigrave, 2007)" }, "properties" : { "noteIndex" : 0 }, "schema" : "https://github.com/citation-style-language/schema/raw/master/csl-citation.json" }</w:instrText>
      </w:r>
      <w:r w:rsidRPr="00411AF6">
        <w:rPr>
          <w:sz w:val="22"/>
          <w:szCs w:val="22"/>
          <w:lang w:val="en-US"/>
        </w:rPr>
        <w:fldChar w:fldCharType="separate"/>
      </w:r>
      <w:r w:rsidR="00CA4EEE" w:rsidRPr="00411AF6">
        <w:rPr>
          <w:noProof/>
          <w:sz w:val="22"/>
          <w:szCs w:val="22"/>
          <w:lang w:val="ka-GE"/>
        </w:rPr>
        <w:t>(M. M. Islam &amp; Conigrave, 2007)</w:t>
      </w:r>
      <w:r w:rsidRPr="00411AF6">
        <w:rPr>
          <w:sz w:val="22"/>
          <w:szCs w:val="22"/>
          <w:lang w:val="en-US"/>
        </w:rPr>
        <w:fldChar w:fldCharType="end"/>
      </w:r>
      <w:r w:rsidRPr="00411AF6">
        <w:rPr>
          <w:sz w:val="22"/>
          <w:szCs w:val="22"/>
          <w:lang w:val="ka-GE"/>
        </w:rPr>
        <w:t>. აღნიშნული სერვისი, ისევე როგორც მობილური ამბულატორიის სერვისი, ეფექტურად იზიდავს ნიმ</w:t>
      </w:r>
      <w:r w:rsidR="00DA0ACA" w:rsidRPr="00411AF6">
        <w:rPr>
          <w:sz w:val="22"/>
          <w:szCs w:val="22"/>
          <w:lang w:val="ka-GE"/>
        </w:rPr>
        <w:t>-</w:t>
      </w:r>
      <w:r w:rsidRPr="00411AF6">
        <w:rPr>
          <w:sz w:val="22"/>
          <w:szCs w:val="22"/>
          <w:lang w:val="ka-GE"/>
        </w:rPr>
        <w:t xml:space="preserve">ების განსაკუთრებით ფარულ და განსხვავებულ სუბ-პოპულაციებს </w:t>
      </w:r>
      <w:r w:rsidRPr="00411AF6">
        <w:rPr>
          <w:sz w:val="22"/>
          <w:szCs w:val="22"/>
          <w:lang w:val="ka-GE"/>
        </w:rPr>
        <w:fldChar w:fldCharType="begin" w:fldLock="1"/>
      </w:r>
      <w:r w:rsidR="00056BDF" w:rsidRPr="00411AF6">
        <w:rPr>
          <w:sz w:val="22"/>
          <w:szCs w:val="22"/>
          <w:lang w:val="ka-GE"/>
        </w:rPr>
        <w:instrText>ADDIN CSL_CITATION { "citationItems" : [ { "id" : "ITEM-1", "itemData" : { "DOI" : "10.1186/1477-7517-4-14", "author" : [ { "dropping-particle" : "", "family" : "Islam", "given" : "Mofizul", "non-dropping-particle" : "", "parse-names" : false, "suffix" : "" }, { "dropping-particle" : "", "family" : "Conigrave", "given" : "Katherine M", "non-dropping-particle" : "", "parse-names" : false, "suffix" : "" } ], "id" : "ITEM-1", "issued" : { "date-parts" : [ [ "2007" ] ] }, "page" : "1-9", "title" : "Assessing the role of syringe dispensing machines and mobile van outlets in reaching hard-to-reach and high-risk groups of injecting drug users ( IDUs ): a review", "type" : "article-journal", "volume" : "9" }, "uris" : [ "http://www.mendeley.com/documents/?uuid=b47af1f3-b54b-46c0-bcd3-d591d24ade8e" ] } ], "mendeley" : { "formattedCitation" : "(M. Islam &amp; Conigrave, 2007)", "plainTextFormattedCitation" : "(M. Islam &amp; Conigrave, 2007)", "previouslyFormattedCitation" : "(M. Islam &amp; Conigrave, 2007)" }, "properties" : { "noteIndex" : 0 }, "schema" : "https://github.com/citation-style-language/schema/raw/master/csl-citation.json" }</w:instrText>
      </w:r>
      <w:r w:rsidRPr="00411AF6">
        <w:rPr>
          <w:sz w:val="22"/>
          <w:szCs w:val="22"/>
          <w:lang w:val="ka-GE"/>
        </w:rPr>
        <w:fldChar w:fldCharType="separate"/>
      </w:r>
      <w:r w:rsidR="00CA4EEE" w:rsidRPr="00411AF6">
        <w:rPr>
          <w:noProof/>
          <w:sz w:val="22"/>
          <w:szCs w:val="22"/>
          <w:lang w:val="ka-GE"/>
        </w:rPr>
        <w:t>(M. Islam &amp; Conigrave, 2007)</w:t>
      </w:r>
      <w:r w:rsidRPr="00411AF6">
        <w:rPr>
          <w:sz w:val="22"/>
          <w:szCs w:val="22"/>
          <w:lang w:val="ka-GE"/>
        </w:rPr>
        <w:fldChar w:fldCharType="end"/>
      </w:r>
      <w:r w:rsidRPr="00411AF6">
        <w:rPr>
          <w:sz w:val="22"/>
          <w:szCs w:val="22"/>
          <w:lang w:val="ka-GE"/>
        </w:rPr>
        <w:t>.</w:t>
      </w:r>
    </w:p>
    <w:p w14:paraId="0DA4CE14" w14:textId="76A96709" w:rsidR="00A025B2" w:rsidRPr="00411AF6" w:rsidRDefault="00A025B2" w:rsidP="00A025B2">
      <w:pPr>
        <w:spacing w:line="276" w:lineRule="auto"/>
        <w:ind w:firstLine="720"/>
        <w:jc w:val="both"/>
        <w:rPr>
          <w:rFonts w:ascii="Sylfaen" w:hAnsi="Sylfaen"/>
          <w:sz w:val="22"/>
          <w:szCs w:val="22"/>
          <w:lang w:val="ka-GE"/>
        </w:rPr>
      </w:pPr>
      <w:r w:rsidRPr="00411AF6">
        <w:rPr>
          <w:rFonts w:ascii="Sylfaen" w:hAnsi="Sylfaen"/>
          <w:b/>
          <w:sz w:val="22"/>
          <w:szCs w:val="22"/>
          <w:lang w:val="ka-GE"/>
        </w:rPr>
        <w:t>2) ოპიოიდებით ჩანაცვლებით თერაპია (ოჩთ)</w:t>
      </w:r>
      <w:r w:rsidRPr="00411AF6">
        <w:rPr>
          <w:rFonts w:ascii="Sylfaen" w:hAnsi="Sylfaen"/>
          <w:sz w:val="22"/>
          <w:szCs w:val="22"/>
          <w:lang w:val="ka-GE"/>
        </w:rPr>
        <w:t xml:space="preserve"> არის არალეგალური ნარკოტიკის (მაგ.: ჰეროინის) ლეგალური, ექიმის მიერ დანიშნული მედიკამენტით, ძირითადად მეთადონით ან ბუპრენორფინით ჩანაცვლების პრაქტიკა. საქართველოში მოქმედებს აღნიშნული პროგრამები და რეგულირდება ჯანდაცვის სამინისტროს მიერ დამტკიცებული კლინიკური პრაქტიკის რეკომენდაციებითა (გაიდლაინის) და პრო</w:t>
      </w:r>
      <w:r w:rsidR="00DA0ACA" w:rsidRPr="00411AF6">
        <w:rPr>
          <w:rFonts w:ascii="Sylfaen" w:hAnsi="Sylfaen"/>
          <w:sz w:val="22"/>
          <w:szCs w:val="22"/>
          <w:lang w:val="ka-GE"/>
        </w:rPr>
        <w:t>ტო</w:t>
      </w:r>
      <w:r w:rsidRPr="00411AF6">
        <w:rPr>
          <w:rFonts w:ascii="Sylfaen" w:hAnsi="Sylfaen"/>
          <w:sz w:val="22"/>
          <w:szCs w:val="22"/>
          <w:lang w:val="ka-GE"/>
        </w:rPr>
        <w:t xml:space="preserve">კოლებით </w:t>
      </w:r>
      <w:r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"id" : "ITEM-1", "issued" : { "date-parts" : [ [ "2016" ] ] }, "number-of-pages" : "1-40", "title" : "\u10dd\u10de\u10d8\u10dd\u10d8\u10d3\u10e3\u10e0\u10d8 \u10d3\u10d0\u10db\u10dd\u10d9\u10d8\u10d3\u10d4\u10d1\u10e3\u10da\u10d4\u10d1\u10d8\u10e1 \u10db\u10d4\u10d7\u10d0\u10d3\u10dd\u10dc\u10d8\u10d7 \u10e8\u10d4\u10db\u10d0\u10dc\u10d0\u10e0\u10e9\u10e3\u10dc\u10d4\u10d1\u10d4\u10da\u10d8 \u10e9\u10d0\u10dc\u10d0\u10ea\u10d5\u10da\u10d4\u10d1\u10d8\u10d7\u10d8 \u10db\u10d9\u10e3\u10e0\u10dc\u10d0\u10da\u10dd\u10d1\u10d0 \u10d9\u10da\u10d8\u10dc\u10d8\u10d9\u10e3\u10e0\u10d8 \u10db\u10d3\u10d2\u10dd\u10db\u10d0\u10e0\u10d4\u10dd\u10d1\u10d8\u10e1 \u10db\u10d0\u10e0\u10d7\u10d5\u10d8\u10e1 \u10e1\u10d0\u10ee\u10d4\u10da\u10db\u10ec\u10d8\u10e4\u10dd \u10e1\u10e2\u10d0\u10dc\u10d3\u10d0\u10e0\u10e2\u10d8", "type" : "report" }, "uris" : [ "http://www.mendeley.com/documents/?uuid=85ee647f-4208-41ae-89e7-b707712ccafb" ] } ], "mendeley" : { "formattedCitation" : "(\u10dd\u10de\u10d8\u10dd\u10d8\u10d3\u10e3\u10e0\u10d8 \u10d3\u10d0\u10db\u10dd\u10d9\u10d8\u10d3\u10d4\u10d1\u10e3\u10da\u10d4\u10d1\u10d8\u10e1 \u10db\u10d4\u10d7\u10d0\u10d3\u10dd\u10dc\u10d8\u10d7 \u10e8\u10d4\u10db\u10d0\u10dc\u10d0\u10e0\u10e9\u10e3\u10dc\u10d4\u10d1\u10d4\u10da\u10d8 \u10e9\u10d0\u10dc\u10d0\u10ea\u10d5\u10da\u10d4\u10d1\u10d8\u10d7\u10d8 \u10db\u10d9\u10e3\u10e0\u10dc\u10d0\u10da\u10dd\u10d1\u10d0 \u10d9\u10da\u10d8\u10dc\u10d8\u10d9\u10e3\u10e0\u10d8 \u10db\u10d3\u10d2\u10dd\u10db\u10d0\u10e0\u10d4\u10dd\u10d1\u10d8\u10e1 \u10db\u10d0\u10e0\u10d7\u10d5\u10d8\u10e1 \u10e1\u10d0\u10ee\u10d4\u10da\u10db\u10ec\u10d8\u10e4\u10dd \u10e1\u10e2\u10d0\u10dc\u10d3\u10d0\u10e0\u10e2\u10d8, 2016)", "manualFormatting" : "(\u10e1\u10e3\u10d1\u10dd\u10e5\u10e1\u10dd\u10dc\u10d8\u10d7 \u10e9\u10d0\u10dc\u10d0\u10ea\u10d5\u10da\u10d4\u10d1\u10d8\u10d7\u10d8 \u10d7\u10d4\u10e0\u10d0\u10de\u10d8\u10d0, 2016;", "plainTextFormattedCitation" : "(\u10dd\u10de\u10d8\u10dd\u10d8\u10d3\u10e3\u10e0\u10d8 \u10d3\u10d0\u10db\u10dd\u10d9\u10d8\u10d3\u10d4\u10d1\u10e3\u10da\u10d4\u10d1\u10d8\u10e1 \u10db\u10d4\u10d7\u10d0\u10d3\u10dd\u10dc\u10d8\u10d7 \u10e8\u10d4\u10db\u10d0\u10dc\u10d0\u10e0\u10e9\u10e3\u10dc\u10d4\u10d1\u10d4\u10da\u10d8 \u10e9\u10d0\u10dc\u10d0\u10ea\u10d5\u10da\u10d4\u10d1\u10d8\u10d7\u10d8 \u10db\u10d9\u10e3\u10e0\u10dc\u10d0\u10da\u10dd\u10d1\u10d0 \u10d9\u10da\u10d8\u10dc\u10d8\u10d9\u10e3\u10e0\u10d8 \u10db\u10d3\u10d2\u10dd\u10db\u10d0\u10e0\u10d4\u10dd\u10d1\u10d8\u10e1 \u10db\u10d0\u10e0\u10d7\u10d5\u10d8\u10e1 \u10e1\u10d0\u10ee\u10d4\u10da\u10db\u10ec\u10d8\u10e4\u10dd \u10e1\u10e2\u10d0\u10dc\u10d3\u10d0\u10e0\u10e2\u10d8, 2016)", "previouslyFormattedCitation" : "(\u10dd\u10de\u10d8\u10dd\u10d8\u10d3\u10e3\u10e0\u10d8 \u10d3\u10d0\u10db\u10dd\u10d9\u10d8\u10d3\u10d4\u10d1\u10e3\u10da\u10d4\u10d1\u10d8\u10e1 \u10db\u10d4\u10d7\u10d0\u10d3\u10dd\u10dc\u10d8\u10d7 \u10e8\u10d4\u10db\u10d0\u10dc\u10d0\u10e0\u10e9\u10e3\u10dc\u10d4\u10d1\u10d4\u10da\u10d8 \u10e9\u10d0\u10dc\u10d0\u10ea\u10d5\u10da\u10d4\u10d1\u10d8\u10d7\u10d8 \u10db\u10d9\u10e3\u10e0\u10dc\u10d0\u10da\u10dd\u10d1\u10d0 \u10d9\u10da\u10d8\u10dc\u10d8\u10d9\u10e3\u10e0\u10d8 \u10db\u10d3\u10d2\u10dd\u10db\u10d0\u10e0\u10d4\u10dd\u10d1\u10d8\u10e1 \u10db\u10d0\u10e0\u10d7\u10d5\u10d8\u10e1 \u10e1\u10d0\u10ee\u10d4\u10da\u10db\u10ec\u10d8\u10e4\u10dd \u10e1\u10e2\u10d0\u10dc\u10d3\u10d0\u10e0\u10e2\u10d8, 2016)" }, "properties" : { "noteIndex" : 0 }, "schema" : "https://github.com/citation-style-language/schema/raw/master/csl-citation.json" }</w:instrText>
      </w:r>
      <w:r w:rsidRPr="00411AF6">
        <w:rPr>
          <w:rFonts w:ascii="Sylfaen" w:hAnsi="Sylfaen"/>
          <w:sz w:val="22"/>
          <w:szCs w:val="22"/>
          <w:lang w:val="ka-GE"/>
        </w:rPr>
        <w:fldChar w:fldCharType="separate"/>
      </w:r>
      <w:r w:rsidRPr="00411AF6">
        <w:rPr>
          <w:rFonts w:ascii="Sylfaen" w:hAnsi="Sylfaen"/>
          <w:noProof/>
          <w:sz w:val="22"/>
          <w:szCs w:val="22"/>
          <w:lang w:val="ka-GE"/>
        </w:rPr>
        <w:t>(სუბოქსონით ჩანაცვლებითი თერაპია, 2016;</w:t>
      </w:r>
      <w:r w:rsidRPr="00411AF6">
        <w:rPr>
          <w:rFonts w:ascii="Sylfaen" w:hAnsi="Sylfaen"/>
          <w:sz w:val="22"/>
          <w:szCs w:val="22"/>
          <w:lang w:val="ka-GE"/>
        </w:rPr>
        <w:fldChar w:fldCharType="end"/>
      </w:r>
      <w:r w:rsidR="009669A0" w:rsidRPr="00411AF6">
        <w:rPr>
          <w:rFonts w:ascii="Sylfaen" w:hAnsi="Sylfaen"/>
          <w:sz w:val="22"/>
          <w:szCs w:val="22"/>
          <w:lang w:val="ka-GE"/>
        </w:rPr>
        <w:t xml:space="preserve"> </w:t>
      </w:r>
      <w:r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"id" : "ITEM-1", "issued" : { "date-parts" : [ [ "2016" ] ] }, "number-of-pages" : "1-40", "title" : "\u10dd\u10de\u10d8\u10dd\u10d8\u10d3\u10e3\u10e0\u10d8 \u10d3\u10d0\u10db\u10dd\u10d9\u10d8\u10d3\u10d4\u10d1\u10e3\u10da\u10d4\u10d1\u10d8\u10e1 \u10db\u10d4\u10d7\u10d0\u10d3\u10dd\u10dc\u10d8\u10d7 \u10e8\u10d4\u10db\u10d0\u10dc\u10d0\u10e0\u10e9\u10e3\u10dc\u10d4\u10d1\u10d4\u10da\u10d8 \u10e9\u10d0\u10dc\u10d0\u10ea\u10d5\u10da\u10d4\u10d1\u10d8\u10d7\u10d8 \u10db\u10d9\u10e3\u10e0\u10dc\u10d0\u10da\u10dd\u10d1\u10d0 \u10d9\u10da\u10d8\u10dc\u10d8\u10d9\u10e3\u10e0\u10d8 \u10db\u10d3\u10d2\u10dd\u10db\u10d0\u10e0\u10d4\u10dd\u10d1\u10d8\u10e1 \u10db\u10d0\u10e0\u10d7\u10d5\u10d8\u10e1 \u10e1\u10d0\u10ee\u10d4\u10da\u10db\u10ec\u10d8\u10e4\u10dd \u10e1\u10e2\u10d0\u10dc\u10d3\u10d0\u10e0\u10e2\u10d8", "type" : "report" }, "uris" : [ "http://www.mendeley.com/documents/?uuid=85ee647f-4208-41ae-89e7-b707712ccafb" ] } ], "mendeley" : { "formattedCitation" : "(\u10dd\u10de\u10d8\u10dd\u10d8\u10d3\u10e3\u10e0\u10d8 \u10d3\u10d0\u10db\u10dd\u10d9\u10d8\u10d3\u10d4\u10d1\u10e3\u10da\u10d4\u10d1\u10d8\u10e1 \u10db\u10d4\u10d7\u10d0\u10d3\u10dd\u10dc\u10d8\u10d7 \u10e8\u10d4\u10db\u10d0\u10dc\u10d0\u10e0\u10e9\u10e3\u10dc\u10d4\u10d1\u10d4\u10da\u10d8 \u10e9\u10d0\u10dc\u10d0\u10ea\u10d5\u10da\u10d4\u10d1\u10d8\u10d7\u10d8 \u10db\u10d9\u10e3\u10e0\u10dc\u10d0\u10da\u10dd\u10d1\u10d0 \u10d9\u10da\u10d8\u10dc\u10d8\u10d9\u10e3\u10e0\u10d8 \u10db\u10d3\u10d2\u10dd\u10db\u10d0\u10e0\u10d4\u10dd\u10d1\u10d8\u10e1 \u10db\u10d0\u10e0\u10d7\u10d5\u10d8\u10e1 \u10e1\u10d0\u10ee\u10d4\u10da\u10db\u10ec\u10d8\u10e4\u10dd \u10e1\u10e2\u10d0\u10dc\u10d3\u10d0\u10e0\u10e2\u10d8, 2016)", "manualFormatting" : "\u10dd\u10de\u10d8\u10dd\u10d8\u10d3\u10e3\u10e0\u10d8 \u10d3\u10d0\u10db\u10dd\u10d9\u10d8\u10d3\u10d4\u10d1\u10e3\u10da\u10d4\u10d1\u10d8\u10e1 \u10db\u10d4\u10d7\u10d0\u10d3\u10dd\u10dc\u10d8\u10d7 \u10e8\u10d4\u10db\u10d0\u10dc\u10d0\u10e0\u10e9\u10e3\u10dc\u10d4\u10d1\u10d4\u10da\u10d8 \u10e9\u10d0\u10dc\u10d0\u10ea\u10d5\u10da\u10d4\u10d1\u10d8\u10d7\u10d8 \u10db\u10d9\u10e3\u10e0\u10dc\u10d0\u10da\u10dd\u10d1\u10d0 \u10d9\u10da\u10d8\u10dc\u10d8\u10d9\u10e3\u10e0\u10d8 \u10db\u10d3\u10d2\u10dd\u10db\u10d0\u10e0\u10d4\u10dd\u10d1\u10d8\u10e1 \u10db\u10d0\u10e0\u10d7\u10d5\u10d8\u10e1 \u10e1\u10d0\u10ee\u10d4\u10da\u10db\u10ec\u10d8\u10e4\u10dd \u10e1\u10e2\u10d0\u10dc\u10d3\u10d0\u10e0\u10e2\u10d8, 2016)", "plainTextFormattedCitation" : "(\u10dd\u10de\u10d8\u10dd\u10d8\u10d3\u10e3\u10e0\u10d8 \u10d3\u10d0\u10db\u10dd\u10d9\u10d8\u10d3\u10d4\u10d1\u10e3\u10da\u10d4\u10d1\u10d8\u10e1 \u10db\u10d4\u10d7\u10d0\u10d3\u10dd\u10dc\u10d8\u10d7 \u10e8\u10d4\u10db\u10d0\u10dc\u10d0\u10e0\u10e9\u10e3\u10dc\u10d4\u10d1\u10d4\u10da\u10d8 \u10e9\u10d0\u10dc\u10d0\u10ea\u10d5\u10da\u10d4\u10d1\u10d8\u10d7\u10d8 \u10db\u10d9\u10e3\u10e0\u10dc\u10d0\u10da\u10dd\u10d1\u10d0 \u10d9\u10da\u10d8\u10dc\u10d8\u10d9\u10e3\u10e0\u10d8 \u10db\u10d3\u10d2\u10dd\u10db\u10d0\u10e0\u10d4\u10dd\u10d1\u10d8\u10e1 \u10db\u10d0\u10e0\u10d7\u10d5\u10d8\u10e1 \u10e1\u10d0\u10ee\u10d4\u10da\u10db\u10ec\u10d8\u10e4\u10dd \u10e1\u10e2\u10d0\u10dc\u10d3\u10d0\u10e0\u10e2\u10d8, 2016)", "previouslyFormattedCitation" : "(\u10dd\u10de\u10d8\u10dd\u10d8\u10d3\u10e3\u10e0\u10d8 \u10d3\u10d0\u10db\u10dd\u10d9\u10d8\u10d3\u10d4\u10d1\u10e3\u10da\u10d4\u10d1\u10d8\u10e1 \u10db\u10d4\u10d7\u10d0\u10d3\u10dd\u10dc\u10d8\u10d7 \u10e8\u10d4\u10db\u10d0\u10dc\u10d0\u10e0\u10e9\u10e3\u10dc\u10d4\u10d1\u10d4\u10da\u10d8 \u10e9\u10d0\u10dc\u10d0\u10ea\u10d5\u10da\u10d4\u10d1\u10d8\u10d7\u10d8 \u10db\u10d9\u10e3\u10e0\u10dc\u10d0\u10da\u10dd\u10d1\u10d0 \u10d9\u10da\u10d8\u10dc\u10d8\u10d9\u10e3\u10e0\u10d8 \u10db\u10d3\u10d2\u10dd\u10db\u10d0\u10e0\u10d4\u10dd\u10d1\u10d8\u10e1 \u10db\u10d0\u10e0\u10d7\u10d5\u10d8\u10e1 \u10e1\u10d0\u10ee\u10d4\u10da\u10db\u10ec\u10d8\u10e4\u10dd \u10e1\u10e2\u10d0\u10dc\u10d3\u10d0\u10e0\u10e2\u10d8, 2016)" }, "properties" : { "noteIndex" : 0 }, "schema" : "https://github.com/citation-style-language/schema/raw/master/csl-citation.json" }</w:instrText>
      </w:r>
      <w:r w:rsidRPr="00411AF6">
        <w:rPr>
          <w:rFonts w:ascii="Sylfaen" w:hAnsi="Sylfaen"/>
          <w:sz w:val="22"/>
          <w:szCs w:val="22"/>
          <w:lang w:val="ka-GE"/>
        </w:rPr>
        <w:fldChar w:fldCharType="separate"/>
      </w:r>
      <w:r w:rsidRPr="00411AF6">
        <w:rPr>
          <w:rFonts w:ascii="Sylfaen" w:hAnsi="Sylfaen"/>
          <w:noProof/>
          <w:sz w:val="22"/>
          <w:szCs w:val="22"/>
          <w:lang w:val="ka-GE"/>
        </w:rPr>
        <w:t>ოპიოიდური დამოკიდებულების მეთადონით შემანარჩუნებელი ჩანაცვლებითი მკურნალობა კლინიკური მდგომარეობის მართვის სახელმწიფო სტანდარტი, 2016)</w:t>
      </w:r>
      <w:r w:rsidRPr="00411AF6">
        <w:rPr>
          <w:rFonts w:ascii="Sylfaen" w:hAnsi="Sylfaen"/>
          <w:sz w:val="22"/>
          <w:szCs w:val="22"/>
          <w:lang w:val="ka-GE"/>
        </w:rPr>
        <w:fldChar w:fldCharType="end"/>
      </w:r>
      <w:r w:rsidRPr="00411AF6">
        <w:rPr>
          <w:rFonts w:ascii="Sylfaen" w:hAnsi="Sylfaen"/>
          <w:sz w:val="22"/>
          <w:szCs w:val="22"/>
          <w:lang w:val="ka-GE"/>
        </w:rPr>
        <w:t>. მი</w:t>
      </w:r>
      <w:r w:rsidR="00FC0E10">
        <w:rPr>
          <w:rFonts w:ascii="Sylfaen" w:hAnsi="Sylfaen"/>
          <w:sz w:val="22"/>
          <w:szCs w:val="22"/>
          <w:lang w:val="ka-GE"/>
        </w:rPr>
        <w:t>უ</w:t>
      </w:r>
      <w:r w:rsidRPr="00411AF6">
        <w:rPr>
          <w:rFonts w:ascii="Sylfaen" w:hAnsi="Sylfaen"/>
          <w:sz w:val="22"/>
          <w:szCs w:val="22"/>
          <w:lang w:val="ka-GE"/>
        </w:rPr>
        <w:t>ხედავად იმისა, რომ აღნიშნული მიდგომის ეფექტურობა მეცნიერული მტკიცებულებებით გამ</w:t>
      </w:r>
      <w:r w:rsidR="00FC0E10">
        <w:rPr>
          <w:rFonts w:ascii="Sylfaen" w:hAnsi="Sylfaen"/>
          <w:sz w:val="22"/>
          <w:szCs w:val="22"/>
          <w:lang w:val="ka-GE"/>
        </w:rPr>
        <w:t>ყ</w:t>
      </w:r>
      <w:r w:rsidRPr="00411AF6">
        <w:rPr>
          <w:rFonts w:ascii="Sylfaen" w:hAnsi="Sylfaen"/>
          <w:sz w:val="22"/>
          <w:szCs w:val="22"/>
          <w:lang w:val="ka-GE"/>
        </w:rPr>
        <w:t xml:space="preserve">არებულია, ბევრ ქვეყანას დღესაც არ აქვს დანერგილი </w:t>
      </w:r>
      <w:r w:rsidRPr="00411AF6">
        <w:rPr>
          <w:rFonts w:ascii="Sylfaen" w:hAnsi="Sylfaen"/>
          <w:sz w:val="22"/>
          <w:szCs w:val="22"/>
        </w:rPr>
        <w:fldChar w:fldCharType="begin" w:fldLock="1"/>
      </w:r>
      <w:r w:rsidR="00BE1396">
        <w:rPr>
          <w:rFonts w:ascii="Sylfaen" w:hAnsi="Sylfaen"/>
          <w:sz w:val="22"/>
          <w:szCs w:val="22"/>
        </w:rPr>
        <w:instrText>ADDIN CSL_CITATION { "citationItems" : [ { "id" : "ITEM-1", "itemData" : { "author" : [ { "dropping-particle" : "", "family" : "WHO", "given" : "", "non-dropping-particle" : "", "parse-names" : false, "suffix" : "" } ], "id" : "ITEM-1", "issue" : "2", "issued" : { "date-parts" : [ [ "2014" ] ] }, "title" : "The Gap Report 2014. People who inject drugs", "type" : "report" }, "uris" : [ "http://www.mendeley.com/documents/?uuid=5e96a356-b1bc-460e-ac71-a37cd754e2d8" ] } ], "mendeley" : { "formattedCitation" : "(WHO, 2014b)", "plainTextFormattedCitation" : "(WHO, 2014b)", "previouslyFormattedCitation" : "(WHO, 2014c)" }, "properties" : { "noteIndex" : 0 }, "schema" : "https://github.com/citation-style-language/schema/raw/master/csl-citation.json" }</w:instrText>
      </w:r>
      <w:r w:rsidRPr="00411AF6">
        <w:rPr>
          <w:rFonts w:ascii="Sylfaen" w:hAnsi="Sylfaen"/>
          <w:sz w:val="22"/>
          <w:szCs w:val="22"/>
        </w:rPr>
        <w:fldChar w:fldCharType="separate"/>
      </w:r>
      <w:r w:rsidR="00BE1396" w:rsidRPr="00BE1396">
        <w:rPr>
          <w:rFonts w:ascii="Sylfaen" w:hAnsi="Sylfaen"/>
          <w:noProof/>
          <w:sz w:val="22"/>
          <w:szCs w:val="22"/>
        </w:rPr>
        <w:t>(WHO, 2014b)</w:t>
      </w:r>
      <w:r w:rsidRPr="00411AF6">
        <w:rPr>
          <w:rFonts w:ascii="Sylfaen" w:hAnsi="Sylfaen"/>
          <w:sz w:val="22"/>
          <w:szCs w:val="22"/>
        </w:rPr>
        <w:fldChar w:fldCharType="end"/>
      </w:r>
      <w:r w:rsidRPr="00411AF6">
        <w:rPr>
          <w:rFonts w:ascii="Sylfaen" w:hAnsi="Sylfaen"/>
          <w:sz w:val="22"/>
          <w:szCs w:val="22"/>
          <w:lang w:val="ka-GE"/>
        </w:rPr>
        <w:t xml:space="preserve">. </w:t>
      </w:r>
      <w:r w:rsidR="00FC0E10">
        <w:rPr>
          <w:rFonts w:ascii="Sylfaen" w:hAnsi="Sylfaen"/>
          <w:sz w:val="22"/>
          <w:szCs w:val="22"/>
          <w:lang w:val="ka-GE"/>
        </w:rPr>
        <w:t xml:space="preserve">განსაკუთრებული ეფექტურობით ხასიათდება ოჩთ ფსიქოსოციალურ (მოტივაციური ინტერვიუირება, რეციდივის პრევენცია, სოციალური საცხოვრისით უზრუნველყოფა და ა.შ.) თერაპიასა და წახალისებაზე ორინეტირებულ მიდგომებთან (მაგ.: სტაბილურ პაციენტებში რამდენიმე დღის დოზის გატანება სახლში და ამით პაციენტთა დამყოლობის მოტივირება) კომბინაციაში </w:t>
      </w:r>
      <w:r w:rsidR="00FC0E10">
        <w:rPr>
          <w:rFonts w:ascii="Sylfaen" w:hAnsi="Sylfaen"/>
          <w:sz w:val="22"/>
          <w:szCs w:val="22"/>
          <w:lang w:val="ka-GE"/>
        </w:rPr>
        <w:fldChar w:fldCharType="begin" w:fldLock="1"/>
      </w:r>
      <w:r w:rsidR="0037274A">
        <w:rPr>
          <w:rFonts w:ascii="Sylfaen" w:hAnsi="Sylfaen"/>
          <w:sz w:val="22"/>
          <w:szCs w:val="22"/>
          <w:lang w:val="ka-GE"/>
        </w:rPr>
        <w:instrText>ADDIN CSL_CITATION { "citationItems" : [ { "id" : "ITEM-1", "itemData" : { "author" : [ { "dropping-particle" : "", "family" : "WHO", "given" : "", "non-dropping-particle" : "", "parse-names" : false, "suffix" : "" } ], "id" : "ITEM-1", "issued" : { "date-parts" : [ [ "2009" ] ] }, "title" : "Guidelines for the Psychosocially Assisted Pharmacological Treatment of Opioid Dependence", "type" : "report" }, "uris" : [ "http://www.mendeley.com/documents/?uuid=abd27694-4ac1-34f0-ab51-cbae9e1eeea0" ] } ], "mendeley" : { "formattedCitation" : "(WHO, 2009)", "plainTextFormattedCitation" : "(WHO, 2009)", "previouslyFormattedCitation" : "(WHO, 2009)" }, "properties" : { "noteIndex" : 0 }, "schema" : "https://github.com/citation-style-language/schema/raw/master/csl-citation.json" }</w:instrText>
      </w:r>
      <w:r w:rsidR="00FC0E10">
        <w:rPr>
          <w:rFonts w:ascii="Sylfaen" w:hAnsi="Sylfaen"/>
          <w:sz w:val="22"/>
          <w:szCs w:val="22"/>
          <w:lang w:val="ka-GE"/>
        </w:rPr>
        <w:fldChar w:fldCharType="separate"/>
      </w:r>
      <w:r w:rsidR="00FC0E10" w:rsidRPr="00FC0E10">
        <w:rPr>
          <w:rFonts w:ascii="Sylfaen" w:hAnsi="Sylfaen"/>
          <w:noProof/>
          <w:sz w:val="22"/>
          <w:szCs w:val="22"/>
          <w:lang w:val="ka-GE"/>
        </w:rPr>
        <w:t>(WHO, 2009)</w:t>
      </w:r>
      <w:r w:rsidR="00FC0E10">
        <w:rPr>
          <w:rFonts w:ascii="Sylfaen" w:hAnsi="Sylfaen"/>
          <w:sz w:val="22"/>
          <w:szCs w:val="22"/>
          <w:lang w:val="ka-GE"/>
        </w:rPr>
        <w:fldChar w:fldCharType="end"/>
      </w:r>
      <w:r w:rsidR="00FC0E10">
        <w:rPr>
          <w:rFonts w:ascii="Sylfaen" w:hAnsi="Sylfaen"/>
          <w:sz w:val="22"/>
          <w:szCs w:val="22"/>
          <w:lang w:val="ka-GE"/>
        </w:rPr>
        <w:t xml:space="preserve">. </w:t>
      </w:r>
    </w:p>
    <w:p w14:paraId="0682927C" w14:textId="2ABCF400" w:rsidR="00A025B2" w:rsidRPr="00411AF6" w:rsidRDefault="00A025B2" w:rsidP="00A025B2">
      <w:pPr>
        <w:spacing w:line="276" w:lineRule="auto"/>
        <w:ind w:firstLine="720"/>
        <w:jc w:val="both"/>
        <w:rPr>
          <w:rFonts w:ascii="Sylfaen" w:hAnsi="Sylfaen"/>
          <w:sz w:val="22"/>
          <w:szCs w:val="22"/>
          <w:lang w:val="ka-GE"/>
        </w:rPr>
      </w:pPr>
      <w:r w:rsidRPr="00411AF6">
        <w:rPr>
          <w:rFonts w:ascii="Sylfaen" w:hAnsi="Sylfaen"/>
          <w:b/>
          <w:sz w:val="22"/>
          <w:szCs w:val="22"/>
          <w:lang w:val="ka-GE"/>
        </w:rPr>
        <w:t xml:space="preserve">3) გახანგრძლივებული მოქმედების მორფინით ჩანაცვლება - </w:t>
      </w:r>
      <w:r w:rsidRPr="00411AF6">
        <w:rPr>
          <w:rFonts w:ascii="Sylfaen" w:hAnsi="Sylfaen"/>
          <w:sz w:val="22"/>
          <w:szCs w:val="22"/>
          <w:lang w:val="ka-GE"/>
        </w:rPr>
        <w:t xml:space="preserve">ზოგიერთ ქვეყანაში, შვეიცარიის, ავსტრიის და სლოვენიის ჩათვლით, პაციენტებს სთავაზობენ მეთადონით ჩანაცვლებითი თერაპიის ალტერნატივად გახანგრძლივებული მოქმედების მორფინით ჩანაცვლებას.  ოპიოიდებზე დამოკიდებულთა მკურნალობის მიზნით აღნიშნული პრეპარატის ეფექტურობა უტოლდება მეთადონის ეფექტურობას </w:t>
      </w:r>
      <w:r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"DOI" : "10.1016/j.jsat.2014.05.012", "ISBN" : "0740-5472", "ISSN" : "18736483", "PMID" : "25064422", "abstract" : "Opioid substitution treatment (OST) for opioid dependence may be limited by adverse events (AEs). Increasing the range of therapeutic options optimizes outcomes and facilitates patient management. An international, multi-center, two-phase study investigated the efficacy and safety of slow-release oral morphine (SROM) versus methadone in patients receiving methadone therapy for opioid dependence. In phase 1 (two way cross-over, 11. weeks each period) patients were randomized to SROM or methadone oral solution. In phase 2 (25. weeks), patients continued treatment with SROM (group A) or switched from methadone to SROM (group B). In total, 211 out of 276 completed phase 1 and 198 entered phase 2 (n= 95 group A, n= 103 group B). Treatment with both SROM and methadone was well tolerated. However, the mean QTc-interval associated with methadone was significantly longer than that under SROM. Higher treatment satisfaction, fewer cravings for heroin, and lower mental stress were reported with SROM. This study adds a significant further weight of evidence that SROM is an effective and well tolerated long-term maintenance treatment for opioid dependence with a beneficial risk profile compared to methadone regarding cardiac effects and supports its clinical utility. ?? 2014 Elsevier Inc.", "author" : [ { "dropping-particle" : "", "family" : "H\u00e4mmig", "given" : "Robert", "non-dropping-particle" : "", "parse-names" : false, "suffix" : "" }, { "dropping-particle" : "", "family" : "K\u00f6hler", "given" : "Wilfried", "non-dropping-particle" : "", "parse-names" : false, "suffix" : "" }, { "dropping-particle" : "", "family" : "Bonorden-Kleij", "given" : "Karin", "non-dropping-particle" : "", "parse-names" : false, "suffix" : "" }, { "dropping-particle" : "", "family" : "Weber", "given" : "Bernd", "non-dropping-particle" : "", "parse-names" : false, "suffix" : "" }, { "dropping-particle" : "", "family" : "Lebentrau", "given" : "Karin", "non-dropping-particle" : "", "parse-names" : false, "suffix" : "" }, { "dropping-particle" : "", "family" : "Berthel", "given" : "Toni", "non-dropping-particle" : "", "parse-names" : false, "suffix" : "" }, { "dropping-particle" : "", "family" : "Babic-Hohnjec", "given" : "Lucija", "non-dropping-particle" : "", "parse-names" : false, "suffix" : "" }, { "dropping-particle" : "", "family" : "Vollmert", "given" : "Christian", "non-dropping-particle" : "", "parse-names" : false, "suffix" : "" }, { "dropping-particle" : "", "family" : "H\u00f6pner", "given" : "Doris", "non-dropping-particle" : "", "parse-names" : false, "suffix" : "" }, { "dropping-particle" : "", "family" : "Gholami", "given" : "Najibulah", "non-dropping-particle" : "", "parse-names" : false, "suffix" : "" }, { "dropping-particle" : "", "family" : "Verthein", "given" : "Uwe", "non-dropping-particle" : "", "parse-names" : false, "suffix" : "" }, { "dropping-particle" : "", "family" : "Haasen", "given" : "Christian", "non-dropping-particle" : "", "parse-names" : false, "suffix" : "" }, { "dropping-particle" : "", "family" : "Reimer", "given" : "Jens", "non-dropping-particle" : "", "parse-names" : false, "suffix" : "" }, { "dropping-particle" : "", "family" : "Ruckes", "given" : "Christian", "non-dropping-particle" : "", "parse-names" : false, "suffix" : "" } ], "container-title" : "Journal of Substance Abuse Treatment", "id" : "ITEM-1", "issue" : "4", "issued" : { "date-parts" : [ [ "2014" ] ] }, "page" : "275-281", "publisher" : "Elsevier B.V.", "title" : "Safety and tolerability of slow-release oral morphine versus methadone in the treatment of opioid dependence", "type" : "article-journal", "volume" : "47" }, "uris" : [ "http://www.mendeley.com/documents/?uuid=59c5aa17-2df5-40ed-a17b-4033c8bb5aff" ] } ], "mendeley" : { "formattedCitation" : "(H\u00e4mmig et al., 2014)", "manualFormatting" : "(H\u00e4mmig et al., 2014;  ", "plainTextFormattedCitation" : "(H\u00e4mmig et al., 2014)", "previouslyFormattedCitation" : "(H\u00e4mmig et al., 2014)" }, "properties" : { "noteIndex" : 0 }, "schema" : "https://github.com/citation-style-language/schema/raw/master/csl-citation.json" }</w:instrText>
      </w:r>
      <w:r w:rsidRPr="00411AF6">
        <w:rPr>
          <w:rFonts w:ascii="Sylfaen" w:hAnsi="Sylfaen"/>
          <w:sz w:val="22"/>
          <w:szCs w:val="22"/>
          <w:lang w:val="ka-GE"/>
        </w:rPr>
        <w:fldChar w:fldCharType="separate"/>
      </w:r>
      <w:r w:rsidRPr="00411AF6">
        <w:rPr>
          <w:rFonts w:ascii="Sylfaen" w:hAnsi="Sylfaen"/>
          <w:noProof/>
          <w:sz w:val="22"/>
          <w:szCs w:val="22"/>
          <w:lang w:val="ka-GE"/>
        </w:rPr>
        <w:t xml:space="preserve">(Hämmig et al., 2014;  </w:t>
      </w:r>
      <w:r w:rsidRPr="00411AF6">
        <w:rPr>
          <w:rFonts w:ascii="Sylfaen" w:hAnsi="Sylfaen"/>
          <w:sz w:val="22"/>
          <w:szCs w:val="22"/>
          <w:lang w:val="ka-GE"/>
        </w:rPr>
        <w:fldChar w:fldCharType="end"/>
      </w:r>
      <w:r w:rsidRPr="00411AF6">
        <w:rPr>
          <w:rFonts w:ascii="Sylfaen" w:hAnsi="Sylfaen"/>
          <w:sz w:val="22"/>
          <w:szCs w:val="22"/>
        </w:rPr>
        <w:fldChar w:fldCharType="begin" w:fldLock="1"/>
      </w:r>
      <w:r w:rsidR="00056BDF" w:rsidRPr="00411AF6">
        <w:rPr>
          <w:rFonts w:ascii="Sylfaen" w:hAnsi="Sylfaen"/>
          <w:sz w:val="22"/>
          <w:szCs w:val="22"/>
        </w:rPr>
        <w:instrText>ADDIN CSL_CITATION { "citationItems" : [ { "id" : "ITEM-1", "itemData" : { "DOI" : "10.1111/add.12440", "ISBN" : "0965-2140", "ISSN" : "09652140", "PMID" : "24304412", "abstract" : "AIMS: To compare the efficacy of slow-release oral morphine (SROM) and methadone as maintenance medication for opioid dependence in patients previously treated with methadone.\\n\\nDESIGN: Prospective, multiple-dose, open label, randomized, non-inferiority, cross-over study over two 11-week periods. Methadone treatment was switched to SROM with flexible dosing and vice versa according to period and sequence of treatment.\\n\\nSETTING: Fourteen out-patient addiction treatment centres in Switzerland and Germany.\\n\\nPARTICIPANTS: Adults with opioid dependence in methadone maintenance programmes (dose \u226550\u2009mg/day) for \u226526 weeks.\\n\\nMEASUREMENTS: The efficacy end-point was the proportion of heroin-positive urine samples per patient and period of treatment. Each week, two urine samples were collected, randomly selected and analysed for 6-monoacetyl-morphine and 6-acetylcodeine. Non-inferiority was concluded if the two-sided 95% confidence interval (CI) in the difference of proportions of positive urine samples was below the predefined boundary of 10%.\\n\\nFINDINGS: One hundred and fifty-seven patients fulfilled criteria to form the per protocol population. The proportion of heroin-positive urine samples under SROM treatment (0.20) was non-inferior to the proportion under methadone treatment (0.15) (least-squares mean difference 0.05; 95% CI\u2009=\u20090.02, 0.08; P\u2009&gt;\u20090.01). The 95% CI fell within the 10% non-inferiority margin, confirming the non-inferiority of SROM to methadone. A dose-dependent effect was shown for SROM (i.e. decreasing proportions of heroin-positive urine samples with increasing SROM doses). Retention in treatment showed no significant differences between treatments (period 1/period 2: SROM: 88.7%/82.1%, methadone: 91.1%/88.0%; period 1: P\u2009=\u20090.50, period 2: P\u2009=\u20090.19). Overall, safety outcomes were similar between the two groups.\\n\\nCONCLUSIONS: Slow-release oral morphine appears to be at least as effective as methadone in treating people with opioid use disorder.", "author" : [ { "dropping-particle" : "", "family" : "Beck", "given" : "Thilo", "non-dropping-particle" : "", "parse-names" : false, "suffix" : "" }, { "dropping-particle" : "", "family" : "Haasen", "given" : "Christian", "non-dropping-particle" : "", "parse-names" : false, "suffix" : "" }, { "dropping-particle" : "", "family" : "Verthein", "given" : "Uwe", "non-dropping-particle" : "", "parse-names" : false, "suffix" : "" }, { "dropping-particle" : "", "family" : "Walcher", "given" : "Stephan", "non-dropping-particle" : "", "parse-names" : false, "suffix" : "" }, { "dropping-particle" : "", "family" : "Schuler", "given" : "Christoph", "non-dropping-particle" : "", "parse-names" : false, "suffix" : "" }, { "dropping-particle" : "", "family" : "Backmund", "given" : "Markus", "non-dropping-particle" : "", "parse-names" : false, "suffix" : "" }, { "dropping-particle" : "", "family" : "Ruckes", "given" : "Christian", "non-dropping-particle" : "", "parse-names" : false, "suffix" : "" }, { "dropping-particle" : "", "family" : "Reimer", "given" : "Jens", "non-dropping-particle" : "", "parse-names" : false, "suffix" : "" } ], "container-title" : "Addiction", "id" : "ITEM-1", "issue" : "4", "issued" : { "date-parts" : [ [ "2014" ] ] }, "page" : "617-626", "title" : "Maintenance treatment for opioid dependence with slow-release oral morphine: A randomized cross-over, non-inferiority study versus methadone", "type" : "article-journal", "volume" : "109" }, "uris" : [ "http://www.mendeley.com/documents/?uuid=abebba3e-faf2-4db5-833d-e793ed570987" ] } ], "mendeley" : { "formattedCitation" : "(Beck et al., 2014)", "manualFormatting" : "Beck et al., 2014)", "plainTextFormattedCitation" : "(Beck et al., 2014)", "previouslyFormattedCitation" : "(Beck et al., 2014)" }, "properties" : { "noteIndex" : 0 }, "schema" : "https://github.com/citation-style-language/schema/raw/master/csl-citation.json" }</w:instrText>
      </w:r>
      <w:r w:rsidRPr="00411AF6">
        <w:rPr>
          <w:rFonts w:ascii="Sylfaen" w:hAnsi="Sylfaen"/>
          <w:sz w:val="22"/>
          <w:szCs w:val="22"/>
        </w:rPr>
        <w:fldChar w:fldCharType="separate"/>
      </w:r>
      <w:r w:rsidRPr="00411AF6">
        <w:rPr>
          <w:rFonts w:ascii="Sylfaen" w:hAnsi="Sylfaen"/>
          <w:noProof/>
          <w:sz w:val="22"/>
          <w:szCs w:val="22"/>
        </w:rPr>
        <w:t>Beck et al., 2014)</w:t>
      </w:r>
      <w:r w:rsidRPr="00411AF6">
        <w:rPr>
          <w:rFonts w:ascii="Sylfaen" w:hAnsi="Sylfaen"/>
          <w:sz w:val="22"/>
          <w:szCs w:val="22"/>
        </w:rPr>
        <w:fldChar w:fldCharType="end"/>
      </w:r>
      <w:r w:rsidRPr="00411AF6">
        <w:rPr>
          <w:rFonts w:ascii="Sylfaen" w:hAnsi="Sylfaen"/>
          <w:sz w:val="22"/>
          <w:szCs w:val="22"/>
        </w:rPr>
        <w:t>.</w:t>
      </w:r>
    </w:p>
    <w:p w14:paraId="5A3A61E2" w14:textId="5AB785E7" w:rsidR="00A025B2" w:rsidRPr="00411AF6" w:rsidRDefault="00A025B2" w:rsidP="00A025B2">
      <w:pPr>
        <w:spacing w:line="276" w:lineRule="auto"/>
        <w:ind w:firstLine="720"/>
        <w:jc w:val="both"/>
        <w:rPr>
          <w:rFonts w:ascii="Sylfaen" w:hAnsi="Sylfaen" w:cs="Times New Roman"/>
          <w:sz w:val="22"/>
          <w:szCs w:val="22"/>
          <w:highlight w:val="yellow"/>
          <w:lang w:val="ka-GE"/>
        </w:rPr>
      </w:pPr>
      <w:r w:rsidRPr="00411AF6">
        <w:rPr>
          <w:rFonts w:ascii="Sylfaen" w:hAnsi="Sylfaen"/>
          <w:b/>
          <w:sz w:val="22"/>
          <w:szCs w:val="22"/>
          <w:lang w:val="ka-GE"/>
        </w:rPr>
        <w:t>4) უსაფრთხო მოხმარების დაწესებულება (უმდ)</w:t>
      </w:r>
      <w:r w:rsidRPr="00411AF6">
        <w:rPr>
          <w:rFonts w:ascii="Sylfaen" w:hAnsi="Sylfaen"/>
          <w:sz w:val="22"/>
          <w:szCs w:val="22"/>
          <w:lang w:val="ka-GE"/>
        </w:rPr>
        <w:t xml:space="preserve">, როგორც წესი არის ოთახი, რომელშიც ნარკოტიკების ინექციურ მომხმარებელს </w:t>
      </w:r>
      <w:r w:rsidR="00F37FAD" w:rsidRPr="00411AF6">
        <w:rPr>
          <w:rFonts w:ascii="Sylfaen" w:hAnsi="Sylfaen"/>
          <w:sz w:val="22"/>
          <w:szCs w:val="22"/>
          <w:lang w:val="ka-GE"/>
        </w:rPr>
        <w:t xml:space="preserve">საშუალება ეძლევა </w:t>
      </w:r>
      <w:r w:rsidRPr="00411AF6">
        <w:rPr>
          <w:rFonts w:ascii="Sylfaen" w:hAnsi="Sylfaen"/>
          <w:sz w:val="22"/>
          <w:szCs w:val="22"/>
          <w:lang w:val="ka-GE"/>
        </w:rPr>
        <w:t>უსაფრთხოდ, მედ</w:t>
      </w:r>
      <w:r w:rsidR="00DA0ACA" w:rsidRPr="00411AF6">
        <w:rPr>
          <w:rFonts w:ascii="Sylfaen" w:hAnsi="Sylfaen"/>
          <w:sz w:val="22"/>
          <w:szCs w:val="22"/>
          <w:lang w:val="ka-GE"/>
        </w:rPr>
        <w:t>.</w:t>
      </w:r>
      <w:r w:rsidRPr="00411AF6">
        <w:rPr>
          <w:rFonts w:ascii="Sylfaen" w:hAnsi="Sylfaen"/>
          <w:sz w:val="22"/>
          <w:szCs w:val="22"/>
          <w:lang w:val="ka-GE"/>
        </w:rPr>
        <w:t>პერსონალის სუპერვიზიის ქვეშ მოიხმაროს საკუთარი ნარკოტიკული საშუალება. ეს მიდგომა იძლევა ნარკოტიკების მოხმარებით გამოწვეული ზედოზირების სწრაფად და ეფექტურად მართვის საშუალებას, ამცირებს სისხლით გადამდები ინფექციების გავრცელებას ნიმ</w:t>
      </w:r>
      <w:r w:rsidR="00DA0ACA" w:rsidRPr="00411AF6">
        <w:rPr>
          <w:rFonts w:ascii="Sylfaen" w:hAnsi="Sylfaen"/>
          <w:sz w:val="22"/>
          <w:szCs w:val="22"/>
          <w:lang w:val="ka-GE"/>
        </w:rPr>
        <w:t>-</w:t>
      </w:r>
      <w:r w:rsidRPr="00411AF6">
        <w:rPr>
          <w:rFonts w:ascii="Sylfaen" w:hAnsi="Sylfaen"/>
          <w:sz w:val="22"/>
          <w:szCs w:val="22"/>
          <w:lang w:val="ka-GE"/>
        </w:rPr>
        <w:t xml:space="preserve">ებისთვის სტერილური საინექციო საშუალებების მიწოდებით და უსაფრთხო ინექციის შესახებ სწავლა-განათლებით. ასეთი დაწესებულებები ბენეფიციარებს ასევე აწვდიან სხვა სამედიცინო დახმარებას და ტესტირება-კონსულტირებას </w:t>
      </w:r>
      <w:r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"abstract" : "Supervised drug consumption facilities, where illicit drugs can be used under the supervision of trained staff, have been operating in Europe for the last three decades. These facilities primarily aim to reduce the acute risks of disease transmission through unhygienic injecting, prevent drug-related overdose deaths and connect high-risk drug users with addiction treatment and other health and social services. They also seek to contribute to a reduction in drug use in public places and the presence of discarded needles and other related public order problems linked with open drug scenes.", "author" : [ { "dropping-particle" : "", "family" : "EMCDDA European Monitoring Centre for Drugs and Drug Addiction", "given" : "", "non-dropping-particle" : "", "parse-names" : false, "suffix" : "" } ], "id" : "ITEM-1", "issued" : { "date-parts" : [ [ "2015" ] ] }, "number-of-pages" : "1-8", "title" : "Perspectives on Drugs - Drug consumption rooms: an overview of provision and evidence", "type" : "report" }, "uris" : [ "http://www.mendeley.com/documents/?uuid=80082bae-b1a3-417e-9b6c-561b883f472a" ] } ], "mendeley" : { "formattedCitation" : "(EMCDDA European Monitoring Centre for Drugs and Drug Addiction, 2015)", "plainTextFormattedCitation" : "(EMCDDA European Monitoring Centre for Drugs and Drug Addiction, 2015)", "previouslyFormattedCitation" : "(EMCDDA European Monitoring Centre for Drugs and Drug Addiction, 2015)" }, "properties" : { "noteIndex" : 0 }, "schema" : "https://github.com/citation-style-language/schema/raw/master/csl-citation.json" }</w:instrText>
      </w:r>
      <w:r w:rsidRPr="00411AF6">
        <w:rPr>
          <w:rFonts w:ascii="Sylfaen" w:hAnsi="Sylfaen"/>
          <w:sz w:val="22"/>
          <w:szCs w:val="22"/>
          <w:lang w:val="ka-GE"/>
        </w:rPr>
        <w:fldChar w:fldCharType="separate"/>
      </w:r>
      <w:r w:rsidR="00CA4EEE" w:rsidRPr="00411AF6">
        <w:rPr>
          <w:rFonts w:ascii="Sylfaen" w:hAnsi="Sylfaen"/>
          <w:noProof/>
          <w:sz w:val="22"/>
          <w:szCs w:val="22"/>
          <w:lang w:val="ka-GE"/>
        </w:rPr>
        <w:t>(EMCDDA European Monitoring Centre for Drugs and Drug Addiction, 2015)</w:t>
      </w:r>
      <w:r w:rsidRPr="00411AF6">
        <w:rPr>
          <w:rFonts w:ascii="Sylfaen" w:hAnsi="Sylfaen"/>
          <w:sz w:val="22"/>
          <w:szCs w:val="22"/>
          <w:lang w:val="ka-GE"/>
        </w:rPr>
        <w:fldChar w:fldCharType="end"/>
      </w:r>
      <w:r w:rsidRPr="00411AF6">
        <w:rPr>
          <w:rFonts w:ascii="Sylfaen" w:hAnsi="Sylfaen"/>
          <w:sz w:val="22"/>
          <w:szCs w:val="22"/>
          <w:lang w:val="ka-GE"/>
        </w:rPr>
        <w:t>. ეს ინტერვენცია ეფექტური აღმოჩნდა ნიმ</w:t>
      </w:r>
      <w:r w:rsidR="00B42A37" w:rsidRPr="00411AF6">
        <w:rPr>
          <w:rFonts w:ascii="Sylfaen" w:hAnsi="Sylfaen"/>
          <w:sz w:val="22"/>
          <w:szCs w:val="22"/>
          <w:lang w:val="ka-GE"/>
        </w:rPr>
        <w:t>-</w:t>
      </w:r>
      <w:r w:rsidRPr="00411AF6">
        <w:rPr>
          <w:rFonts w:ascii="Sylfaen" w:hAnsi="Sylfaen"/>
          <w:sz w:val="22"/>
          <w:szCs w:val="22"/>
          <w:lang w:val="ka-GE"/>
        </w:rPr>
        <w:t>ების დეტოქსი</w:t>
      </w:r>
      <w:r w:rsidR="00FC0E10">
        <w:rPr>
          <w:rFonts w:ascii="Sylfaen" w:hAnsi="Sylfaen"/>
          <w:sz w:val="22"/>
          <w:szCs w:val="22"/>
          <w:lang w:val="ka-GE"/>
        </w:rPr>
        <w:t>კაციის</w:t>
      </w:r>
      <w:r w:rsidRPr="00411AF6">
        <w:rPr>
          <w:rFonts w:ascii="Sylfaen" w:hAnsi="Sylfaen"/>
          <w:sz w:val="22"/>
          <w:szCs w:val="22"/>
          <w:lang w:val="ka-GE"/>
        </w:rPr>
        <w:t xml:space="preserve"> და სამკურნალო  სერვისებში მოზიდვის/ჩართვის მხრივ </w:t>
      </w:r>
      <w:r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"DOI" : "10.2810/29497", "ISBN" : "9789291684199", "ISSN" : "1098-6596", "PMID" : "25246403", "abstract" : "The EMCDDA\u2019s 10th scientific monograph, entitled Harm reduction: evidence, impacts and challenges provides a comprehensive overview of the harm reduction field. Part I of the monograph looks back at the emergence of harm reduction approaches and their diffusion, and explores the concept from different perspectives, including international organisations, academic researchers and drug users. Part II is dedicated to current evidence and impacts of harm reduction and illustrates how the concept has broadened to cover a wide range of behaviours and harms. Part III addresses the current challenges and innovations in the field. The core audience of the monograph comprises policymakers, healthcare professionals working with drug users, as well as the wider interested public.", "author" : [ { "dropping-particle" : "", "family" : "Rhodes", "given" : "Tim", "non-dropping-particle" : "", "parse-names" : false, "suffix" : "" } ], "container-title" : "No.: ISBN 978-92-9168-419-9", "id" : "ITEM-1", "issued" : { "date-parts" : [ [ "2010" ] ] }, "number-of-pages" : "1-468", "title" : "Harm Reduction: Evidence, Impacts, and Challenges", "type" : "book" }, "uris" : [ "http://www.mendeley.com/documents/?uuid=a1be624c-0d4c-4f01-8145-86176e9ee0b4" ] } ], "mendeley" : { "formattedCitation" : "(Rhodes, 2010)", "plainTextFormattedCitation" : "(Rhodes, 2010)", "previouslyFormattedCitation" : "(Rhodes, 2010)" }, "properties" : { "noteIndex" : 0 }, "schema" : "https://github.com/citation-style-language/schema/raw/master/csl-citation.json" }</w:instrText>
      </w:r>
      <w:r w:rsidRPr="00411AF6">
        <w:rPr>
          <w:rFonts w:ascii="Sylfaen" w:hAnsi="Sylfaen"/>
          <w:sz w:val="22"/>
          <w:szCs w:val="22"/>
          <w:lang w:val="ka-GE"/>
        </w:rPr>
        <w:fldChar w:fldCharType="separate"/>
      </w:r>
      <w:r w:rsidR="00CA4EEE" w:rsidRPr="00411AF6">
        <w:rPr>
          <w:rFonts w:ascii="Sylfaen" w:hAnsi="Sylfaen"/>
          <w:noProof/>
          <w:sz w:val="22"/>
          <w:szCs w:val="22"/>
          <w:lang w:val="ka-GE"/>
        </w:rPr>
        <w:t>(Rhodes, 2010)</w:t>
      </w:r>
      <w:r w:rsidRPr="00411AF6">
        <w:rPr>
          <w:rFonts w:ascii="Sylfaen" w:hAnsi="Sylfaen"/>
          <w:sz w:val="22"/>
          <w:szCs w:val="22"/>
          <w:lang w:val="ka-GE"/>
        </w:rPr>
        <w:fldChar w:fldCharType="end"/>
      </w:r>
      <w:r w:rsidRPr="00411AF6">
        <w:rPr>
          <w:rFonts w:ascii="Sylfaen" w:hAnsi="Sylfaen"/>
          <w:sz w:val="22"/>
          <w:szCs w:val="22"/>
          <w:lang w:val="ka-GE"/>
        </w:rPr>
        <w:t xml:space="preserve">. 2014 წლისთვის მსოფლიოში 88 უსაფრთხო მოხმარების დაწესებულება არსებობდა, თუმცა მხოლოდ 2 ცენტრი იყო ევროპის გარეთ: ერთი კანადაში და ერთიც ავსტრალიაში </w:t>
      </w:r>
      <w:r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"ISBN" : "9780956611666", "abstract" : "The Global State of Harm Reduction 2012 presents the major developments in harm reduction policy adoption and programme implementation that have occurred since 2010, enabling some assessment of global progress. It also explores several key issues for developing an integrated harm reduction response, such as building effective harm reduction services for women who inject drugs, access to harm reduction services by young people, drug use among men who have sex with men, global progress toward drug decriminalisation and sustainability of services in challenging environments. This report, and other global state of harm reduction resources, are designed to provide reference tools for a wide range of audiences, such as international donor organisations, multilateral and bilateral agencies, civil society and non-governmental organisations, including organisations of people who use drugs, as well as researchers and the media.", "author" : [ { "dropping-particle" : "", "family" : "Harm Reduction International", "given" : "", "non-dropping-particle" : "", "parse-names" : false, "suffix" : "" } ], "id" : "ITEM-1", "issued" : { "date-parts" : [ [ "2014" ] ] }, "number-of-pages" : "13", "title" : "The Global State of Harm Reduction 2014", "type" : "report" }, "uris" : [ "http://www.mendeley.com/documents/?uuid=7ae2e91e-23af-4c6d-8625-326d6375298d" ] } ], "mendeley" : { "formattedCitation" : "(Harm Reduction International, 2014)", "manualFormatting" : "(Harm Reduction International, 2014)", "plainTextFormattedCitation" : "(Harm Reduction International, 2014)", "previouslyFormattedCitation" : "(Harm Reduction International, 2014)" }, "properties" : { "noteIndex" : 0 }, "schema" : "https://github.com/citation-style-language/schema/raw/master/csl-citation.json" }</w:instrText>
      </w:r>
      <w:r w:rsidRPr="00411AF6">
        <w:rPr>
          <w:rFonts w:ascii="Sylfaen" w:hAnsi="Sylfaen"/>
          <w:sz w:val="22"/>
          <w:szCs w:val="22"/>
          <w:lang w:val="ka-GE"/>
        </w:rPr>
        <w:fldChar w:fldCharType="separate"/>
      </w:r>
      <w:r w:rsidRPr="00411AF6">
        <w:rPr>
          <w:rFonts w:ascii="Sylfaen" w:hAnsi="Sylfaen"/>
          <w:noProof/>
          <w:sz w:val="22"/>
          <w:szCs w:val="22"/>
          <w:lang w:val="ka-GE"/>
        </w:rPr>
        <w:t>(Harm Reduction International, 2014)</w:t>
      </w:r>
      <w:r w:rsidRPr="00411AF6">
        <w:rPr>
          <w:rFonts w:ascii="Sylfaen" w:hAnsi="Sylfaen"/>
          <w:sz w:val="22"/>
          <w:szCs w:val="22"/>
          <w:lang w:val="ka-GE"/>
        </w:rPr>
        <w:fldChar w:fldCharType="end"/>
      </w:r>
      <w:r w:rsidRPr="00411AF6">
        <w:rPr>
          <w:rFonts w:ascii="Sylfaen" w:hAnsi="Sylfaen"/>
          <w:sz w:val="22"/>
          <w:szCs w:val="22"/>
          <w:lang w:val="ka-GE"/>
        </w:rPr>
        <w:t xml:space="preserve">. </w:t>
      </w:r>
      <w:r w:rsidRPr="00411AF6">
        <w:rPr>
          <w:rFonts w:ascii="Sylfaen" w:hAnsi="Sylfaen" w:cs="Apex New Book"/>
          <w:sz w:val="22"/>
          <w:szCs w:val="22"/>
        </w:rPr>
        <w:t>სამედიცინო პერსონალის მეთვალყურეობის ქვეშ არსებული მოხმარების დაწესებულებები აივ</w:t>
      </w:r>
      <w:r w:rsidRPr="00411AF6">
        <w:rPr>
          <w:rFonts w:ascii="Sylfaen" w:hAnsi="Sylfaen" w:cs="Apex New Book"/>
          <w:sz w:val="22"/>
          <w:szCs w:val="22"/>
          <w:lang w:val="ka-GE"/>
        </w:rPr>
        <w:t>-</w:t>
      </w:r>
      <w:r w:rsidRPr="00411AF6">
        <w:rPr>
          <w:rFonts w:ascii="Sylfaen" w:hAnsi="Sylfaen" w:cs="Apex New Book"/>
          <w:sz w:val="22"/>
          <w:szCs w:val="22"/>
        </w:rPr>
        <w:t xml:space="preserve">ის გადაცემის რისკებს ამცირებს. 25 მიმოხილვის ანალიზი ასაბუთებს, რომ ასეთი დაწესებულებები ეფექტური საშუალებაა სარისკო საინექციო პრაქტიკის შესამცირებლად </w:t>
      </w:r>
      <w:r w:rsidRPr="00411AF6">
        <w:rPr>
          <w:rFonts w:ascii="Sylfaen" w:hAnsi="Sylfaen" w:cs="Apex New Book"/>
          <w:sz w:val="22"/>
          <w:szCs w:val="22"/>
        </w:rPr>
        <w:fldChar w:fldCharType="begin"/>
      </w:r>
      <w:r w:rsidRPr="00411AF6">
        <w:rPr>
          <w:rFonts w:ascii="Sylfaen" w:hAnsi="Sylfaen" w:cs="Apex New Book"/>
          <w:sz w:val="22"/>
          <w:szCs w:val="22"/>
        </w:rPr>
        <w:instrText xml:space="preserve"> ADDIN EN.CITE &lt;EndNote&gt;&lt;Cite&gt;&lt;Author&gt;MacArthur&lt;/Author&gt;&lt;Year&gt;2014&lt;/Year&gt;&lt;RecNum&gt;2842&lt;/RecNum&gt;&lt;DisplayText&gt;(Georgina J. MacArthur et al., 2014)&lt;/DisplayText&gt;&lt;record&gt;&lt;rec-number&gt;2842&lt;/rec-number&gt;&lt;foreign-keys&gt;&lt;key app="EN" db-id="z2xdv5ezpppwe2e5tdsxdar6srfd5frdw5s5" timestamp="0"&gt;2842&lt;/key&gt;&lt;/foreign-keys&gt;&lt;ref-type name="Journal Article"&gt;17&lt;/ref-type&gt;&lt;contributors&gt;&lt;authors&gt;&lt;author&gt;MacArthur, Georgina J.&lt;/author&gt;&lt;author&gt;van Velzen, Eva&lt;/author&gt;&lt;author&gt;Palmateer, Norah&lt;/author&gt;&lt;author&gt;Kimber, Jo&lt;/author&gt;&lt;author&gt;Pharris, Anastasia&lt;/author&gt;&lt;author&gt;Hope, Vivian&lt;/author&gt;&lt;author&gt;Taylor, Avril&lt;/author&gt;&lt;author&gt;Roy, Kirsty&lt;/author&gt;&lt;author&gt;Aspinall, Esther&lt;/author&gt;&lt;author&gt;Goldberg, David&lt;/author&gt;&lt;author&gt;Rhodes, Tim&lt;/author&gt;&lt;author&gt;Hedrich, Dagmar&lt;/author&gt;&lt;author&gt;Salminen, Mika&lt;/author&gt;&lt;author&gt;Hickman, Matthew&lt;/author&gt;&lt;author&gt;Hutchinson, Sharon J.&lt;/author&gt;&lt;/authors&gt;&lt;/contributors&gt;&lt;titles&gt;&lt;title&gt;Interventions to prevent HIV and Hepatitis C in people who inject drugs: A review of reviews to assess evidence of effectiveness&lt;/title&gt;&lt;secondary-title&gt;International Journal of Drug Policy&lt;/secondary-title&gt;&lt;/titles&gt;&lt;periodical&gt;&lt;full-title&gt;International Journal of Drug Policy&lt;/full-title&gt;&lt;/periodical&gt;&lt;pages&gt;34-52&lt;/pages&gt;&lt;volume&gt;25&lt;/volume&gt;&lt;number&gt;1&lt;/number&gt;&lt;dates&gt;&lt;year&gt;2014&lt;/year&gt;&lt;/dates&gt;&lt;publisher&gt;Elsevier&lt;/publisher&gt;&lt;isbn&gt;0955-3959&lt;/isbn&gt;&lt;urls&gt;&lt;related-urls&gt;&lt;url&gt;http://dx.doi.org/10.1016/j.drugpo.2013.07.001&lt;/url&gt;&lt;/related-urls&gt;&lt;/urls&gt;&lt;electronic-resource-num&gt;10.1016/j.drugpo.2013.07.001&lt;/electronic-resource-num&gt;&lt;access-date&gt;2016/03/11&lt;/access-date&gt;&lt;/record&gt;&lt;/Cite&gt;&lt;/EndNote&gt;</w:instrText>
      </w:r>
      <w:r w:rsidRPr="00411AF6">
        <w:rPr>
          <w:rFonts w:ascii="Sylfaen" w:hAnsi="Sylfaen" w:cs="Apex New Book"/>
          <w:sz w:val="22"/>
          <w:szCs w:val="22"/>
        </w:rPr>
        <w:fldChar w:fldCharType="separate"/>
      </w:r>
      <w:r w:rsidRPr="00411AF6">
        <w:rPr>
          <w:rFonts w:ascii="Sylfaen" w:hAnsi="Sylfaen" w:cs="Apex New Book"/>
          <w:noProof/>
          <w:sz w:val="22"/>
          <w:szCs w:val="22"/>
        </w:rPr>
        <w:t>(</w:t>
      </w:r>
      <w:hyperlink w:anchor="_ENREF_40" w:tooltip="MacArthur, 2014 #2842" w:history="1">
        <w:r w:rsidRPr="00411AF6">
          <w:rPr>
            <w:rFonts w:ascii="Sylfaen" w:hAnsi="Sylfaen" w:cs="Apex New Book"/>
            <w:noProof/>
            <w:sz w:val="22"/>
            <w:szCs w:val="22"/>
          </w:rPr>
          <w:t>Georgina J. MacArthur et al., 2014</w:t>
        </w:r>
      </w:hyperlink>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rPr>
        <w:t xml:space="preserve">; სისტემატურმა ანალიზმა აჩვენა, რომ უსაფრთხო მოხმარების დაწესებულებები ამცირებს შპრიცების გაზიარებისა და ნახმარი შპრიცების ხელმეორედ გამოყენების შემთხვევებს და ხელს უწყობს შპრიცების უსაფრთხო მოხმარების პრაქტიკას </w:t>
      </w:r>
      <w:r w:rsidRPr="00411AF6">
        <w:rPr>
          <w:rFonts w:ascii="Sylfaen" w:hAnsi="Sylfaen" w:cs="Apex New Book"/>
          <w:sz w:val="22"/>
          <w:szCs w:val="22"/>
        </w:rPr>
        <w:fldChar w:fldCharType="begin"/>
      </w:r>
      <w:r w:rsidRPr="00411AF6">
        <w:rPr>
          <w:rFonts w:ascii="Sylfaen" w:hAnsi="Sylfaen" w:cs="Apex New Book"/>
          <w:sz w:val="22"/>
          <w:szCs w:val="22"/>
        </w:rPr>
        <w:instrText xml:space="preserve"> ADDIN EN.CITE &lt;EndNote&gt;&lt;Cite&gt;&lt;Author&gt;Potier&lt;/Author&gt;&lt;Year&gt;2014&lt;/Year&gt;&lt;RecNum&gt;2767&lt;/RecNum&gt;&lt;DisplayText&gt;(Potier, Laprévote, Dubois-Arber, Cottencin, &amp;amp; Rolland, 2014)&lt;/DisplayText&gt;&lt;record&gt;&lt;rec-number&gt;2767&lt;/rec-number&gt;&lt;foreign-keys&gt;&lt;key app="EN" db-id="z2xdv5ezpppwe2e5tdsxdar6srfd5frdw5s5" timestamp="0"&gt;2767&lt;/key&gt;&lt;/foreign-keys&gt;&lt;ref-type name="Journal Article"&gt;17&lt;/ref-type&gt;&lt;contributors&gt;&lt;authors&gt;&lt;author&gt;Potier, Chloé&lt;/author&gt;&lt;author&gt;Laprévote, Vincent&lt;/author&gt;&lt;author&gt;Dubois-Arber, Françoise&lt;/author&gt;&lt;author&gt;Cottencin, Olivier&lt;/author&gt;&lt;author&gt;Rolland, Benjamin&lt;/author&gt;&lt;/authors&gt;&lt;/contributors&gt;&lt;titles&gt;&lt;title&gt;Supervised injection services: What has been demonstrated? A systematic literature review&lt;/title&gt;&lt;secondary-title&gt;Drug &amp;amp; Alcohol Dependence&lt;/secondary-title&gt;&lt;/titles&gt;&lt;periodical&gt;&lt;full-title&gt;Drug &amp;amp; Alcohol Dependence&lt;/full-title&gt;&lt;/periodical&gt;&lt;pages&gt;48-68&lt;/pages&gt;&lt;volume&gt;145&lt;/volume&gt;&lt;dates&gt;&lt;year&gt;2014&lt;/year&gt;&lt;/dates&gt;&lt;publisher&gt;Elsevier&lt;/publisher&gt;&lt;isbn&gt;0376-8716&lt;/isbn&gt;&lt;urls&gt;&lt;related-urls&gt;&lt;url&gt;http://dx.doi.org/10.1016/j.drugalcdep.2014.10.012&lt;/url&gt;&lt;/related-urls&gt;&lt;/urls&gt;&lt;electronic-resource-num&gt;10.1016/j.drugalcdep.2014.10.012&lt;/electronic-resource-num&gt;&lt;access-date&gt;2016/03/10&lt;/access-date&gt;&lt;/record&gt;&lt;/Cite&gt;&lt;/EndNote&gt;</w:instrText>
      </w:r>
      <w:r w:rsidRPr="00411AF6">
        <w:rPr>
          <w:rFonts w:ascii="Sylfaen" w:hAnsi="Sylfaen" w:cs="Apex New Book"/>
          <w:sz w:val="22"/>
          <w:szCs w:val="22"/>
        </w:rPr>
        <w:fldChar w:fldCharType="separate"/>
      </w:r>
      <w:r w:rsidRPr="00411AF6">
        <w:rPr>
          <w:rFonts w:ascii="Sylfaen" w:hAnsi="Sylfaen" w:cs="Apex New Book"/>
          <w:noProof/>
          <w:sz w:val="22"/>
          <w:szCs w:val="22"/>
        </w:rPr>
        <w:t>(</w:t>
      </w:r>
      <w:hyperlink w:anchor="_ENREF_59" w:tooltip="Potier, 2014 #2767" w:history="1">
        <w:r w:rsidRPr="00411AF6">
          <w:rPr>
            <w:rFonts w:ascii="Sylfaen" w:hAnsi="Sylfaen" w:cs="Apex New Book"/>
            <w:noProof/>
            <w:sz w:val="22"/>
            <w:szCs w:val="22"/>
          </w:rPr>
          <w:t>Potier, Laprévote, Dubois-Arber, Cottencin, &amp; Rolland, 2014</w:t>
        </w:r>
      </w:hyperlink>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rPr>
        <w:t xml:space="preserve">; კანადაში </w:t>
      </w:r>
      <w:r w:rsidRPr="00411AF6">
        <w:rPr>
          <w:rFonts w:ascii="Sylfaen" w:hAnsi="Sylfaen" w:cs="Apex New Book"/>
          <w:sz w:val="22"/>
          <w:szCs w:val="22"/>
        </w:rPr>
        <w:fldChar w:fldCharType="begin">
          <w:fldData xml:space="preserve">PEVuZE5vdGU+PENpdGU+PEF1dGhvcj5Xb29kPC9BdXRob3I+PFllYXI+MjAwNjwvWWVhcj48UmVj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</w:fldData>
        </w:fldChar>
      </w:r>
      <w:r w:rsidRPr="00411AF6">
        <w:rPr>
          <w:rFonts w:ascii="Sylfaen" w:hAnsi="Sylfaen" w:cs="Apex New Book"/>
          <w:sz w:val="22"/>
          <w:szCs w:val="22"/>
        </w:rPr>
        <w:instrText xml:space="preserve"> ADDIN EN.CITE </w:instrText>
      </w:r>
      <w:r w:rsidRPr="00411AF6">
        <w:rPr>
          <w:rFonts w:ascii="Sylfaen" w:hAnsi="Sylfaen" w:cs="Apex New Book"/>
          <w:sz w:val="22"/>
          <w:szCs w:val="22"/>
        </w:rPr>
        <w:fldChar w:fldCharType="begin">
          <w:fldData xml:space="preserve">PEVuZE5vdGU+PENpdGU+PEF1dGhvcj5Xb29kPC9BdXRob3I+PFllYXI+MjAwNjwvWWVhcj48UmVj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</w:fldData>
        </w:fldChar>
      </w:r>
      <w:r w:rsidRPr="00411AF6">
        <w:rPr>
          <w:rFonts w:ascii="Sylfaen" w:hAnsi="Sylfaen" w:cs="Apex New Book"/>
          <w:sz w:val="22"/>
          <w:szCs w:val="22"/>
        </w:rPr>
        <w:instrText xml:space="preserve"> ADDIN EN.CITE.DATA </w:instrText>
      </w:r>
      <w:r w:rsidRPr="00411AF6">
        <w:rPr>
          <w:rFonts w:ascii="Sylfaen" w:hAnsi="Sylfaen" w:cs="Apex New Book"/>
          <w:sz w:val="22"/>
          <w:szCs w:val="22"/>
        </w:rPr>
      </w:r>
      <w:r w:rsidRPr="00411AF6">
        <w:rPr>
          <w:rFonts w:ascii="Sylfaen" w:hAnsi="Sylfaen" w:cs="Apex New Book"/>
          <w:sz w:val="22"/>
          <w:szCs w:val="22"/>
        </w:rPr>
        <w:fldChar w:fldCharType="end"/>
      </w:r>
      <w:r w:rsidRPr="00411AF6">
        <w:rPr>
          <w:rFonts w:ascii="Sylfaen" w:hAnsi="Sylfaen" w:cs="Apex New Book"/>
          <w:sz w:val="22"/>
          <w:szCs w:val="22"/>
        </w:rPr>
      </w:r>
      <w:r w:rsidRPr="00411AF6">
        <w:rPr>
          <w:rFonts w:ascii="Sylfaen" w:hAnsi="Sylfaen" w:cs="Apex New Book"/>
          <w:sz w:val="22"/>
          <w:szCs w:val="22"/>
        </w:rPr>
        <w:fldChar w:fldCharType="separate"/>
      </w:r>
      <w:r w:rsidRPr="00411AF6">
        <w:rPr>
          <w:rFonts w:ascii="Sylfaen" w:hAnsi="Sylfaen" w:cs="Apex New Book"/>
          <w:noProof/>
          <w:sz w:val="22"/>
          <w:szCs w:val="22"/>
        </w:rPr>
        <w:t>(</w:t>
      </w:r>
      <w:hyperlink w:anchor="_ENREF_95" w:tooltip="Wood, 2006 #2885" w:history="1">
        <w:r w:rsidRPr="00411AF6">
          <w:rPr>
            <w:rFonts w:ascii="Sylfaen" w:hAnsi="Sylfaen" w:cs="Apex New Book"/>
            <w:noProof/>
            <w:sz w:val="22"/>
            <w:szCs w:val="22"/>
          </w:rPr>
          <w:t>Wood, Tyndall, Montaner, &amp; Kerr, 2006</w:t>
        </w:r>
      </w:hyperlink>
      <w:r w:rsidRPr="00411AF6">
        <w:rPr>
          <w:rFonts w:ascii="Sylfaen" w:hAnsi="Sylfaen" w:cs="Apex New Book"/>
          <w:noProof/>
          <w:sz w:val="22"/>
          <w:szCs w:val="22"/>
        </w:rPr>
        <w:t xml:space="preserve">; </w:t>
      </w:r>
      <w:hyperlink w:anchor="_ENREF_96" w:tooltip="Wood, 2006 #2883" w:history="1">
        <w:r w:rsidRPr="00411AF6">
          <w:rPr>
            <w:rFonts w:ascii="Sylfaen" w:hAnsi="Sylfaen" w:cs="Apex New Book"/>
            <w:noProof/>
            <w:sz w:val="22"/>
            <w:szCs w:val="22"/>
          </w:rPr>
          <w:t>Wood, Tyndall, Zhang, et al., 2006</w:t>
        </w:r>
      </w:hyperlink>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rPr>
        <w:t xml:space="preserve">, ავსტრალიასა </w:t>
      </w:r>
      <w:r w:rsidRPr="00411AF6">
        <w:rPr>
          <w:rFonts w:ascii="Sylfaen" w:hAnsi="Sylfaen" w:cs="Apex New Book"/>
          <w:sz w:val="22"/>
          <w:szCs w:val="22"/>
        </w:rPr>
        <w:fldChar w:fldCharType="begin">
          <w:fldData xml:space="preserve">PEVuZE5vdGU+PENpdGU+PEF1dGhvcj5TYWxtb248L0F1dGhvcj48WWVhcj4yMDEwPC9ZZWFyPjxS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==
</w:fldData>
        </w:fldChar>
      </w:r>
      <w:r w:rsidRPr="00411AF6">
        <w:rPr>
          <w:rFonts w:ascii="Sylfaen" w:hAnsi="Sylfaen" w:cs="Apex New Book"/>
          <w:sz w:val="22"/>
          <w:szCs w:val="22"/>
        </w:rPr>
        <w:instrText xml:space="preserve"> ADDIN EN.CITE </w:instrText>
      </w:r>
      <w:r w:rsidRPr="00411AF6">
        <w:rPr>
          <w:rFonts w:ascii="Sylfaen" w:hAnsi="Sylfaen" w:cs="Apex New Book"/>
          <w:sz w:val="22"/>
          <w:szCs w:val="22"/>
        </w:rPr>
        <w:fldChar w:fldCharType="begin">
          <w:fldData xml:space="preserve">PEVuZE5vdGU+PENpdGU+PEF1dGhvcj5TYWxtb248L0F1dGhvcj48WWVhcj4yMDEwPC9ZZWFyPjxS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==
</w:fldData>
        </w:fldChar>
      </w:r>
      <w:r w:rsidRPr="00411AF6">
        <w:rPr>
          <w:rFonts w:ascii="Sylfaen" w:hAnsi="Sylfaen" w:cs="Apex New Book"/>
          <w:sz w:val="22"/>
          <w:szCs w:val="22"/>
        </w:rPr>
        <w:instrText xml:space="preserve"> ADDIN EN.CITE.DATA </w:instrText>
      </w:r>
      <w:r w:rsidRPr="00411AF6">
        <w:rPr>
          <w:rFonts w:ascii="Sylfaen" w:hAnsi="Sylfaen" w:cs="Apex New Book"/>
          <w:sz w:val="22"/>
          <w:szCs w:val="22"/>
        </w:rPr>
      </w:r>
      <w:r w:rsidRPr="00411AF6">
        <w:rPr>
          <w:rFonts w:ascii="Sylfaen" w:hAnsi="Sylfaen" w:cs="Apex New Book"/>
          <w:sz w:val="22"/>
          <w:szCs w:val="22"/>
        </w:rPr>
        <w:fldChar w:fldCharType="end"/>
      </w:r>
      <w:r w:rsidRPr="00411AF6">
        <w:rPr>
          <w:rFonts w:ascii="Sylfaen" w:hAnsi="Sylfaen" w:cs="Apex New Book"/>
          <w:sz w:val="22"/>
          <w:szCs w:val="22"/>
        </w:rPr>
      </w:r>
      <w:r w:rsidRPr="00411AF6">
        <w:rPr>
          <w:rFonts w:ascii="Sylfaen" w:hAnsi="Sylfaen" w:cs="Apex New Book"/>
          <w:sz w:val="22"/>
          <w:szCs w:val="22"/>
        </w:rPr>
        <w:fldChar w:fldCharType="separate"/>
      </w:r>
      <w:r w:rsidRPr="00411AF6">
        <w:rPr>
          <w:rFonts w:ascii="Sylfaen" w:hAnsi="Sylfaen" w:cs="Apex New Book"/>
          <w:noProof/>
          <w:sz w:val="22"/>
          <w:szCs w:val="22"/>
        </w:rPr>
        <w:t>(</w:t>
      </w:r>
      <w:hyperlink w:anchor="_ENREF_63" w:tooltip="Salmon, 2009 #2887" w:history="1">
        <w:r w:rsidRPr="00411AF6">
          <w:rPr>
            <w:rFonts w:ascii="Sylfaen" w:hAnsi="Sylfaen" w:cs="Apex New Book"/>
            <w:noProof/>
            <w:sz w:val="22"/>
            <w:szCs w:val="22"/>
          </w:rPr>
          <w:t>Salmon et al., 2009</w:t>
        </w:r>
      </w:hyperlink>
      <w:r w:rsidRPr="00411AF6">
        <w:rPr>
          <w:rFonts w:ascii="Sylfaen" w:hAnsi="Sylfaen" w:cs="Apex New Book"/>
          <w:noProof/>
          <w:sz w:val="22"/>
          <w:szCs w:val="22"/>
        </w:rPr>
        <w:t xml:space="preserve">; </w:t>
      </w:r>
      <w:hyperlink w:anchor="_ENREF_64" w:tooltip="Salmon, 2010 #2886" w:history="1">
        <w:r w:rsidRPr="00411AF6">
          <w:rPr>
            <w:rFonts w:ascii="Sylfaen" w:hAnsi="Sylfaen" w:cs="Apex New Book"/>
            <w:noProof/>
            <w:sz w:val="22"/>
            <w:szCs w:val="22"/>
          </w:rPr>
          <w:t>Salmon, van Beek, Amin, Kaldor, &amp; Maher, 2010</w:t>
        </w:r>
      </w:hyperlink>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rPr>
        <w:t xml:space="preserve"> და დასავლეთ ევროპაში </w:t>
      </w:r>
      <w:r w:rsidRPr="00411AF6">
        <w:rPr>
          <w:rFonts w:ascii="Sylfaen" w:hAnsi="Sylfaen" w:cs="Apex New Book"/>
          <w:sz w:val="22"/>
          <w:szCs w:val="22"/>
        </w:rPr>
        <w:fldChar w:fldCharType="begin"/>
      </w:r>
      <w:r w:rsidRPr="00411AF6">
        <w:rPr>
          <w:rFonts w:ascii="Sylfaen" w:hAnsi="Sylfaen" w:cs="Apex New Book"/>
          <w:sz w:val="22"/>
          <w:szCs w:val="22"/>
        </w:rPr>
        <w:instrText xml:space="preserve"> ADDIN EN.CITE &lt;EndNote&gt;&lt;Cite&gt;&lt;Author&gt;Hedrich&lt;/Author&gt;&lt;Year&gt;2010&lt;/Year&gt;&lt;RecNum&gt;2888&lt;/RecNum&gt;&lt;DisplayText&gt;(EMCDDA, 2015a; Hedrich, Kerr, &amp;amp; Dubois-Arber, 2010)&lt;/DisplayText&gt;&lt;record&gt;&lt;rec-number&gt;2888&lt;/rec-number&gt;&lt;foreign-keys&gt;&lt;key app="EN" db-id="z2xdv5ezpppwe2e5tdsxdar6srfd5frdw5s5" timestamp="0"&gt;2888&lt;/key&gt;&lt;/foreign-keys&gt;&lt;ref-type name="Report"&gt;27&lt;/ref-type&gt;&lt;contributors&gt;&lt;authors&gt;&lt;author&gt;Hedrich, D.,&lt;/author&gt;&lt;author&gt;Kerr, T., &lt;/author&gt;&lt;author&gt;Dubois-Arber, F.,&lt;/author&gt;&lt;/authors&gt;&lt;/contributors&gt;&lt;titles&gt;&lt;title&gt;Drug consumption facilities in Europe and beyond&lt;/title&gt;&lt;secondary-title&gt;Harm reduction: evidence, impacts and challenges &lt;/secondary-title&gt;&lt;/titles&gt;&lt;dates&gt;&lt;year&gt;2010&lt;/year&gt;&lt;/dates&gt;&lt;pub-location&gt;Lisbon&lt;/pub-location&gt;&lt;publisher&gt;EMCDDA&lt;/publisher&gt;&lt;work-type&gt;Monograph&lt;/work-type&gt;&lt;urls&gt;&lt;related-urls&gt;&lt;url&gt;http://www.emcdda.europa.eu/publications/monographs/harm-reduction&lt;/url&gt;&lt;/related-urls&gt;&lt;/urls&gt;&lt;/record&gt;&lt;/Cite&gt;&lt;Cite&gt;&lt;Author&gt;EMCDDA&lt;/Author&gt;&lt;Year&gt;2015&lt;/Year&gt;&lt;RecNum&gt;2934&lt;/RecNum&gt;&lt;record&gt;&lt;rec-number&gt;2934&lt;/rec-number&gt;&lt;foreign-keys&gt;&lt;key app="EN" db-id="z2xdv5ezpppwe2e5tdsxdar6srfd5frdw5s5" timestamp="0"&gt;2934&lt;/key&gt;&lt;/foreign-keys&gt;&lt;ref-type name="Report"&gt;27&lt;/ref-type&gt;&lt;contributors&gt;&lt;authors&gt;&lt;author&gt;EMCDDA&lt;/author&gt;&lt;/authors&gt;&lt;/contributors&gt;&lt;titles&gt;&lt;title&gt;Drug consumption rooms: an overview of provision and evidence&lt;/title&gt;&lt;secondary-title&gt;PERSPECTIVES ON DRUGS&lt;/secondary-title&gt;&lt;/titles&gt;&lt;dates&gt;&lt;year&gt;2015&lt;/year&gt;&lt;/dates&gt;&lt;pub-location&gt;Lisbon, Portugal&lt;/pub-location&gt;&lt;urls&gt;&lt;related-urls&gt;&lt;url&gt;emcdda.europa.eu/topics/pods/drug-consumption-rooms&lt;/url&gt;&lt;/related-urls&gt;&lt;/urls&gt;&lt;/record&gt;&lt;/Cite&gt;&lt;/EndNote&gt;</w:instrText>
      </w:r>
      <w:r w:rsidRPr="00411AF6">
        <w:rPr>
          <w:rFonts w:ascii="Sylfaen" w:hAnsi="Sylfaen" w:cs="Apex New Book"/>
          <w:sz w:val="22"/>
          <w:szCs w:val="22"/>
        </w:rPr>
        <w:fldChar w:fldCharType="separate"/>
      </w:r>
      <w:r w:rsidRPr="00411AF6">
        <w:rPr>
          <w:rFonts w:ascii="Sylfaen" w:hAnsi="Sylfaen" w:cs="Apex New Book"/>
          <w:noProof/>
          <w:sz w:val="22"/>
          <w:szCs w:val="22"/>
        </w:rPr>
        <w:t>(</w:t>
      </w:r>
      <w:hyperlink w:anchor="_ENREF_16" w:tooltip="EMCDDA, 2015 #2934" w:history="1">
        <w:r w:rsidRPr="00411AF6">
          <w:rPr>
            <w:rFonts w:ascii="Sylfaen" w:hAnsi="Sylfaen" w:cs="Apex New Book"/>
            <w:noProof/>
            <w:sz w:val="22"/>
            <w:szCs w:val="22"/>
          </w:rPr>
          <w:t>EMCDDA, 2015a</w:t>
        </w:r>
      </w:hyperlink>
      <w:r w:rsidRPr="00411AF6">
        <w:rPr>
          <w:rFonts w:ascii="Sylfaen" w:hAnsi="Sylfaen" w:cs="Apex New Book"/>
          <w:noProof/>
          <w:sz w:val="22"/>
          <w:szCs w:val="22"/>
        </w:rPr>
        <w:t xml:space="preserve">; </w:t>
      </w:r>
      <w:hyperlink w:anchor="_ENREF_30" w:tooltip="Hedrich, 2010 #2888" w:history="1">
        <w:r w:rsidRPr="00411AF6">
          <w:rPr>
            <w:rFonts w:ascii="Sylfaen" w:hAnsi="Sylfaen" w:cs="Apex New Book"/>
            <w:noProof/>
            <w:sz w:val="22"/>
            <w:szCs w:val="22"/>
          </w:rPr>
          <w:t>Hedrich, Kerr, &amp; Dubois-Arber, 2010</w:t>
        </w:r>
      </w:hyperlink>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rPr>
        <w:t xml:space="preserve"> უსაფრთხო მოხმარების დაწესებულებების შესწავლამ აჩვენა მათი დადებითი გავლენა სარისკო საინექციო პრაქტიკაზე. </w:t>
      </w:r>
      <w:r w:rsidRPr="00F37FAD">
        <w:rPr>
          <w:rFonts w:ascii="Sylfaen" w:hAnsi="Sylfaen" w:cs="Apex New Book"/>
          <w:sz w:val="22"/>
          <w:szCs w:val="22"/>
        </w:rPr>
        <w:t>უმდ</w:t>
      </w:r>
      <w:r w:rsidRPr="00411AF6">
        <w:rPr>
          <w:rFonts w:ascii="Sylfaen" w:hAnsi="Sylfaen" w:cs="Apex New Book"/>
          <w:sz w:val="22"/>
          <w:szCs w:val="22"/>
        </w:rPr>
        <w:t xml:space="preserve"> აუმჯობესებს ინდივიდუალურ და საზოგადოებრივ ჯანდაცვას, კერძოდ კი: </w:t>
      </w:r>
      <w:r w:rsidRPr="00411AF6">
        <w:rPr>
          <w:rFonts w:ascii="Sylfaen" w:hAnsi="Sylfaen"/>
          <w:sz w:val="22"/>
          <w:szCs w:val="22"/>
          <w:lang w:val="ka-GE"/>
        </w:rPr>
        <w:t xml:space="preserve">იგი </w:t>
      </w:r>
      <w:r w:rsidRPr="00411AF6">
        <w:rPr>
          <w:rFonts w:ascii="Sylfaen" w:hAnsi="Sylfaen" w:cs="Trivia Sans Book"/>
          <w:color w:val="000000"/>
          <w:sz w:val="22"/>
          <w:szCs w:val="22"/>
        </w:rPr>
        <w:t xml:space="preserve">ეფექტური საშუალებაა ნარკოტიკების </w:t>
      </w:r>
      <w:r w:rsidRPr="00411AF6">
        <w:rPr>
          <w:rFonts w:ascii="Sylfaen" w:hAnsi="Sylfaen" w:cs="Trivia Sans Book"/>
          <w:color w:val="000000"/>
          <w:sz w:val="22"/>
          <w:szCs w:val="22"/>
          <w:lang w:val="ka-GE"/>
        </w:rPr>
        <w:t>ინექციურად</w:t>
      </w:r>
      <w:r w:rsidRPr="00411AF6">
        <w:rPr>
          <w:rFonts w:ascii="Sylfaen" w:hAnsi="Sylfaen" w:cs="Trivia Sans Book"/>
          <w:color w:val="000000"/>
          <w:sz w:val="22"/>
          <w:szCs w:val="22"/>
        </w:rPr>
        <w:t xml:space="preserve"> მომხმარებელ მარგინალიზებულ და პრობლემურ პირებთან დასაკავშირებლად და კონტაქტის შესანარჩუნებლად </w:t>
      </w:r>
      <w:r w:rsidRPr="00411AF6">
        <w:rPr>
          <w:rFonts w:ascii="Sylfaen" w:hAnsi="Sylfaen" w:cs="Trivia Sans Book"/>
          <w:color w:val="000000"/>
          <w:sz w:val="22"/>
          <w:szCs w:val="22"/>
        </w:rPr>
        <w:fldChar w:fldCharType="begin">
          <w:fldData xml:space="preserve">PEVuZE5vdGU+PENpdGU+PEF1dGhvcj5NY05laWw8L0F1dGhvcj48WWVhcj4yMDE0PC9ZZWFyPjxS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</w:fldData>
        </w:fldChar>
      </w:r>
      <w:r w:rsidRPr="00411AF6">
        <w:rPr>
          <w:rFonts w:ascii="Sylfaen" w:hAnsi="Sylfaen" w:cs="Trivia Sans Book"/>
          <w:color w:val="000000"/>
          <w:sz w:val="22"/>
          <w:szCs w:val="22"/>
        </w:rPr>
        <w:instrText xml:space="preserve"> ADDIN EN.CITE </w:instrText>
      </w:r>
      <w:r w:rsidRPr="00411AF6">
        <w:rPr>
          <w:rFonts w:ascii="Sylfaen" w:hAnsi="Sylfaen" w:cs="Trivia Sans Book"/>
          <w:color w:val="000000"/>
          <w:sz w:val="22"/>
          <w:szCs w:val="22"/>
        </w:rPr>
        <w:fldChar w:fldCharType="begin">
          <w:fldData xml:space="preserve">PEVuZE5vdGU+PENpdGU+PEF1dGhvcj5NY05laWw8L0F1dGhvcj48WWVhcj4yMDE0PC9ZZWFyPjxS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</w:fldData>
        </w:fldChar>
      </w:r>
      <w:r w:rsidRPr="00411AF6">
        <w:rPr>
          <w:rFonts w:ascii="Sylfaen" w:hAnsi="Sylfaen" w:cs="Trivia Sans Book"/>
          <w:color w:val="000000"/>
          <w:sz w:val="22"/>
          <w:szCs w:val="22"/>
        </w:rPr>
        <w:instrText xml:space="preserve"> ADDIN EN.CITE.DATA </w:instrText>
      </w:r>
      <w:r w:rsidRPr="00411AF6">
        <w:rPr>
          <w:rFonts w:ascii="Sylfaen" w:hAnsi="Sylfaen" w:cs="Trivia Sans Book"/>
          <w:color w:val="000000"/>
          <w:sz w:val="22"/>
          <w:szCs w:val="22"/>
        </w:rPr>
      </w:r>
      <w:r w:rsidRPr="00411AF6">
        <w:rPr>
          <w:rFonts w:ascii="Sylfaen" w:hAnsi="Sylfaen" w:cs="Trivia Sans Book"/>
          <w:color w:val="000000"/>
          <w:sz w:val="22"/>
          <w:szCs w:val="22"/>
        </w:rPr>
        <w:fldChar w:fldCharType="end"/>
      </w:r>
      <w:r w:rsidRPr="00411AF6">
        <w:rPr>
          <w:rFonts w:ascii="Sylfaen" w:hAnsi="Sylfaen" w:cs="Trivia Sans Book"/>
          <w:color w:val="000000"/>
          <w:sz w:val="22"/>
          <w:szCs w:val="22"/>
        </w:rPr>
      </w:r>
      <w:r w:rsidRPr="00411AF6">
        <w:rPr>
          <w:rFonts w:ascii="Sylfaen" w:hAnsi="Sylfaen" w:cs="Trivia Sans Book"/>
          <w:color w:val="000000"/>
          <w:sz w:val="22"/>
          <w:szCs w:val="22"/>
        </w:rPr>
        <w:fldChar w:fldCharType="separate"/>
      </w:r>
      <w:r w:rsidRPr="00411AF6">
        <w:rPr>
          <w:rFonts w:ascii="Sylfaen" w:hAnsi="Sylfaen" w:cs="Trivia Sans Book"/>
          <w:noProof/>
          <w:color w:val="000000"/>
          <w:sz w:val="22"/>
          <w:szCs w:val="22"/>
        </w:rPr>
        <w:t>(</w:t>
      </w:r>
      <w:hyperlink w:anchor="_ENREF_47" w:tooltip="McNeil, 2014 #2839" w:history="1">
        <w:r w:rsidRPr="00411AF6">
          <w:rPr>
            <w:rFonts w:ascii="Sylfaen" w:hAnsi="Sylfaen" w:cs="Trivia Sans Book"/>
            <w:noProof/>
            <w:color w:val="000000"/>
            <w:sz w:val="22"/>
            <w:szCs w:val="22"/>
          </w:rPr>
          <w:t>McNeil, Dilley, Guirguis-Younger, Hwang, &amp; Small, 2014</w:t>
        </w:r>
      </w:hyperlink>
      <w:r w:rsidRPr="00411AF6">
        <w:rPr>
          <w:rFonts w:ascii="Sylfaen" w:hAnsi="Sylfaen" w:cs="Trivia Sans Book"/>
          <w:noProof/>
          <w:color w:val="000000"/>
          <w:sz w:val="22"/>
          <w:szCs w:val="22"/>
        </w:rPr>
        <w:t xml:space="preserve">; </w:t>
      </w:r>
      <w:hyperlink w:anchor="_ENREF_96" w:tooltip="Wood, 2006 #2883" w:history="1">
        <w:r w:rsidRPr="00411AF6">
          <w:rPr>
            <w:rFonts w:ascii="Sylfaen" w:hAnsi="Sylfaen" w:cs="Trivia Sans Book"/>
            <w:noProof/>
            <w:color w:val="000000"/>
            <w:sz w:val="22"/>
            <w:szCs w:val="22"/>
          </w:rPr>
          <w:t>Wood, Tyndall, Zhang, et al., 2006</w:t>
        </w:r>
      </w:hyperlink>
      <w:r w:rsidRPr="00411AF6">
        <w:rPr>
          <w:rFonts w:ascii="Sylfaen" w:hAnsi="Sylfaen" w:cs="Trivia Sans Book"/>
          <w:noProof/>
          <w:color w:val="000000"/>
          <w:sz w:val="22"/>
          <w:szCs w:val="22"/>
        </w:rPr>
        <w:t>)</w:t>
      </w:r>
      <w:r w:rsidRPr="00411AF6">
        <w:rPr>
          <w:rFonts w:ascii="Sylfaen" w:hAnsi="Sylfaen" w:cs="Trivia Sans Book"/>
          <w:color w:val="000000"/>
          <w:sz w:val="22"/>
          <w:szCs w:val="22"/>
        </w:rPr>
        <w:fldChar w:fldCharType="end"/>
      </w:r>
      <w:r w:rsidRPr="00411AF6">
        <w:rPr>
          <w:rFonts w:ascii="Sylfaen" w:hAnsi="Sylfaen" w:cs="Trivia Sans Book"/>
          <w:color w:val="000000"/>
          <w:sz w:val="22"/>
          <w:szCs w:val="22"/>
        </w:rPr>
        <w:t>;</w:t>
      </w:r>
      <w:r w:rsidRPr="00411AF6">
        <w:rPr>
          <w:rFonts w:ascii="Sylfaen" w:hAnsi="Sylfaen"/>
          <w:sz w:val="22"/>
          <w:szCs w:val="22"/>
          <w:lang w:val="ka-GE"/>
        </w:rPr>
        <w:t xml:space="preserve"> </w:t>
      </w:r>
      <w:r w:rsidRPr="00411AF6">
        <w:rPr>
          <w:rFonts w:ascii="Sylfaen" w:hAnsi="Sylfaen" w:cs="Trivia Sans Book"/>
          <w:color w:val="000000"/>
          <w:sz w:val="22"/>
          <w:szCs w:val="22"/>
        </w:rPr>
        <w:t>ამცირებს ზედოზირებით</w:t>
      </w:r>
      <w:r w:rsidRPr="00411AF6">
        <w:rPr>
          <w:rFonts w:ascii="Sylfaen" w:hAnsi="Sylfaen" w:cs="Trivia Sans Book"/>
          <w:color w:val="000000"/>
          <w:sz w:val="22"/>
          <w:szCs w:val="22"/>
          <w:lang w:val="ka-GE"/>
        </w:rPr>
        <w:t xml:space="preserve"> გამოწვეული გარ</w:t>
      </w:r>
      <w:r w:rsidR="00B42A37" w:rsidRPr="00411AF6">
        <w:rPr>
          <w:rFonts w:ascii="Sylfaen" w:hAnsi="Sylfaen" w:cs="Trivia Sans Book"/>
          <w:color w:val="000000"/>
          <w:sz w:val="22"/>
          <w:szCs w:val="22"/>
          <w:lang w:val="ka-GE"/>
        </w:rPr>
        <w:t>დ</w:t>
      </w:r>
      <w:r w:rsidRPr="00411AF6">
        <w:rPr>
          <w:rFonts w:ascii="Sylfaen" w:hAnsi="Sylfaen" w:cs="Trivia Sans Book"/>
          <w:color w:val="000000"/>
          <w:sz w:val="22"/>
          <w:szCs w:val="22"/>
          <w:lang w:val="ka-GE"/>
        </w:rPr>
        <w:t>აცვალების</w:t>
      </w:r>
      <w:r w:rsidRPr="00411AF6">
        <w:rPr>
          <w:rFonts w:ascii="Sylfaen" w:hAnsi="Sylfaen" w:cs="Trivia Sans Book"/>
          <w:color w:val="000000"/>
          <w:sz w:val="22"/>
          <w:szCs w:val="22"/>
        </w:rPr>
        <w:t xml:space="preserve"> მაჩვენებელს </w:t>
      </w:r>
      <w:r w:rsidRPr="00411AF6">
        <w:rPr>
          <w:rFonts w:ascii="Sylfaen" w:hAnsi="Sylfaen" w:cs="Trivia Sans Book"/>
          <w:color w:val="000000"/>
          <w:sz w:val="22"/>
          <w:szCs w:val="22"/>
        </w:rPr>
        <w:fldChar w:fldCharType="begin">
          <w:fldData xml:space="preserve">PEVuZE5vdGU+PENpdGU+PEF1dGhvcj5Xb29kPC9BdXRob3I+PFllYXI+MjAwNjwvWWVhcj48UmVj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</w:fldData>
        </w:fldChar>
      </w:r>
      <w:r w:rsidRPr="00411AF6">
        <w:rPr>
          <w:rFonts w:ascii="Sylfaen" w:hAnsi="Sylfaen" w:cs="Trivia Sans Book"/>
          <w:color w:val="000000"/>
          <w:sz w:val="22"/>
          <w:szCs w:val="22"/>
        </w:rPr>
        <w:instrText xml:space="preserve"> ADDIN EN.CITE </w:instrText>
      </w:r>
      <w:r w:rsidRPr="00411AF6">
        <w:rPr>
          <w:rFonts w:ascii="Sylfaen" w:hAnsi="Sylfaen" w:cs="Trivia Sans Book"/>
          <w:color w:val="000000"/>
          <w:sz w:val="22"/>
          <w:szCs w:val="22"/>
        </w:rPr>
        <w:fldChar w:fldCharType="begin">
          <w:fldData xml:space="preserve">PEVuZE5vdGU+PENpdGU+PEF1dGhvcj5Xb29kPC9BdXRob3I+PFllYXI+MjAwNjwvWWVhcj48UmVj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</w:fldData>
        </w:fldChar>
      </w:r>
      <w:r w:rsidRPr="00411AF6">
        <w:rPr>
          <w:rFonts w:ascii="Sylfaen" w:hAnsi="Sylfaen" w:cs="Trivia Sans Book"/>
          <w:color w:val="000000"/>
          <w:sz w:val="22"/>
          <w:szCs w:val="22"/>
        </w:rPr>
        <w:instrText xml:space="preserve"> ADDIN EN.CITE.DATA </w:instrText>
      </w:r>
      <w:r w:rsidRPr="00411AF6">
        <w:rPr>
          <w:rFonts w:ascii="Sylfaen" w:hAnsi="Sylfaen" w:cs="Trivia Sans Book"/>
          <w:color w:val="000000"/>
          <w:sz w:val="22"/>
          <w:szCs w:val="22"/>
        </w:rPr>
      </w:r>
      <w:r w:rsidRPr="00411AF6">
        <w:rPr>
          <w:rFonts w:ascii="Sylfaen" w:hAnsi="Sylfaen" w:cs="Trivia Sans Book"/>
          <w:color w:val="000000"/>
          <w:sz w:val="22"/>
          <w:szCs w:val="22"/>
        </w:rPr>
        <w:fldChar w:fldCharType="end"/>
      </w:r>
      <w:r w:rsidRPr="00411AF6">
        <w:rPr>
          <w:rFonts w:ascii="Sylfaen" w:hAnsi="Sylfaen" w:cs="Trivia Sans Book"/>
          <w:color w:val="000000"/>
          <w:sz w:val="22"/>
          <w:szCs w:val="22"/>
        </w:rPr>
      </w:r>
      <w:r w:rsidRPr="00411AF6">
        <w:rPr>
          <w:rFonts w:ascii="Sylfaen" w:hAnsi="Sylfaen" w:cs="Trivia Sans Book"/>
          <w:color w:val="000000"/>
          <w:sz w:val="22"/>
          <w:szCs w:val="22"/>
        </w:rPr>
        <w:fldChar w:fldCharType="separate"/>
      </w:r>
      <w:r w:rsidRPr="00411AF6">
        <w:rPr>
          <w:rFonts w:ascii="Sylfaen" w:hAnsi="Sylfaen" w:cs="Trivia Sans Book"/>
          <w:noProof/>
          <w:color w:val="000000"/>
          <w:sz w:val="22"/>
          <w:szCs w:val="22"/>
        </w:rPr>
        <w:t>(</w:t>
      </w:r>
      <w:hyperlink w:anchor="_ENREF_16" w:tooltip="EMCDDA, 2015 #2934" w:history="1">
        <w:r w:rsidRPr="00411AF6">
          <w:rPr>
            <w:rFonts w:ascii="Sylfaen" w:hAnsi="Sylfaen" w:cs="Trivia Sans Book"/>
            <w:noProof/>
            <w:color w:val="000000"/>
            <w:sz w:val="22"/>
            <w:szCs w:val="22"/>
          </w:rPr>
          <w:t>EMCDDA, 2015a</w:t>
        </w:r>
      </w:hyperlink>
      <w:r w:rsidRPr="00411AF6">
        <w:rPr>
          <w:rFonts w:ascii="Sylfaen" w:hAnsi="Sylfaen" w:cs="Trivia Sans Book"/>
          <w:noProof/>
          <w:color w:val="000000"/>
          <w:sz w:val="22"/>
          <w:szCs w:val="22"/>
        </w:rPr>
        <w:t xml:space="preserve">; </w:t>
      </w:r>
      <w:hyperlink w:anchor="_ENREF_59" w:tooltip="Potier, 2014 #2767" w:history="1">
        <w:r w:rsidRPr="00411AF6">
          <w:rPr>
            <w:rFonts w:ascii="Sylfaen" w:hAnsi="Sylfaen" w:cs="Trivia Sans Book"/>
            <w:noProof/>
            <w:color w:val="000000"/>
            <w:sz w:val="22"/>
            <w:szCs w:val="22"/>
          </w:rPr>
          <w:t>Potier et al., 2014</w:t>
        </w:r>
      </w:hyperlink>
      <w:r w:rsidRPr="00411AF6">
        <w:rPr>
          <w:rFonts w:ascii="Sylfaen" w:hAnsi="Sylfaen" w:cs="Trivia Sans Book"/>
          <w:noProof/>
          <w:color w:val="000000"/>
          <w:sz w:val="22"/>
          <w:szCs w:val="22"/>
        </w:rPr>
        <w:t xml:space="preserve">; </w:t>
      </w:r>
      <w:hyperlink w:anchor="_ENREF_96" w:tooltip="Wood, 2006 #2883" w:history="1">
        <w:r w:rsidRPr="00411AF6">
          <w:rPr>
            <w:rFonts w:ascii="Sylfaen" w:hAnsi="Sylfaen" w:cs="Trivia Sans Book"/>
            <w:noProof/>
            <w:color w:val="000000"/>
            <w:sz w:val="22"/>
            <w:szCs w:val="22"/>
          </w:rPr>
          <w:t>Wood, Tyndall, Zhang, et al., 2006</w:t>
        </w:r>
      </w:hyperlink>
      <w:r w:rsidRPr="00411AF6">
        <w:rPr>
          <w:rFonts w:ascii="Sylfaen" w:hAnsi="Sylfaen" w:cs="Trivia Sans Book"/>
          <w:noProof/>
          <w:color w:val="000000"/>
          <w:sz w:val="22"/>
          <w:szCs w:val="22"/>
        </w:rPr>
        <w:t>)</w:t>
      </w:r>
      <w:r w:rsidRPr="00411AF6">
        <w:rPr>
          <w:rFonts w:ascii="Sylfaen" w:hAnsi="Sylfaen" w:cs="Trivia Sans Book"/>
          <w:color w:val="000000"/>
          <w:sz w:val="22"/>
          <w:szCs w:val="22"/>
        </w:rPr>
        <w:fldChar w:fldCharType="end"/>
      </w:r>
      <w:r w:rsidRPr="00411AF6">
        <w:rPr>
          <w:rFonts w:ascii="Sylfaen" w:hAnsi="Sylfaen" w:cs="Trivia Sans Book"/>
          <w:color w:val="000000"/>
          <w:sz w:val="22"/>
          <w:szCs w:val="22"/>
        </w:rPr>
        <w:t>;</w:t>
      </w:r>
      <w:r w:rsidRPr="00411AF6">
        <w:rPr>
          <w:rFonts w:ascii="Sylfaen" w:hAnsi="Sylfaen"/>
          <w:sz w:val="22"/>
          <w:szCs w:val="22"/>
          <w:lang w:val="ka-GE"/>
        </w:rPr>
        <w:t xml:space="preserve"> </w:t>
      </w:r>
      <w:r w:rsidRPr="00411AF6">
        <w:rPr>
          <w:rFonts w:ascii="Sylfaen" w:eastAsia="Times New Roman" w:hAnsi="Sylfaen" w:cs="Times New Roman"/>
          <w:sz w:val="22"/>
          <w:szCs w:val="22"/>
          <w:shd w:val="clear" w:color="auto" w:fill="FFFFFF"/>
        </w:rPr>
        <w:t xml:space="preserve">კანადაში, უსაფრთხო მოხმარების დაწესებულების გახსნის შემდეგ ფატალური ზედოზირების მაჩვენებელი შესაბამის ტერიტორიაზე 2 წლის მანძილზე 35%-ით შემცირდა </w:t>
      </w:r>
      <w:r w:rsidRPr="00411AF6">
        <w:rPr>
          <w:rFonts w:ascii="Sylfaen" w:eastAsia="Times New Roman" w:hAnsi="Sylfaen" w:cs="Times New Roman"/>
          <w:color w:val="333333"/>
          <w:sz w:val="22"/>
          <w:szCs w:val="22"/>
          <w:shd w:val="clear" w:color="auto" w:fill="FFFFFF"/>
        </w:rPr>
        <w:fldChar w:fldCharType="begin"/>
      </w:r>
      <w:r w:rsidRPr="00411AF6">
        <w:rPr>
          <w:rFonts w:ascii="Sylfaen" w:eastAsia="Times New Roman" w:hAnsi="Sylfaen" w:cs="Times New Roman"/>
          <w:color w:val="333333"/>
          <w:sz w:val="22"/>
          <w:szCs w:val="22"/>
          <w:shd w:val="clear" w:color="auto" w:fill="FFFFFF"/>
        </w:rPr>
        <w:instrText xml:space="preserve"> ADDIN EN.CITE &lt;EndNote&gt;&lt;Cite&gt;&lt;Author&gt;Marshall&lt;/Author&gt;&lt;Year&gt;2011&lt;/Year&gt;&lt;RecNum&gt;2798&lt;/RecNum&gt;&lt;DisplayText&gt;(Marshall, Milloy, Wood, Montaner, &amp;amp; Kerr, 2011)&lt;/DisplayText&gt;&lt;record&gt;&lt;rec-number&gt;2798&lt;/rec-number&gt;&lt;foreign-keys&gt;&lt;key app="EN" db-id="z2xdv5ezpppwe2e5tdsxdar6srfd5frdw5s5" timestamp="0"&gt;2798&lt;/key&gt;&lt;/foreign-keys&gt;&lt;ref-type name="Journal Article"&gt;17&lt;/ref-type&gt;&lt;contributors&gt;&lt;authors&gt;&lt;author&gt;Marshall, B. D. L.&lt;/author&gt;&lt;author&gt;Milloy, M. J.&lt;/author&gt;&lt;author&gt;Wood, E.&lt;/author&gt;&lt;author&gt;Montaner, J. S. G.&lt;/author&gt;&lt;author&gt;Kerr, T.&lt;/author&gt;&lt;/authors&gt;&lt;/contributors&gt;&lt;titles&gt;&lt;title&gt;Reduction in overdose mortality after the opening of North America’s first medically supervised safer injection facility: a retrospective population-based study&lt;/title&gt;&lt;secondary-title&gt;Lancet&lt;/secondary-title&gt;&lt;/titles&gt;&lt;periodical&gt;&lt;full-title&gt;Lancet&lt;/full-title&gt;&lt;/periodical&gt;&lt;volume&gt;377&lt;/volume&gt;&lt;dates&gt;&lt;year&gt;2011&lt;/year&gt;&lt;/dates&gt;&lt;label&gt;Marshall2011&lt;/label&gt;&lt;urls&gt;&lt;related-urls&gt;&lt;url&gt;http://dx.doi.org/10.1016/S0140-6736(10)62353-7&lt;/url&gt;&lt;/related-urls&gt;&lt;/urls&gt;&lt;electronic-resource-num&gt;10.1016/s0140-6736(10)62353-7&lt;/electronic-resource-num&gt;&lt;/record&gt;&lt;/Cite&gt;&lt;/EndNote&gt;</w:instrText>
      </w:r>
      <w:r w:rsidRPr="00411AF6">
        <w:rPr>
          <w:rFonts w:ascii="Sylfaen" w:eastAsia="Times New Roman" w:hAnsi="Sylfaen" w:cs="Times New Roman"/>
          <w:color w:val="333333"/>
          <w:sz w:val="22"/>
          <w:szCs w:val="22"/>
          <w:shd w:val="clear" w:color="auto" w:fill="FFFFFF"/>
        </w:rPr>
        <w:fldChar w:fldCharType="separate"/>
      </w:r>
      <w:r w:rsidRPr="00411AF6">
        <w:rPr>
          <w:rFonts w:ascii="Sylfaen" w:eastAsia="Times New Roman" w:hAnsi="Sylfaen" w:cs="Times New Roman"/>
          <w:noProof/>
          <w:color w:val="333333"/>
          <w:sz w:val="22"/>
          <w:szCs w:val="22"/>
          <w:shd w:val="clear" w:color="auto" w:fill="FFFFFF"/>
        </w:rPr>
        <w:t>(</w:t>
      </w:r>
      <w:hyperlink w:anchor="_ENREF_43" w:tooltip="Marshall, 2011 #2798" w:history="1">
        <w:r w:rsidRPr="00411AF6">
          <w:rPr>
            <w:rFonts w:ascii="Sylfaen" w:eastAsia="Times New Roman" w:hAnsi="Sylfaen" w:cs="Times New Roman"/>
            <w:noProof/>
            <w:color w:val="333333"/>
            <w:sz w:val="22"/>
            <w:szCs w:val="22"/>
            <w:shd w:val="clear" w:color="auto" w:fill="FFFFFF"/>
          </w:rPr>
          <w:t>Marshall, Milloy, Wood, Montaner, &amp; Kerr, 2011</w:t>
        </w:r>
      </w:hyperlink>
      <w:r w:rsidRPr="00411AF6">
        <w:rPr>
          <w:rFonts w:ascii="Sylfaen" w:eastAsia="Times New Roman" w:hAnsi="Sylfaen" w:cs="Times New Roman"/>
          <w:noProof/>
          <w:color w:val="333333"/>
          <w:sz w:val="22"/>
          <w:szCs w:val="22"/>
          <w:shd w:val="clear" w:color="auto" w:fill="FFFFFF"/>
        </w:rPr>
        <w:t>)</w:t>
      </w:r>
      <w:r w:rsidRPr="00411AF6">
        <w:rPr>
          <w:rFonts w:ascii="Sylfaen" w:eastAsia="Times New Roman" w:hAnsi="Sylfaen" w:cs="Times New Roman"/>
          <w:color w:val="333333"/>
          <w:sz w:val="22"/>
          <w:szCs w:val="22"/>
          <w:shd w:val="clear" w:color="auto" w:fill="FFFFFF"/>
        </w:rPr>
        <w:fldChar w:fldCharType="end"/>
      </w:r>
      <w:r w:rsidRPr="00411AF6">
        <w:rPr>
          <w:rFonts w:ascii="Sylfaen" w:eastAsia="Times New Roman" w:hAnsi="Sylfaen" w:cs="Times New Roman"/>
          <w:color w:val="333333"/>
          <w:sz w:val="22"/>
          <w:szCs w:val="22"/>
          <w:shd w:val="clear" w:color="auto" w:fill="FFFFFF"/>
        </w:rPr>
        <w:t>;</w:t>
      </w:r>
      <w:r w:rsidRPr="00411AF6">
        <w:rPr>
          <w:rFonts w:ascii="Sylfaen" w:hAnsi="Sylfaen"/>
          <w:sz w:val="22"/>
          <w:szCs w:val="22"/>
          <w:lang w:val="ka-GE"/>
        </w:rPr>
        <w:t xml:space="preserve"> </w:t>
      </w:r>
      <w:r w:rsidRPr="00411AF6">
        <w:rPr>
          <w:rFonts w:ascii="Sylfaen" w:hAnsi="Sylfaen" w:cs="Helvetica"/>
          <w:sz w:val="22"/>
          <w:szCs w:val="22"/>
          <w:lang w:val="ka-GE"/>
        </w:rPr>
        <w:t>უმდ</w:t>
      </w:r>
      <w:r w:rsidRPr="00411AF6">
        <w:rPr>
          <w:rFonts w:ascii="Sylfaen" w:hAnsi="Sylfaen"/>
          <w:sz w:val="22"/>
          <w:szCs w:val="22"/>
          <w:lang w:val="ka-GE"/>
        </w:rPr>
        <w:t xml:space="preserve"> </w:t>
      </w:r>
      <w:r w:rsidRPr="00411AF6">
        <w:rPr>
          <w:rFonts w:ascii="Sylfaen" w:hAnsi="Sylfaen" w:cs="Apex New Book"/>
          <w:sz w:val="22"/>
          <w:szCs w:val="22"/>
        </w:rPr>
        <w:t xml:space="preserve">ამცირებს ინექციასთან დაკავშირებული დაზიანებისა და ინფექციის რისკებს </w:t>
      </w:r>
      <w:r w:rsidRPr="00411AF6">
        <w:rPr>
          <w:rFonts w:ascii="Sylfaen" w:hAnsi="Sylfaen" w:cs="Apex New Book"/>
          <w:sz w:val="22"/>
          <w:szCs w:val="22"/>
        </w:rPr>
        <w:fldChar w:fldCharType="begin"/>
      </w:r>
      <w:r w:rsidRPr="00411AF6">
        <w:rPr>
          <w:rFonts w:ascii="Sylfaen" w:hAnsi="Sylfaen" w:cs="Apex New Book"/>
          <w:sz w:val="22"/>
          <w:szCs w:val="22"/>
        </w:rPr>
        <w:instrText xml:space="preserve"> ADDIN EN.CITE &lt;EndNote&gt;&lt;Cite&gt;&lt;Author&gt;Wood&lt;/Author&gt;&lt;Year&gt;2006&lt;/Year&gt;&lt;RecNum&gt;2883&lt;/RecNum&gt;&lt;DisplayText&gt;(Wood, Tyndall, Zhang, et al., 2006)&lt;/DisplayText&gt;&lt;record&gt;&lt;rec-number&gt;2883&lt;/rec-number&gt;&lt;foreign-keys&gt;&lt;key app="EN" db-id="z2xdv5ezpppwe2e5tdsxdar6srfd5frdw5s5" timestamp="0"&gt;2883&lt;/key&gt;&lt;/foreign-keys&gt;&lt;ref-type name="Journal Article"&gt;17&lt;/ref-type&gt;&lt;contributors&gt;&lt;authors&gt;&lt;author&gt;Wood, E.&lt;/author&gt;&lt;author&gt;Tyndall, M. W.&lt;/author&gt;&lt;author&gt;Zhang, R.&lt;/author&gt;&lt;author&gt;Stoltz, J. A.&lt;/author&gt;&lt;author&gt;Lai, C.&lt;/author&gt;&lt;author&gt;Montaner, J. S.&lt;/author&gt;&lt;author&gt;Kerr, T.&lt;/author&gt;&lt;/authors&gt;&lt;/contributors&gt;&lt;titles&gt;&lt;title&gt;Attendance at supervised injecting facilities and use of detoxification services&lt;/title&gt;&lt;secondary-title&gt;N Engl J Med&lt;/secondary-title&gt;&lt;alt-title&gt;The New England journal of medicine&lt;/alt-title&gt;&lt;/titles&gt;&lt;pages&gt;2512-4&lt;/pages&gt;&lt;volume&gt;354&lt;/volume&gt;&lt;number&gt;23&lt;/number&gt;&lt;keywords&gt;&lt;keyword&gt;Canada&lt;/keyword&gt;&lt;keyword&gt;Harm Reduction&lt;/keyword&gt;&lt;keyword&gt;Humans&lt;/keyword&gt;&lt;keyword&gt;*Needle-Exchange Programs&lt;/keyword&gt;&lt;keyword&gt;Proportional Hazards Models&lt;/keyword&gt;&lt;keyword&gt;Substance Abuse Treatment Centers/*utilization&lt;/keyword&gt;&lt;keyword&gt;Substance Abuse, Intravenous/*therapy&lt;/keyword&gt;&lt;/keywords&gt;&lt;dates&gt;&lt;year&gt;2006&lt;/year&gt;&lt;pub-dates&gt;&lt;date&gt;Jun 8&lt;/date&gt;&lt;/pub-dates&gt;&lt;/dates&gt;&lt;isbn&gt;1533-4406 (Electronic)&amp;#xD;0028-4793 (Linking)&lt;/isbn&gt;&lt;accession-num&gt;16760459&lt;/accession-num&gt;&lt;urls&gt;&lt;related-urls&gt;&lt;url&gt;http://www.ncbi.nlm.nih.gov/pubmed/16760459&lt;/url&gt;&lt;/related-urls&gt;&lt;/urls&gt;&lt;electronic-resource-num&gt;10.1056/NEJMc052939&lt;/electronic-resource-num&gt;&lt;/record&gt;&lt;/Cite&gt;&lt;/EndNote&gt;</w:instrText>
      </w:r>
      <w:r w:rsidRPr="00411AF6">
        <w:rPr>
          <w:rFonts w:ascii="Sylfaen" w:hAnsi="Sylfaen" w:cs="Apex New Book"/>
          <w:sz w:val="22"/>
          <w:szCs w:val="22"/>
        </w:rPr>
        <w:fldChar w:fldCharType="separate"/>
      </w:r>
      <w:r w:rsidRPr="00411AF6">
        <w:rPr>
          <w:rFonts w:ascii="Sylfaen" w:hAnsi="Sylfaen" w:cs="Apex New Book"/>
          <w:noProof/>
          <w:sz w:val="22"/>
          <w:szCs w:val="22"/>
        </w:rPr>
        <w:t>(</w:t>
      </w:r>
      <w:hyperlink w:anchor="_ENREF_96" w:tooltip="Wood, 2006 #2883" w:history="1">
        <w:r w:rsidRPr="00411AF6">
          <w:rPr>
            <w:rFonts w:ascii="Sylfaen" w:hAnsi="Sylfaen" w:cs="Apex New Book"/>
            <w:noProof/>
            <w:sz w:val="22"/>
            <w:szCs w:val="22"/>
          </w:rPr>
          <w:t>Wood, Tyndall, Zhang, et al., 2006</w:t>
        </w:r>
      </w:hyperlink>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rPr>
        <w:t>;</w:t>
      </w:r>
      <w:r w:rsidR="00897295">
        <w:rPr>
          <w:rFonts w:ascii="Sylfaen" w:hAnsi="Sylfaen" w:cs="Apex New Book"/>
          <w:sz w:val="22"/>
          <w:szCs w:val="22"/>
          <w:lang w:val="ka-GE"/>
        </w:rPr>
        <w:t xml:space="preserve"> </w:t>
      </w:r>
      <w:r w:rsidRPr="00411AF6">
        <w:rPr>
          <w:rFonts w:ascii="Sylfaen" w:hAnsi="Sylfaen" w:cs="Apex New Book"/>
          <w:sz w:val="22"/>
          <w:szCs w:val="22"/>
          <w:lang w:val="ka-GE"/>
        </w:rPr>
        <w:t xml:space="preserve">მნიშვნელოვან ფაქტორად ითვლება </w:t>
      </w:r>
      <w:r w:rsidRPr="00411AF6">
        <w:rPr>
          <w:rFonts w:ascii="Sylfaen" w:hAnsi="Sylfaen" w:cs="Helvetica"/>
          <w:sz w:val="22"/>
          <w:szCs w:val="22"/>
          <w:lang w:val="ka-GE"/>
        </w:rPr>
        <w:t>უმდ</w:t>
      </w:r>
      <w:r w:rsidRPr="00411AF6">
        <w:rPr>
          <w:rFonts w:ascii="Sylfaen" w:hAnsi="Sylfaen" w:cs="Apex New Book"/>
          <w:sz w:val="22"/>
          <w:szCs w:val="22"/>
        </w:rPr>
        <w:t xml:space="preserve">-ის შედეგად, მეტი </w:t>
      </w:r>
      <w:r w:rsidRPr="00411AF6">
        <w:rPr>
          <w:rFonts w:ascii="Sylfaen" w:hAnsi="Sylfaen" w:cs="Apex New Book"/>
          <w:sz w:val="22"/>
          <w:szCs w:val="22"/>
          <w:lang w:val="ka-GE"/>
        </w:rPr>
        <w:t>წამალდამოკიდებული</w:t>
      </w:r>
      <w:r w:rsidRPr="00411AF6">
        <w:rPr>
          <w:rFonts w:ascii="Sylfaen" w:hAnsi="Sylfaen" w:cs="Apex New Book"/>
          <w:sz w:val="22"/>
          <w:szCs w:val="22"/>
        </w:rPr>
        <w:t xml:space="preserve"> პირის მკურნალობაში მიმართვიანობა. </w:t>
      </w:r>
      <w:r w:rsidRPr="00411AF6">
        <w:rPr>
          <w:rFonts w:ascii="Sylfaen" w:hAnsi="Sylfaen"/>
          <w:sz w:val="22"/>
          <w:szCs w:val="22"/>
          <w:lang w:val="ka-GE"/>
        </w:rPr>
        <w:t xml:space="preserve">შესაბამისად იგი </w:t>
      </w:r>
      <w:r w:rsidRPr="00411AF6">
        <w:rPr>
          <w:rFonts w:ascii="Sylfaen" w:hAnsi="Sylfaen" w:cs="Apex New Book"/>
          <w:sz w:val="22"/>
          <w:szCs w:val="22"/>
        </w:rPr>
        <w:t xml:space="preserve">ხელს უწყობს ჯანდაცვისა და სოციალურ სერვისებზე ხელმისაწვდომობას </w:t>
      </w:r>
      <w:r w:rsidRPr="00411AF6">
        <w:rPr>
          <w:rFonts w:ascii="Sylfaen" w:hAnsi="Sylfaen" w:cs="Trivia Sans Book"/>
          <w:color w:val="000000"/>
          <w:sz w:val="22"/>
          <w:szCs w:val="22"/>
        </w:rPr>
        <w:fldChar w:fldCharType="begin">
          <w:fldData xml:space="preserve">PEVuZE5vdGU+PENpdGU+PEF1dGhvcj5FTUNEREE8L0F1dGhvcj48WWVhcj4yMDE1PC9ZZWFyPjxS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</w:fldData>
        </w:fldChar>
      </w:r>
      <w:r w:rsidRPr="00411AF6">
        <w:rPr>
          <w:rFonts w:ascii="Sylfaen" w:hAnsi="Sylfaen" w:cs="Trivia Sans Book"/>
          <w:color w:val="000000"/>
          <w:sz w:val="22"/>
          <w:szCs w:val="22"/>
        </w:rPr>
        <w:instrText xml:space="preserve"> ADDIN EN.CITE </w:instrText>
      </w:r>
      <w:r w:rsidRPr="00411AF6">
        <w:rPr>
          <w:rFonts w:ascii="Sylfaen" w:hAnsi="Sylfaen" w:cs="Trivia Sans Book"/>
          <w:color w:val="000000"/>
          <w:sz w:val="22"/>
          <w:szCs w:val="22"/>
        </w:rPr>
        <w:fldChar w:fldCharType="begin">
          <w:fldData xml:space="preserve">PEVuZE5vdGU+PENpdGU+PEF1dGhvcj5FTUNEREE8L0F1dGhvcj48WWVhcj4yMDE1PC9ZZWFyPjxS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</w:fldData>
        </w:fldChar>
      </w:r>
      <w:r w:rsidRPr="00411AF6">
        <w:rPr>
          <w:rFonts w:ascii="Sylfaen" w:hAnsi="Sylfaen" w:cs="Trivia Sans Book"/>
          <w:color w:val="000000"/>
          <w:sz w:val="22"/>
          <w:szCs w:val="22"/>
        </w:rPr>
        <w:instrText xml:space="preserve"> ADDIN EN.CITE.DATA </w:instrText>
      </w:r>
      <w:r w:rsidRPr="00411AF6">
        <w:rPr>
          <w:rFonts w:ascii="Sylfaen" w:hAnsi="Sylfaen" w:cs="Trivia Sans Book"/>
          <w:color w:val="000000"/>
          <w:sz w:val="22"/>
          <w:szCs w:val="22"/>
        </w:rPr>
      </w:r>
      <w:r w:rsidRPr="00411AF6">
        <w:rPr>
          <w:rFonts w:ascii="Sylfaen" w:hAnsi="Sylfaen" w:cs="Trivia Sans Book"/>
          <w:color w:val="000000"/>
          <w:sz w:val="22"/>
          <w:szCs w:val="22"/>
        </w:rPr>
        <w:fldChar w:fldCharType="end"/>
      </w:r>
      <w:r w:rsidRPr="00411AF6">
        <w:rPr>
          <w:rFonts w:ascii="Sylfaen" w:hAnsi="Sylfaen" w:cs="Trivia Sans Book"/>
          <w:color w:val="000000"/>
          <w:sz w:val="22"/>
          <w:szCs w:val="22"/>
        </w:rPr>
      </w:r>
      <w:r w:rsidRPr="00411AF6">
        <w:rPr>
          <w:rFonts w:ascii="Sylfaen" w:hAnsi="Sylfaen" w:cs="Trivia Sans Book"/>
          <w:color w:val="000000"/>
          <w:sz w:val="22"/>
          <w:szCs w:val="22"/>
        </w:rPr>
        <w:fldChar w:fldCharType="separate"/>
      </w:r>
      <w:r w:rsidRPr="00411AF6">
        <w:rPr>
          <w:rFonts w:ascii="Sylfaen" w:hAnsi="Sylfaen" w:cs="Trivia Sans Book"/>
          <w:noProof/>
          <w:color w:val="000000"/>
          <w:sz w:val="22"/>
          <w:szCs w:val="22"/>
        </w:rPr>
        <w:t>(</w:t>
      </w:r>
      <w:hyperlink w:anchor="_ENREF_16" w:tooltip="EMCDDA, 2015 #2934" w:history="1">
        <w:r w:rsidRPr="00411AF6">
          <w:rPr>
            <w:rFonts w:ascii="Sylfaen" w:hAnsi="Sylfaen" w:cs="Trivia Sans Book"/>
            <w:noProof/>
            <w:color w:val="000000"/>
            <w:sz w:val="22"/>
            <w:szCs w:val="22"/>
          </w:rPr>
          <w:t>EMCDDA, 2015a</w:t>
        </w:r>
      </w:hyperlink>
      <w:r w:rsidRPr="00411AF6">
        <w:rPr>
          <w:rFonts w:ascii="Sylfaen" w:hAnsi="Sylfaen" w:cs="Trivia Sans Book"/>
          <w:noProof/>
          <w:color w:val="000000"/>
          <w:sz w:val="22"/>
          <w:szCs w:val="22"/>
        </w:rPr>
        <w:t xml:space="preserve">; </w:t>
      </w:r>
      <w:hyperlink w:anchor="_ENREF_47" w:tooltip="McNeil, 2014 #2839" w:history="1">
        <w:r w:rsidRPr="00411AF6">
          <w:rPr>
            <w:rFonts w:ascii="Sylfaen" w:hAnsi="Sylfaen" w:cs="Trivia Sans Book"/>
            <w:noProof/>
            <w:color w:val="000000"/>
            <w:sz w:val="22"/>
            <w:szCs w:val="22"/>
          </w:rPr>
          <w:t>McNeil et al., 2014</w:t>
        </w:r>
      </w:hyperlink>
      <w:r w:rsidRPr="00411AF6">
        <w:rPr>
          <w:rFonts w:ascii="Sylfaen" w:hAnsi="Sylfaen" w:cs="Trivia Sans Book"/>
          <w:noProof/>
          <w:color w:val="000000"/>
          <w:sz w:val="22"/>
          <w:szCs w:val="22"/>
        </w:rPr>
        <w:t xml:space="preserve">; </w:t>
      </w:r>
      <w:hyperlink w:anchor="_ENREF_59" w:tooltip="Potier, 2014 #2767" w:history="1">
        <w:r w:rsidRPr="00411AF6">
          <w:rPr>
            <w:rFonts w:ascii="Sylfaen" w:hAnsi="Sylfaen" w:cs="Trivia Sans Book"/>
            <w:noProof/>
            <w:color w:val="000000"/>
            <w:sz w:val="22"/>
            <w:szCs w:val="22"/>
          </w:rPr>
          <w:t>Potier et al., 2014</w:t>
        </w:r>
      </w:hyperlink>
      <w:r w:rsidRPr="00411AF6">
        <w:rPr>
          <w:rFonts w:ascii="Sylfaen" w:hAnsi="Sylfaen" w:cs="Trivia Sans Book"/>
          <w:noProof/>
          <w:color w:val="000000"/>
          <w:sz w:val="22"/>
          <w:szCs w:val="22"/>
        </w:rPr>
        <w:t xml:space="preserve">; </w:t>
      </w:r>
      <w:hyperlink w:anchor="_ENREF_95" w:tooltip="Wood, 2006 #2885" w:history="1">
        <w:r w:rsidRPr="00411AF6">
          <w:rPr>
            <w:rFonts w:ascii="Sylfaen" w:hAnsi="Sylfaen" w:cs="Trivia Sans Book"/>
            <w:noProof/>
            <w:color w:val="000000"/>
            <w:sz w:val="22"/>
            <w:szCs w:val="22"/>
          </w:rPr>
          <w:t>Wood, Tyndall, Montaner, et al., 2006</w:t>
        </w:r>
      </w:hyperlink>
      <w:r w:rsidRPr="00411AF6">
        <w:rPr>
          <w:rFonts w:ascii="Sylfaen" w:hAnsi="Sylfaen" w:cs="Trivia Sans Book"/>
          <w:noProof/>
          <w:color w:val="000000"/>
          <w:sz w:val="22"/>
          <w:szCs w:val="22"/>
        </w:rPr>
        <w:t>)</w:t>
      </w:r>
      <w:r w:rsidRPr="00411AF6">
        <w:rPr>
          <w:rFonts w:ascii="Sylfaen" w:hAnsi="Sylfaen" w:cs="Trivia Sans Book"/>
          <w:color w:val="000000"/>
          <w:sz w:val="22"/>
          <w:szCs w:val="22"/>
        </w:rPr>
        <w:fldChar w:fldCharType="end"/>
      </w:r>
      <w:r w:rsidRPr="00411AF6">
        <w:rPr>
          <w:rFonts w:ascii="Sylfaen" w:hAnsi="Sylfaen" w:cs="Trivia Sans Book"/>
          <w:color w:val="000000"/>
          <w:sz w:val="22"/>
          <w:szCs w:val="22"/>
        </w:rPr>
        <w:t xml:space="preserve">; </w:t>
      </w:r>
      <w:r w:rsidRPr="00411AF6">
        <w:rPr>
          <w:rFonts w:ascii="Sylfaen" w:hAnsi="Sylfaen" w:cs="Times New Roman"/>
          <w:sz w:val="22"/>
          <w:szCs w:val="22"/>
        </w:rPr>
        <w:t xml:space="preserve">ვანკუვერში უსაფრთხო მოხმარების არა-სანქცირებული დაწესებულების ხარჯთ-სარგებლიანობის კოეფიციენტი 12:1 იყო, დაბალი საოპერაციო ხარჯების გამო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&lt;EndNote&gt;&lt;Cite&gt;&lt;Author&gt;Jozaghi&lt;/Author&gt;&lt;Year&gt;2014&lt;/Year&gt;&lt;RecNum&gt;2773&lt;/RecNum&gt;&lt;DisplayText&gt;(Jozaghi, 2014)&lt;/DisplayText&gt;&lt;record&gt;&lt;rec-number&gt;2773&lt;/rec-number&gt;&lt;foreign-keys&gt;&lt;key app="EN" db-id="z2xdv5ezpppwe2e5tdsxdar6srfd5frdw5s5" timestamp="0"&gt;2773&lt;/key&gt;&lt;/foreign-keys&gt;&lt;ref-type name="Journal Article"&gt;17&lt;/ref-type&gt;&lt;contributors&gt;&lt;authors&gt;&lt;author&gt;Jozaghi, Ehsan&lt;/author&gt;&lt;/authors&gt;&lt;/contributors&gt;&lt;titles&gt;&lt;title&gt;A cost-benefit/cost-effectiveness analysis of an unsanctioned supervised smoking facility in the Downtown Eastside of Vancouver, Canada&lt;/title&gt;&lt;secondary-title&gt;Harm Reduction Journal&lt;/secondary-title&gt;&lt;/titles&gt;&lt;periodical&gt;&lt;full-title&gt;Harm Reduction Journal&lt;/full-title&gt;&lt;/periodical&gt;&lt;pages&gt;1-8&lt;/pages&gt;&lt;volume&gt;11&lt;/volume&gt;&lt;number&gt;1&lt;/number&gt;&lt;dates&gt;&lt;year&gt;2014&lt;/year&gt;&lt;/dates&gt;&lt;isbn&gt;1477-7517&lt;/isbn&gt;&lt;label&gt;Jozaghi2014&lt;/label&gt;&lt;work-type&gt;journal article&lt;/work-type&gt;&lt;urls&gt;&lt;related-urls&gt;&lt;url&gt;http://dx.doi.org/10.1186/1477-7517-11-30&lt;/url&gt;&lt;/related-urls&gt;&lt;/urls&gt;&lt;electronic-resource-num&gt;10.1186/1477-7517-11-30&lt;/electronic-resource-num&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35" w:tooltip="Jozaghi, 2014 #2773" w:history="1">
        <w:r w:rsidRPr="00411AF6">
          <w:rPr>
            <w:rFonts w:ascii="Sylfaen" w:hAnsi="Sylfaen" w:cs="Times New Roman"/>
            <w:noProof/>
            <w:sz w:val="22"/>
            <w:szCs w:val="22"/>
          </w:rPr>
          <w:t>Jozaghi, 2014</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 xml:space="preserve">. </w:t>
      </w:r>
      <w:r w:rsidRPr="00411AF6">
        <w:rPr>
          <w:rFonts w:ascii="Sylfaen" w:hAnsi="Sylfaen"/>
          <w:sz w:val="22"/>
          <w:szCs w:val="22"/>
          <w:lang w:val="ka-GE"/>
        </w:rPr>
        <w:t xml:space="preserve">უმდ </w:t>
      </w:r>
      <w:r w:rsidRPr="00411AF6">
        <w:rPr>
          <w:rFonts w:ascii="Sylfaen" w:hAnsi="Sylfaen" w:cs="Apex New Book"/>
          <w:sz w:val="22"/>
          <w:szCs w:val="22"/>
        </w:rPr>
        <w:t xml:space="preserve">აუმჯობესებს საზოგადოებრივ წესრიგს და ამცირებს კრიმინალს დაწესებულების მიმდებარე ტერიტორიაზე </w:t>
      </w:r>
      <w:r w:rsidRPr="00411AF6">
        <w:rPr>
          <w:rFonts w:ascii="Sylfaen" w:hAnsi="Sylfaen" w:cs="Apex New Book"/>
          <w:sz w:val="22"/>
          <w:szCs w:val="22"/>
        </w:rPr>
        <w:fldChar w:fldCharType="begin">
          <w:fldData xml:space="preserve">PEVuZE5vdGU+PENpdGU+PEF1dGhvcj5IZWRyaWNoPC9BdXRob3I+PFllYXI+MjAxMDwvWWVhcj48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</w:fldData>
        </w:fldChar>
      </w:r>
      <w:r w:rsidRPr="00411AF6">
        <w:rPr>
          <w:rFonts w:ascii="Sylfaen" w:hAnsi="Sylfaen" w:cs="Apex New Book"/>
          <w:sz w:val="22"/>
          <w:szCs w:val="22"/>
        </w:rPr>
        <w:instrText xml:space="preserve"> ADDIN EN.CITE </w:instrText>
      </w:r>
      <w:r w:rsidRPr="00411AF6">
        <w:rPr>
          <w:rFonts w:ascii="Sylfaen" w:hAnsi="Sylfaen" w:cs="Apex New Book"/>
          <w:sz w:val="22"/>
          <w:szCs w:val="22"/>
        </w:rPr>
        <w:fldChar w:fldCharType="begin">
          <w:fldData xml:space="preserve">PEVuZE5vdGU+PENpdGU+PEF1dGhvcj5IZWRyaWNoPC9BdXRob3I+PFllYXI+MjAxMDwvWWVhcj48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</w:fldData>
        </w:fldChar>
      </w:r>
      <w:r w:rsidRPr="00411AF6">
        <w:rPr>
          <w:rFonts w:ascii="Sylfaen" w:hAnsi="Sylfaen" w:cs="Apex New Book"/>
          <w:sz w:val="22"/>
          <w:szCs w:val="22"/>
        </w:rPr>
        <w:instrText xml:space="preserve"> ADDIN EN.CITE.DATA </w:instrText>
      </w:r>
      <w:r w:rsidRPr="00411AF6">
        <w:rPr>
          <w:rFonts w:ascii="Sylfaen" w:hAnsi="Sylfaen" w:cs="Apex New Book"/>
          <w:sz w:val="22"/>
          <w:szCs w:val="22"/>
        </w:rPr>
      </w:r>
      <w:r w:rsidRPr="00411AF6">
        <w:rPr>
          <w:rFonts w:ascii="Sylfaen" w:hAnsi="Sylfaen" w:cs="Apex New Book"/>
          <w:sz w:val="22"/>
          <w:szCs w:val="22"/>
        </w:rPr>
        <w:fldChar w:fldCharType="end"/>
      </w:r>
      <w:r w:rsidRPr="00411AF6">
        <w:rPr>
          <w:rFonts w:ascii="Sylfaen" w:hAnsi="Sylfaen" w:cs="Apex New Book"/>
          <w:sz w:val="22"/>
          <w:szCs w:val="22"/>
        </w:rPr>
      </w:r>
      <w:r w:rsidRPr="00411AF6">
        <w:rPr>
          <w:rFonts w:ascii="Sylfaen" w:hAnsi="Sylfaen" w:cs="Apex New Book"/>
          <w:sz w:val="22"/>
          <w:szCs w:val="22"/>
        </w:rPr>
        <w:fldChar w:fldCharType="separate"/>
      </w:r>
      <w:r w:rsidRPr="00411AF6">
        <w:rPr>
          <w:rFonts w:ascii="Sylfaen" w:hAnsi="Sylfaen" w:cs="Apex New Book"/>
          <w:noProof/>
          <w:sz w:val="22"/>
          <w:szCs w:val="22"/>
        </w:rPr>
        <w:t>(</w:t>
      </w:r>
      <w:hyperlink w:anchor="_ENREF_30" w:tooltip="Hedrich, 2010 #2888" w:history="1">
        <w:r w:rsidRPr="00411AF6">
          <w:rPr>
            <w:rFonts w:ascii="Sylfaen" w:hAnsi="Sylfaen" w:cs="Apex New Book"/>
            <w:noProof/>
            <w:sz w:val="22"/>
            <w:szCs w:val="22"/>
          </w:rPr>
          <w:t>Hedrich et al., 2010</w:t>
        </w:r>
      </w:hyperlink>
      <w:r w:rsidRPr="00411AF6">
        <w:rPr>
          <w:rFonts w:ascii="Sylfaen" w:hAnsi="Sylfaen" w:cs="Apex New Book"/>
          <w:noProof/>
          <w:sz w:val="22"/>
          <w:szCs w:val="22"/>
        </w:rPr>
        <w:t xml:space="preserve">; </w:t>
      </w:r>
      <w:hyperlink w:anchor="_ENREF_64" w:tooltip="Salmon, 2010 #2886" w:history="1">
        <w:r w:rsidRPr="00411AF6">
          <w:rPr>
            <w:rFonts w:ascii="Sylfaen" w:hAnsi="Sylfaen" w:cs="Apex New Book"/>
            <w:noProof/>
            <w:sz w:val="22"/>
            <w:szCs w:val="22"/>
          </w:rPr>
          <w:t>Salmon et al., 2010</w:t>
        </w:r>
      </w:hyperlink>
      <w:r w:rsidRPr="00411AF6">
        <w:rPr>
          <w:rFonts w:ascii="Sylfaen" w:hAnsi="Sylfaen" w:cs="Apex New Book"/>
          <w:noProof/>
          <w:sz w:val="22"/>
          <w:szCs w:val="22"/>
        </w:rPr>
        <w:t xml:space="preserve">; </w:t>
      </w:r>
      <w:hyperlink w:anchor="_ENREF_95" w:tooltip="Wood, 2006 #2885" w:history="1">
        <w:r w:rsidRPr="00411AF6">
          <w:rPr>
            <w:rFonts w:ascii="Sylfaen" w:hAnsi="Sylfaen" w:cs="Apex New Book"/>
            <w:noProof/>
            <w:sz w:val="22"/>
            <w:szCs w:val="22"/>
          </w:rPr>
          <w:t>Wood, Tyndall, Montaner, et al., 2006</w:t>
        </w:r>
      </w:hyperlink>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rPr>
        <w:t>;</w:t>
      </w:r>
      <w:r w:rsidRPr="00411AF6">
        <w:rPr>
          <w:rFonts w:ascii="Sylfaen" w:hAnsi="Sylfaen" w:cs="Times New Roman"/>
          <w:sz w:val="22"/>
          <w:szCs w:val="22"/>
        </w:rPr>
        <w:t xml:space="preserve"> არ იწვევს ნარკოტიკების მოხმარების, ტრეფიკინგის, ნარკოტიკებით ვაჭრობისა თუ იმ სხვა დანაშაულებრივი ქმედებების ზრდას, რომელიც ნარკოტიკების მოხმარებას უკავშირდება </w:t>
      </w:r>
      <w:r w:rsidRPr="00411AF6">
        <w:rPr>
          <w:rFonts w:ascii="Sylfaen" w:eastAsia="Times New Roman" w:hAnsi="Sylfaen" w:cs="Times New Roman"/>
          <w:color w:val="333333"/>
          <w:sz w:val="22"/>
          <w:szCs w:val="22"/>
          <w:shd w:val="clear" w:color="auto" w:fill="FFFFFF"/>
        </w:rPr>
        <w:fldChar w:fldCharType="begin">
          <w:fldData xml:space="preserve">PEVuZE5vdGU+PENpdGU+PEF1dGhvcj5Xb29kPC9BdXRob3I+PFllYXI+MjAwNjwvWWVhcj48UmVj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</w:fldData>
        </w:fldChar>
      </w:r>
      <w:r w:rsidRPr="00411AF6">
        <w:rPr>
          <w:rFonts w:ascii="Sylfaen" w:eastAsia="Times New Roman" w:hAnsi="Sylfaen" w:cs="Times New Roman"/>
          <w:color w:val="333333"/>
          <w:sz w:val="22"/>
          <w:szCs w:val="22"/>
          <w:shd w:val="clear" w:color="auto" w:fill="FFFFFF"/>
        </w:rPr>
        <w:instrText xml:space="preserve"> ADDIN EN.CITE </w:instrText>
      </w:r>
      <w:r w:rsidRPr="00411AF6">
        <w:rPr>
          <w:rFonts w:ascii="Sylfaen" w:eastAsia="Times New Roman" w:hAnsi="Sylfaen" w:cs="Times New Roman"/>
          <w:color w:val="333333"/>
          <w:sz w:val="22"/>
          <w:szCs w:val="22"/>
          <w:shd w:val="clear" w:color="auto" w:fill="FFFFFF"/>
        </w:rPr>
        <w:fldChar w:fldCharType="begin">
          <w:fldData xml:space="preserve">PEVuZE5vdGU+PENpdGU+PEF1dGhvcj5Xb29kPC9BdXRob3I+PFllYXI+MjAwNjwvWWVhcj48UmVj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</w:fldData>
        </w:fldChar>
      </w:r>
      <w:r w:rsidRPr="00411AF6">
        <w:rPr>
          <w:rFonts w:ascii="Sylfaen" w:eastAsia="Times New Roman" w:hAnsi="Sylfaen" w:cs="Times New Roman"/>
          <w:color w:val="333333"/>
          <w:sz w:val="22"/>
          <w:szCs w:val="22"/>
          <w:shd w:val="clear" w:color="auto" w:fill="FFFFFF"/>
        </w:rPr>
        <w:instrText xml:space="preserve"> ADDIN EN.CITE.DATA </w:instrText>
      </w:r>
      <w:r w:rsidRPr="00411AF6">
        <w:rPr>
          <w:rFonts w:ascii="Sylfaen" w:eastAsia="Times New Roman" w:hAnsi="Sylfaen" w:cs="Times New Roman"/>
          <w:color w:val="333333"/>
          <w:sz w:val="22"/>
          <w:szCs w:val="22"/>
          <w:shd w:val="clear" w:color="auto" w:fill="FFFFFF"/>
        </w:rPr>
      </w:r>
      <w:r w:rsidRPr="00411AF6">
        <w:rPr>
          <w:rFonts w:ascii="Sylfaen" w:eastAsia="Times New Roman" w:hAnsi="Sylfaen" w:cs="Times New Roman"/>
          <w:color w:val="333333"/>
          <w:sz w:val="22"/>
          <w:szCs w:val="22"/>
          <w:shd w:val="clear" w:color="auto" w:fill="FFFFFF"/>
        </w:rPr>
        <w:fldChar w:fldCharType="end"/>
      </w:r>
      <w:r w:rsidRPr="00411AF6">
        <w:rPr>
          <w:rFonts w:ascii="Sylfaen" w:eastAsia="Times New Roman" w:hAnsi="Sylfaen" w:cs="Times New Roman"/>
          <w:color w:val="333333"/>
          <w:sz w:val="22"/>
          <w:szCs w:val="22"/>
          <w:shd w:val="clear" w:color="auto" w:fill="FFFFFF"/>
        </w:rPr>
      </w:r>
      <w:r w:rsidRPr="00411AF6">
        <w:rPr>
          <w:rFonts w:ascii="Sylfaen" w:eastAsia="Times New Roman" w:hAnsi="Sylfaen" w:cs="Times New Roman"/>
          <w:color w:val="333333"/>
          <w:sz w:val="22"/>
          <w:szCs w:val="22"/>
          <w:shd w:val="clear" w:color="auto" w:fill="FFFFFF"/>
        </w:rPr>
        <w:fldChar w:fldCharType="separate"/>
      </w:r>
      <w:r w:rsidRPr="00411AF6">
        <w:rPr>
          <w:rFonts w:ascii="Sylfaen" w:eastAsia="Times New Roman" w:hAnsi="Sylfaen" w:cs="Times New Roman"/>
          <w:noProof/>
          <w:color w:val="333333"/>
          <w:sz w:val="22"/>
          <w:szCs w:val="22"/>
          <w:shd w:val="clear" w:color="auto" w:fill="FFFFFF"/>
        </w:rPr>
        <w:t>(</w:t>
      </w:r>
      <w:hyperlink w:anchor="_ENREF_16" w:tooltip="EMCDDA, 2015 #2934" w:history="1">
        <w:r w:rsidRPr="00411AF6">
          <w:rPr>
            <w:rFonts w:ascii="Sylfaen" w:eastAsia="Times New Roman" w:hAnsi="Sylfaen" w:cs="Times New Roman"/>
            <w:noProof/>
            <w:color w:val="333333"/>
            <w:sz w:val="22"/>
            <w:szCs w:val="22"/>
            <w:shd w:val="clear" w:color="auto" w:fill="FFFFFF"/>
          </w:rPr>
          <w:t>EMCDDA, 2015a</w:t>
        </w:r>
      </w:hyperlink>
      <w:r w:rsidRPr="00411AF6">
        <w:rPr>
          <w:rFonts w:ascii="Sylfaen" w:eastAsia="Times New Roman" w:hAnsi="Sylfaen" w:cs="Times New Roman"/>
          <w:noProof/>
          <w:color w:val="333333"/>
          <w:sz w:val="22"/>
          <w:szCs w:val="22"/>
          <w:shd w:val="clear" w:color="auto" w:fill="FFFFFF"/>
        </w:rPr>
        <w:t xml:space="preserve">; </w:t>
      </w:r>
      <w:hyperlink w:anchor="_ENREF_94" w:tooltip="Wood, 2006 #2884" w:history="1">
        <w:r w:rsidRPr="00411AF6">
          <w:rPr>
            <w:rFonts w:ascii="Sylfaen" w:eastAsia="Times New Roman" w:hAnsi="Sylfaen" w:cs="Times New Roman"/>
            <w:noProof/>
            <w:color w:val="333333"/>
            <w:sz w:val="22"/>
            <w:szCs w:val="22"/>
            <w:shd w:val="clear" w:color="auto" w:fill="FFFFFF"/>
          </w:rPr>
          <w:t>Wood, Tyndall, Lai, Montaner, &amp; Kerr, 2006</w:t>
        </w:r>
      </w:hyperlink>
      <w:r w:rsidRPr="00411AF6">
        <w:rPr>
          <w:rFonts w:ascii="Sylfaen" w:eastAsia="Times New Roman" w:hAnsi="Sylfaen" w:cs="Times New Roman"/>
          <w:noProof/>
          <w:color w:val="333333"/>
          <w:sz w:val="22"/>
          <w:szCs w:val="22"/>
          <w:shd w:val="clear" w:color="auto" w:fill="FFFFFF"/>
        </w:rPr>
        <w:t xml:space="preserve">; </w:t>
      </w:r>
      <w:hyperlink w:anchor="_ENREF_96" w:tooltip="Wood, 2006 #2883" w:history="1">
        <w:r w:rsidRPr="00411AF6">
          <w:rPr>
            <w:rFonts w:ascii="Sylfaen" w:eastAsia="Times New Roman" w:hAnsi="Sylfaen" w:cs="Times New Roman"/>
            <w:noProof/>
            <w:color w:val="333333"/>
            <w:sz w:val="22"/>
            <w:szCs w:val="22"/>
            <w:shd w:val="clear" w:color="auto" w:fill="FFFFFF"/>
          </w:rPr>
          <w:t>Wood, Tyndall, Zhang, et al., 2006</w:t>
        </w:r>
      </w:hyperlink>
      <w:r w:rsidRPr="00411AF6">
        <w:rPr>
          <w:rFonts w:ascii="Sylfaen" w:eastAsia="Times New Roman" w:hAnsi="Sylfaen" w:cs="Times New Roman"/>
          <w:noProof/>
          <w:color w:val="333333"/>
          <w:sz w:val="22"/>
          <w:szCs w:val="22"/>
          <w:shd w:val="clear" w:color="auto" w:fill="FFFFFF"/>
        </w:rPr>
        <w:t>)</w:t>
      </w:r>
      <w:r w:rsidRPr="00411AF6">
        <w:rPr>
          <w:rFonts w:ascii="Sylfaen" w:eastAsia="Times New Roman" w:hAnsi="Sylfaen" w:cs="Times New Roman"/>
          <w:color w:val="333333"/>
          <w:sz w:val="22"/>
          <w:szCs w:val="22"/>
          <w:shd w:val="clear" w:color="auto" w:fill="FFFFFF"/>
        </w:rPr>
        <w:fldChar w:fldCharType="end"/>
      </w:r>
      <w:r w:rsidRPr="00411AF6">
        <w:rPr>
          <w:rFonts w:ascii="Sylfaen" w:eastAsia="Times New Roman" w:hAnsi="Sylfaen" w:cs="Times New Roman"/>
          <w:color w:val="333333"/>
          <w:sz w:val="22"/>
          <w:szCs w:val="22"/>
          <w:shd w:val="clear" w:color="auto" w:fill="FFFFFF"/>
        </w:rPr>
        <w:t xml:space="preserve">; </w:t>
      </w:r>
      <w:r w:rsidRPr="00411AF6">
        <w:rPr>
          <w:rFonts w:ascii="Sylfaen" w:hAnsi="Sylfaen" w:cs="Times New Roman"/>
          <w:sz w:val="22"/>
          <w:szCs w:val="22"/>
        </w:rPr>
        <w:t xml:space="preserve">იგი ასევე ამცირებს საზოგადოებრივი თავშეყრის ადგილებში ნარკოტიკების მოხმარებასა და ასეთ ადგილებში შპრიცების  გადაყრას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&lt;EndNote&gt;&lt;Cite&gt;&lt;Author&gt;Potier&lt;/Author&gt;&lt;Year&gt;2014&lt;/Year&gt;&lt;RecNum&gt;2767&lt;/RecNum&gt;&lt;DisplayText&gt;(Hedrich et al., 2010; Potier et al., 2014)&lt;/DisplayText&gt;&lt;record&gt;&lt;rec-number&gt;2767&lt;/rec-number&gt;&lt;foreign-keys&gt;&lt;key app="EN" db-id="z2xdv5ezpppwe2e5tdsxdar6srfd5frdw5s5" timestamp="0"&gt;2767&lt;/key&gt;&lt;/foreign-keys&gt;&lt;ref-type name="Journal Article"&gt;17&lt;/ref-type&gt;&lt;contributors&gt;&lt;authors&gt;&lt;author&gt;Potier, Chloé&lt;/author&gt;&lt;author&gt;Laprévote, Vincent&lt;/author&gt;&lt;author&gt;Dubois-Arber, Françoise&lt;/author&gt;&lt;author&gt;Cottencin, Olivier&lt;/author&gt;&lt;author&gt;Rolland, Benjamin&lt;/author&gt;&lt;/authors&gt;&lt;/contributors&gt;&lt;titles&gt;&lt;title&gt;Supervised injection services: What has been demonstrated? A systematic literature review&lt;/title&gt;&lt;secondary-title&gt;Drug &amp;amp; Alcohol Dependence&lt;/secondary-title&gt;&lt;/titles&gt;&lt;periodical&gt;&lt;full-title&gt;Drug &amp;amp; Alcohol Dependence&lt;/full-title&gt;&lt;/periodical&gt;&lt;pages&gt;48-68&lt;/pages&gt;&lt;volume&gt;145&lt;/volume&gt;&lt;dates&gt;&lt;year&gt;2014&lt;/year&gt;&lt;/dates&gt;&lt;publisher&gt;Elsevier&lt;/publisher&gt;&lt;isbn&gt;0376-8716&lt;/isbn&gt;&lt;urls&gt;&lt;related-urls&gt;&lt;url&gt;http://dx.doi.org/10.1016/j.drugalcdep.2014.10.012&lt;/url&gt;&lt;/related-urls&gt;&lt;/urls&gt;&lt;electronic-resource-num&gt;10.1016/j.drugalcdep.2014.10.012&lt;/electronic-resource-num&gt;&lt;access-date&gt;2016/03/10&lt;/access-date&gt;&lt;/record&gt;&lt;/Cite&gt;&lt;Cite&gt;&lt;Author&gt;Hedrich&lt;/Author&gt;&lt;Year&gt;2010&lt;/Year&gt;&lt;RecNum&gt;2888&lt;/RecNum&gt;&lt;record&gt;&lt;rec-number&gt;2888&lt;/rec-number&gt;&lt;foreign-keys&gt;&lt;key app="EN" db-id="z2xdv5ezpppwe2e5tdsxdar6srfd5frdw5s5" timestamp="0"&gt;2888&lt;/key&gt;&lt;/foreign-keys&gt;&lt;ref-type name="Report"&gt;27&lt;/ref-type&gt;&lt;contributors&gt;&lt;authors&gt;&lt;author&gt;Hedrich, D.,&lt;/author&gt;&lt;author&gt;Kerr, T., &lt;/author&gt;&lt;author&gt;Dubois-Arber, F.,&lt;/author&gt;&lt;/authors&gt;&lt;/contributors&gt;&lt;titles&gt;&lt;title&gt;Drug consumption facilities in Europe and beyond&lt;/title&gt;&lt;secondary-title&gt;Harm reduction: evidence, impacts and challenges &lt;/secondary-title&gt;&lt;/titles&gt;&lt;dates&gt;&lt;year&gt;2010&lt;/year&gt;&lt;/dates&gt;&lt;pub-location&gt;Lisbon&lt;/pub-location&gt;&lt;publisher&gt;EMCDDA&lt;/publisher&gt;&lt;work-type&gt;Monograph&lt;/work-type&gt;&lt;urls&gt;&lt;related-urls&gt;&lt;url&gt;http://www.emcdda.europa.eu/publications/monographs/harm-reduction&lt;/url&gt;&lt;/related-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30" w:tooltip="Hedrich, 2010 #2888" w:history="1">
        <w:r w:rsidRPr="00411AF6">
          <w:rPr>
            <w:rFonts w:ascii="Sylfaen" w:hAnsi="Sylfaen" w:cs="Times New Roman"/>
            <w:noProof/>
            <w:sz w:val="22"/>
            <w:szCs w:val="22"/>
          </w:rPr>
          <w:t>Hedrich et al., 2010</w:t>
        </w:r>
      </w:hyperlink>
      <w:r w:rsidRPr="00411AF6">
        <w:rPr>
          <w:rFonts w:ascii="Sylfaen" w:hAnsi="Sylfaen" w:cs="Times New Roman"/>
          <w:noProof/>
          <w:sz w:val="22"/>
          <w:szCs w:val="22"/>
        </w:rPr>
        <w:t xml:space="preserve">; </w:t>
      </w:r>
      <w:hyperlink w:anchor="_ENREF_59" w:tooltip="Potier, 2014 #2767" w:history="1">
        <w:r w:rsidRPr="00411AF6">
          <w:rPr>
            <w:rFonts w:ascii="Sylfaen" w:hAnsi="Sylfaen" w:cs="Times New Roman"/>
            <w:noProof/>
            <w:sz w:val="22"/>
            <w:szCs w:val="22"/>
          </w:rPr>
          <w:t>Potier et al., 2014</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p>
    <w:p w14:paraId="0CC9F5D8" w14:textId="10552141" w:rsidR="00A025B2" w:rsidRPr="00411AF6" w:rsidRDefault="00A025B2" w:rsidP="00A025B2">
      <w:pPr>
        <w:spacing w:line="276" w:lineRule="auto"/>
        <w:ind w:firstLine="720"/>
        <w:jc w:val="both"/>
        <w:rPr>
          <w:rFonts w:ascii="Sylfaen" w:hAnsi="Sylfaen"/>
          <w:sz w:val="22"/>
          <w:szCs w:val="22"/>
          <w:lang w:val="ka-GE"/>
        </w:rPr>
      </w:pPr>
      <w:r w:rsidRPr="00411AF6">
        <w:rPr>
          <w:rFonts w:ascii="Sylfaen" w:hAnsi="Sylfaen"/>
          <w:b/>
          <w:sz w:val="22"/>
          <w:szCs w:val="22"/>
          <w:lang w:val="ka-GE"/>
        </w:rPr>
        <w:t>5) ზედოზირების პრევენცია</w:t>
      </w:r>
      <w:r w:rsidRPr="00411AF6">
        <w:rPr>
          <w:rFonts w:ascii="Sylfaen" w:hAnsi="Sylfaen"/>
          <w:sz w:val="22"/>
          <w:szCs w:val="22"/>
          <w:lang w:val="ka-GE"/>
        </w:rPr>
        <w:t xml:space="preserve"> - წელიწადში დაახლოებით 70,000-100,000 ადამიანი კვდება ოპიოიდური ზედოზირებით </w:t>
      </w:r>
      <w:r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"author" : [ { "dropping-particle" : "", "family" : "UNAIDS", "given" : "", "non-dropping-particle" : "", "parse-names" : false, "suffix" : "" } ], "id" : "ITEM-1", "issued" : { "date-parts" : [ [ "2016" ] ] }, "title" : "Gap Report 2016", "type" : "report" }, "uris" : [ "http://www.mendeley.com/documents/?uuid=9db5cce1-c8f1-41e5-ad73-545f7321cb83" ] } ], "mendeley" : { "formattedCitation" : "(UNAIDS, 2016)", "plainTextFormattedCitation" : "(UNAIDS, 2016)", "previouslyFormattedCitation" : "(UNAIDS, 2016)" }, "properties" : { "noteIndex" : 0 }, "schema" : "https://github.com/citation-style-language/schema/raw/master/csl-citation.json" }</w:instrText>
      </w:r>
      <w:r w:rsidRPr="00411AF6">
        <w:rPr>
          <w:rFonts w:ascii="Sylfaen" w:hAnsi="Sylfaen"/>
          <w:sz w:val="22"/>
          <w:szCs w:val="22"/>
          <w:lang w:val="ka-GE"/>
        </w:rPr>
        <w:fldChar w:fldCharType="separate"/>
      </w:r>
      <w:r w:rsidR="00CA4EEE" w:rsidRPr="00411AF6">
        <w:rPr>
          <w:rFonts w:ascii="Sylfaen" w:hAnsi="Sylfaen"/>
          <w:noProof/>
          <w:sz w:val="22"/>
          <w:szCs w:val="22"/>
          <w:lang w:val="ka-GE"/>
        </w:rPr>
        <w:t>(UNAIDS, 2016)</w:t>
      </w:r>
      <w:r w:rsidRPr="00411AF6">
        <w:rPr>
          <w:rFonts w:ascii="Sylfaen" w:hAnsi="Sylfaen"/>
          <w:sz w:val="22"/>
          <w:szCs w:val="22"/>
          <w:lang w:val="ka-GE"/>
        </w:rPr>
        <w:fldChar w:fldCharType="end"/>
      </w:r>
      <w:r w:rsidRPr="00411AF6">
        <w:rPr>
          <w:rFonts w:ascii="Sylfaen" w:hAnsi="Sylfaen"/>
          <w:sz w:val="22"/>
          <w:szCs w:val="22"/>
          <w:lang w:val="ka-GE"/>
        </w:rPr>
        <w:t>. ნალოქსონი, კი ოპიოიდების ანტაგონისტია, რომელსაც ძალუძს ოპიოიდების ზედოზირებით გამოწვეული ეფექტის, სუნთქვის ცენტრის დათრგუნვის კუპირება. ამ მხრივ კი</w:t>
      </w:r>
      <w:r w:rsidR="00B42A37" w:rsidRPr="00411AF6">
        <w:rPr>
          <w:rFonts w:ascii="Sylfaen" w:hAnsi="Sylfaen"/>
          <w:sz w:val="22"/>
          <w:szCs w:val="22"/>
          <w:lang w:val="ka-GE"/>
        </w:rPr>
        <w:t>,</w:t>
      </w:r>
      <w:r w:rsidRPr="00411AF6">
        <w:rPr>
          <w:rFonts w:ascii="Sylfaen" w:hAnsi="Sylfaen"/>
          <w:sz w:val="22"/>
          <w:szCs w:val="22"/>
          <w:lang w:val="ka-GE"/>
        </w:rPr>
        <w:t xml:space="preserve"> განსაკუთრებული მნიშვნელობისაა ამ პრეპარატის დროული გამოყენებით ადამიანისთვის სიცოცხლის შენარჩუნება, ოპიოიდების ზედოზირებით გამოწვეული სიკვდილის პრევენცია, რომელიც სწორედ სუნთქვის ცენტრის დათრგუნვის შედეგად დგება. </w:t>
      </w:r>
      <w:r w:rsidRPr="00FB7419">
        <w:rPr>
          <w:rFonts w:ascii="Sylfaen" w:hAnsi="Sylfaen"/>
          <w:b/>
          <w:sz w:val="22"/>
          <w:szCs w:val="22"/>
          <w:lang w:val="ka-GE"/>
        </w:rPr>
        <w:t xml:space="preserve">ჯანმოს რეკომენდაციით </w:t>
      </w:r>
      <w:r w:rsidRPr="00FB7419">
        <w:rPr>
          <w:rFonts w:ascii="Sylfaen" w:hAnsi="Sylfaen"/>
          <w:b/>
          <w:sz w:val="22"/>
          <w:szCs w:val="22"/>
          <w:lang w:val="ka-GE"/>
        </w:rPr>
        <w:fldChar w:fldCharType="begin" w:fldLock="1"/>
      </w:r>
      <w:r w:rsidR="00BB007D">
        <w:rPr>
          <w:rFonts w:ascii="Sylfaen" w:hAnsi="Sylfaen"/>
          <w:b/>
          <w:sz w:val="22"/>
          <w:szCs w:val="22"/>
          <w:lang w:val="ka-GE"/>
        </w:rPr>
        <w:instrText>ADDIN CSL_CITATION { "citationItems" : [ { "id" : "ITEM-1", "itemData" : { "DOI" : "10.1007/SpringerReference_44514", "abstract" : "See quote: Most opioid overdoses occur in private homes (35), and most of these are witnessed (36\u201338). Close friends, a partner or family members are most likely to witness an opioid overdose (39, 40). THESE PRIMARY REFS (35-40) ARE IN MENDELEY", "author" : [ { "dropping-particle" : "", "family" : "WHO", "given" : "", "non-dropping-particle" : "", "parse-names" : false, "suffix" : "" } ], "container-title" : "SpringerReference", "id" : "ITEM-1", "issued" : { "date-parts" : [ [ "2014" ] ] }, "title" : "Community management of opioid overdose", "type" : "article-journal" }, "uris" : [ "http://www.mendeley.com/documents/?uuid=0ae5f021-9ff9-4e9b-b07c-39122bc2fae2" ] } ], "mendeley" : { "formattedCitation" : "(WHO, 2014a)", "plainTextFormattedCitation" : "(WHO, 2014a)", "previouslyFormattedCitation" : "(WHO, 2014a)" }, "properties" : { "noteIndex" : 0 }, "schema" : "https://github.com/citation-style-language/schema/raw/master/csl-citation.json" }</w:instrText>
      </w:r>
      <w:r w:rsidRPr="00FB7419">
        <w:rPr>
          <w:rFonts w:ascii="Sylfaen" w:hAnsi="Sylfaen"/>
          <w:b/>
          <w:sz w:val="22"/>
          <w:szCs w:val="22"/>
          <w:lang w:val="ka-GE"/>
        </w:rPr>
        <w:fldChar w:fldCharType="separate"/>
      </w:r>
      <w:r w:rsidR="00CA4EEE" w:rsidRPr="00FB7419">
        <w:rPr>
          <w:rFonts w:ascii="Sylfaen" w:hAnsi="Sylfaen"/>
          <w:b/>
          <w:noProof/>
          <w:sz w:val="22"/>
          <w:szCs w:val="22"/>
          <w:lang w:val="ka-GE"/>
        </w:rPr>
        <w:t>(WHO, 2014a)</w:t>
      </w:r>
      <w:r w:rsidRPr="00FB7419">
        <w:rPr>
          <w:rFonts w:ascii="Sylfaen" w:hAnsi="Sylfaen"/>
          <w:b/>
          <w:sz w:val="22"/>
          <w:szCs w:val="22"/>
          <w:lang w:val="ka-GE"/>
        </w:rPr>
        <w:fldChar w:fldCharType="end"/>
      </w:r>
      <w:r w:rsidRPr="00FB7419">
        <w:rPr>
          <w:rFonts w:ascii="Sylfaen" w:hAnsi="Sylfaen"/>
          <w:b/>
          <w:sz w:val="22"/>
          <w:szCs w:val="22"/>
          <w:lang w:val="ka-GE"/>
        </w:rPr>
        <w:t xml:space="preserve"> ნალოქსონი ხელმისაწვდომი უნდა იყოს ზედოზირების რისკის წინაშე მდგომი ნარკოტიკების მომხმარებლთა თემისთვის და ასევე მათი ოჯახის წევრებისთვის, ან ზედოზირების შემსწრეთათვის, რათა სათანადო დახმარება გაეწიოს პირს, რომელიც საჭიროებს ექიმამდელ </w:t>
      </w:r>
      <w:r w:rsidR="00FB7419">
        <w:rPr>
          <w:rFonts w:ascii="Sylfaen" w:hAnsi="Sylfaen"/>
          <w:b/>
          <w:sz w:val="22"/>
          <w:szCs w:val="22"/>
          <w:lang w:val="ka-GE"/>
        </w:rPr>
        <w:t xml:space="preserve">სასწრაფო </w:t>
      </w:r>
      <w:r w:rsidRPr="00FB7419">
        <w:rPr>
          <w:rFonts w:ascii="Sylfaen" w:hAnsi="Sylfaen"/>
          <w:b/>
          <w:sz w:val="22"/>
          <w:szCs w:val="22"/>
          <w:lang w:val="ka-GE"/>
        </w:rPr>
        <w:t>დახმარებას.</w:t>
      </w:r>
      <w:r w:rsidRPr="00411AF6">
        <w:rPr>
          <w:rFonts w:ascii="Sylfaen" w:hAnsi="Sylfaen"/>
          <w:sz w:val="22"/>
          <w:szCs w:val="22"/>
          <w:lang w:val="ka-GE"/>
        </w:rPr>
        <w:t xml:space="preserve"> თუმცა ნალოქსონის გამოყენება და პირველადი დახმარება თემში, ჯანმოს რეკომენდაციით, ხელმისაწვდომი უნდა იყოს სათანადო სწავლების შემდეგ. სიდნეიში ჩატარებული კვლევის თანახმად მსგავსი თემზე დაფუძნებული ზედოზირების პრევენციის მიდგომა, ამცირებს ადგილობრივი სასწრაფო სამედიცინო დახმარების სერვისის ტვირთს </w:t>
      </w:r>
      <w:r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"DOI" : "10.1111/j.1360-0443.2009.02837.x", "ISBN" : "1360-0443 (Electronic)\\r0965-2140 (Linking)", "ISSN" : "09652140", "PMID" : "20148794", "abstract" : "AIMS Supervised injecting facilities (SIFs) are effective in reducing the harms associated with injecting drug use among their clientele, but do SIFs ease the burden on ambulance services of attending to overdoses in the community? This study addresses this question, which is yet to be answered, in the growing body of international evidence supporting SIFs efficacy. DESIGN Ecological study of patterns in ambulance attendances at opioid-related overdoses, before and after the opening of a SIF in Sydney, Australia. SETTING A SIF opened as a pilot in Sydney's 'red light' district with the aim of accommodating a high throughput of injecting drug users (IDUs) for supervised injecting episodes, recovery and the management of overdoses. MEASUREMENTS A total of 20,409 ambulance attendances at opioid-related overdoses before and after the opening of the Sydney SIF. Average monthly ambulance attendances at suspected opioid-related overdoses, before (36 months) and after (60 months) the opening of the Sydney Medically Supervised Injecting Centre (MSIC), in the vicinity of the centre and in the rest of New South Wales (NSW). RESULTS The burden on ambulance services of attending to opioid-related overdoses declined significantly in the vicinity of the Sydney SIF after it opened, compared to the rest of NSW. This effect was greatest during operating hours and in the immediate MSIC area, suggesting that SIFs may be most effective in reducing the impact of opioid-related overdose in their immediate vicinity. CONCLUSIONS By providing environments in which IDUs receive supervised injection and overdose management and education SIF can reduce the demand for ambulance services, thereby freeing them to attend other medical emergencies within the community.", "author" : [ { "dropping-particle" : "", "family" : "Salmon", "given" : "Allison M.", "non-dropping-particle" : "", "parse-names" : false, "suffix" : "" }, { "dropping-particle" : "", "family" : "Beek", "given" : "Ingrid", "non-dropping-particle" : "Van", "parse-names" : false, "suffix" : "" }, { "dropping-particle" : "", "family" : "Amin", "given" : "Janaki", "non-dropping-particle" : "", "parse-names" : false, "suffix" : "" }, { "dropping-particle" : "", "family" : "Kaldor", "given" : "John", "non-dropping-particle" : "", "parse-names" : false, "suffix" : "" }, { "dropping-particle" : "", "family" : "Maher", "given" : "Lisa", "non-dropping-particle" : "", "parse-names" : false, "suffix" : "" } ], "container-title" : "Addiction", "id" : "ITEM-1", "issue" : "4", "issued" : { "date-parts" : [ [ "2010" ] ] }, "page" : "676-683", "title" : "The impact of a supervised injecting facility on ambulance call-outs in Sydney, Australia", "type" : "article-journal", "volume" : "105" }, "uris" : [ "http://www.mendeley.com/documents/?uuid=f3d729e7-c44e-455c-b92f-0c4c395c8326" ] } ], "mendeley" : { "formattedCitation" : "(Salmon, Van Beek, Amin, Kaldor, &amp; Maher, 2010)", "plainTextFormattedCitation" : "(Salmon, Van Beek, Amin, Kaldor, &amp; Maher, 2010)", "previouslyFormattedCitation" : "(Salmon, Van Beek, Amin, Kaldor, &amp; Maher, 2010)" }, "properties" : { "noteIndex" : 0 }, "schema" : "https://github.com/citation-style-language/schema/raw/master/csl-citation.json" }</w:instrText>
      </w:r>
      <w:r w:rsidRPr="00411AF6">
        <w:rPr>
          <w:rFonts w:ascii="Sylfaen" w:hAnsi="Sylfaen"/>
          <w:sz w:val="22"/>
          <w:szCs w:val="22"/>
          <w:lang w:val="ka-GE"/>
        </w:rPr>
        <w:fldChar w:fldCharType="separate"/>
      </w:r>
      <w:r w:rsidR="00CA4EEE" w:rsidRPr="00411AF6">
        <w:rPr>
          <w:rFonts w:ascii="Sylfaen" w:hAnsi="Sylfaen"/>
          <w:noProof/>
          <w:sz w:val="22"/>
          <w:szCs w:val="22"/>
          <w:lang w:val="ka-GE"/>
        </w:rPr>
        <w:t>(Salmon, Van Beek, Amin, Kaldor, &amp; Maher, 2010)</w:t>
      </w:r>
      <w:r w:rsidRPr="00411AF6">
        <w:rPr>
          <w:rFonts w:ascii="Sylfaen" w:hAnsi="Sylfaen"/>
          <w:sz w:val="22"/>
          <w:szCs w:val="22"/>
          <w:lang w:val="ka-GE"/>
        </w:rPr>
        <w:fldChar w:fldCharType="end"/>
      </w:r>
      <w:r w:rsidRPr="00411AF6">
        <w:rPr>
          <w:rFonts w:ascii="Sylfaen" w:hAnsi="Sylfaen"/>
          <w:sz w:val="22"/>
          <w:szCs w:val="22"/>
          <w:lang w:val="ka-GE"/>
        </w:rPr>
        <w:t>. ნალოქსონის პროგრამის გაფართოება და მისი კომბინაცია ეფექტურ</w:t>
      </w:r>
      <w:r w:rsidR="00FB7419">
        <w:rPr>
          <w:rFonts w:ascii="Sylfaen" w:hAnsi="Sylfaen"/>
          <w:sz w:val="22"/>
          <w:szCs w:val="22"/>
          <w:lang w:val="ka-GE"/>
        </w:rPr>
        <w:t>ი</w:t>
      </w:r>
      <w:r w:rsidRPr="00411AF6">
        <w:rPr>
          <w:rFonts w:ascii="Sylfaen" w:hAnsi="Sylfaen"/>
          <w:sz w:val="22"/>
          <w:szCs w:val="22"/>
          <w:lang w:val="ka-GE"/>
        </w:rPr>
        <w:t xml:space="preserve"> ქცევის შეცვლის </w:t>
      </w:r>
      <w:r w:rsidR="00FB7419">
        <w:rPr>
          <w:rFonts w:ascii="Sylfaen" w:hAnsi="Sylfaen"/>
          <w:sz w:val="22"/>
          <w:szCs w:val="22"/>
          <w:lang w:val="ka-GE"/>
        </w:rPr>
        <w:t>კომუნიკაციი</w:t>
      </w:r>
      <w:r w:rsidRPr="00411AF6">
        <w:rPr>
          <w:rFonts w:ascii="Sylfaen" w:hAnsi="Sylfaen"/>
          <w:sz w:val="22"/>
          <w:szCs w:val="22"/>
          <w:lang w:val="ka-GE"/>
        </w:rPr>
        <w:t xml:space="preserve">ს, შნპ და ოჩთ ინტერვენციებთან ერთად, საზოგადოებრივი ჯანდაცვისთვის დიდი სარგებლის მომტანია </w:t>
      </w:r>
      <w:r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"DOI" : "10.15585/mmwr.mm6450a1", "ISSN" : "1545-861X", "PMID" : "26720627", "abstract" : "Mycobacterium tuberculosis is transmitted through the air from an infectious patient (index patient) to other persons (contacts) who share space. Exposure to M. tuberculosis can result in tuberculosis (TB) disease or latent TB infection (LTBI), which has no clinical symptoms or radiologic evidence of disease. The cycle of transmission can be ended by isolating and treating patients with TB disease, examining contacts, and treating LTBI to prevent progression to TB disease. CDC systematically collects aggregate data on contact investigations from the 50 states, the District of Columbia (DC), and Puerto Rico. Data from 2003-2012 were analyzed for trends in yields from contact investigations, in terms of numbers of contacts elicited and examined and the estimated number of TB cases averted through treatment of LTBI among contacts in 2012. During 2003-2012, the number of TB cases decreased, while the number of contacts listed per index patient with contacts elicited increased. In 2012, U.S. public health authorities reported 9,945 cases of TB disease (1) and 105,100 contacts. Among these contacts, 84,998 (80.9%) were examined; TB was diagnosed in 532 (0.6%) and LTBI in 15,411 (18.1%). Among contacts with LTBI, 10,137 (65.8%) started treatment, and 6,689 (43.4% of all contacts with LTBI) completed treatment. By investigating contacts in 2012, an estimated 128 TB cases (34% of all potential cases) over the initial 5 years were averted, but an additional 248 cases (66%) might have been averted if all potentially contagious TB patients had contacts elicited, all contacts were examined, and all infected contacts completed treatment. Enhancing contact investigation activities, particularly by ensuring completion of treatment by contacts recently infected with M. tuberculosis, is essential to achieve the goal of TB elimination.", "author" : [ { "dropping-particle" : "", "family" : "Rudd", "given" : "Rose A.", "non-dropping-particle" : "", "parse-names" : false, "suffix" : "" }, { "dropping-particle" : "", "family" : "Aleshire", "given" : "Noah", "non-dropping-particle" : "", "parse-names" : false, "suffix" : "" }, { "dropping-particle" : "", "family" : "Zibbell", "given" : "E. Jon", "non-dropping-particle" : "", "parse-names" : false, "suffix" : "" }, { "dropping-particle" : "", "family" : "Gladden", "given" : "R. Matthew", "non-dropping-particle" : "", "parse-names" : false, "suffix" : "" } ], "container-title" : "MMWR. Morbidity and mortality weekly report", "id" : "ITEM-1", "issue" : "50-51", "issued" : { "date-parts" : [ [ "2016" ] ] }, "number-of-pages" : "1378-82", "title" : "Increases in Drug and Opioid Overdose Deaths \u2014 United States, 2000-2014.", "type" : "report", "volume" : "64" }, "uris" : [ "http://www.mendeley.com/documents/?uuid=47741f0d-b60c-4eb6-baae-8420b6f89fb1" ] } ], "mendeley" : { "formattedCitation" : "(Rudd, Aleshire, Zibbell, &amp; Gladden, 2016)", "plainTextFormattedCitation" : "(Rudd, Aleshire, Zibbell, &amp; Gladden, 2016)", "previouslyFormattedCitation" : "(Rudd, Aleshire, Zibbell, &amp; Gladden, 2016)" }, "properties" : { "noteIndex" : 0 }, "schema" : "https://github.com/citation-style-language/schema/raw/master/csl-citation.json" }</w:instrText>
      </w:r>
      <w:r w:rsidRPr="00411AF6">
        <w:rPr>
          <w:rFonts w:ascii="Sylfaen" w:hAnsi="Sylfaen"/>
          <w:sz w:val="22"/>
          <w:szCs w:val="22"/>
          <w:lang w:val="ka-GE"/>
        </w:rPr>
        <w:fldChar w:fldCharType="separate"/>
      </w:r>
      <w:r w:rsidR="00CA4EEE" w:rsidRPr="00411AF6">
        <w:rPr>
          <w:rFonts w:ascii="Sylfaen" w:hAnsi="Sylfaen"/>
          <w:noProof/>
          <w:sz w:val="22"/>
          <w:szCs w:val="22"/>
          <w:lang w:val="ka-GE"/>
        </w:rPr>
        <w:t>(Rudd, Aleshire, Zibbell, &amp; Gladden, 2016)</w:t>
      </w:r>
      <w:r w:rsidRPr="00411AF6">
        <w:rPr>
          <w:rFonts w:ascii="Sylfaen" w:hAnsi="Sylfaen"/>
          <w:sz w:val="22"/>
          <w:szCs w:val="22"/>
          <w:lang w:val="ka-GE"/>
        </w:rPr>
        <w:fldChar w:fldCharType="end"/>
      </w:r>
      <w:r w:rsidRPr="00411AF6">
        <w:rPr>
          <w:rFonts w:ascii="Sylfaen" w:hAnsi="Sylfaen"/>
          <w:sz w:val="22"/>
          <w:szCs w:val="22"/>
          <w:lang w:val="ka-GE"/>
        </w:rPr>
        <w:t xml:space="preserve">. </w:t>
      </w:r>
    </w:p>
    <w:p w14:paraId="3AE911AC" w14:textId="7D56EFC6" w:rsidR="00A025B2" w:rsidRPr="00411AF6" w:rsidRDefault="00A025B2" w:rsidP="00A025B2">
      <w:pPr>
        <w:spacing w:line="276" w:lineRule="auto"/>
        <w:ind w:firstLine="720"/>
        <w:jc w:val="both"/>
        <w:rPr>
          <w:rFonts w:ascii="Sylfaen" w:hAnsi="Sylfaen" w:cs="Arial"/>
          <w:sz w:val="22"/>
          <w:szCs w:val="22"/>
        </w:rPr>
      </w:pPr>
      <w:r w:rsidRPr="00411AF6">
        <w:rPr>
          <w:rFonts w:ascii="Sylfaen" w:hAnsi="Sylfaen"/>
          <w:b/>
          <w:sz w:val="22"/>
          <w:szCs w:val="22"/>
          <w:lang w:val="ka-GE"/>
        </w:rPr>
        <w:t xml:space="preserve">6) წამალდამოკიდებულების სხვა ტიპის მკურნალობები </w:t>
      </w:r>
      <w:r w:rsidRPr="00411AF6">
        <w:rPr>
          <w:rFonts w:ascii="Sylfaen" w:hAnsi="Sylfaen"/>
          <w:sz w:val="22"/>
          <w:szCs w:val="22"/>
          <w:lang w:val="ka-GE"/>
        </w:rPr>
        <w:t xml:space="preserve">რეკომენდებულია იქ სადაც ამფეტამინების, კოკაინის, </w:t>
      </w:r>
      <w:r w:rsidR="00FB7419">
        <w:rPr>
          <w:rFonts w:ascii="Sylfaen" w:hAnsi="Sylfaen"/>
          <w:sz w:val="22"/>
          <w:szCs w:val="22"/>
          <w:lang w:val="ka-GE"/>
        </w:rPr>
        <w:t xml:space="preserve">სედაციური </w:t>
      </w:r>
      <w:r w:rsidRPr="00411AF6">
        <w:rPr>
          <w:rFonts w:ascii="Sylfaen" w:hAnsi="Sylfaen"/>
          <w:sz w:val="22"/>
          <w:szCs w:val="22"/>
          <w:lang w:val="ka-GE"/>
        </w:rPr>
        <w:t xml:space="preserve">და საძილე საშუალებების მოხმარებაა გავრცელებული და ან იქ სადაც ოჩთ არ არის ხელმისაწვდომი. წამალდამოკიდებულების მკურნალობა ამცირებს აივ-ინფიცირების რისკს საინექციო ინსტრუმენტების, შპრიცებისა და ნემსების, გაზიარების შემცირების, ნარკოტიკული თრობის დროს მაღალი სქეობრივი სარისკო ქცევის შემცირების, აივ-ინფექციაზე განათლებისა და სხვა სერვისების მიწოდების გზით </w:t>
      </w:r>
      <w:r w:rsidRPr="00411AF6">
        <w:rPr>
          <w:rFonts w:ascii="Sylfaen" w:hAnsi="Sylfaen"/>
          <w:sz w:val="22"/>
          <w:szCs w:val="22"/>
          <w:lang w:val="ka-GE"/>
        </w:rPr>
        <w:fldChar w:fldCharType="begin" w:fldLock="1"/>
      </w:r>
      <w:r w:rsidR="00A27B1F">
        <w:rPr>
          <w:rFonts w:ascii="Sylfaen" w:hAnsi="Sylfaen"/>
          <w:sz w:val="22"/>
          <w:szCs w:val="22"/>
          <w:lang w:val="ka-GE"/>
        </w:rPr>
        <w:instrText>ADDIN CSL_CITATION { "citationItems" : [ { "id" : "ITEM-1", "itemData" : { "DOI" : "10.1016/S0376-8716(99)00104-0", "ISSN" : "03768716", "abstract" : "We review drug abuse treatment as a means of preventing infection with HIV. Thirty-three studies, with an aggregate of over seventeen thousand subjects, were published in peer-reviewed journals from 1988\u20131998. Research on the utility of drug abuse treatment as an HIV prevention strategy has focused primarily on methadone maintenance treatment (MMT) rather than other modalities such as residential or outpatient drug-free treatment. Recent research provides clear evidence that MMT reduces HIV risk behaviors, particularly needle-use, and strong evidence that MMT prevents HIV infection. There is less definitive evidence that MMT reduces needle-sharing and unsafe sexual behavior, or that other treatment modalities prevent HIV infection. Future research should take into account patient self-selection processes and investigate other treatment modalities for heroin and stimulant abuse to determine their effects on HIV risk behaviors and HIV infection.", "author" : [ { "dropping-particle" : "", "family" : "Sorensen", "given" : "James L.", "non-dropping-particle" : "", "parse-names" : false, "suffix" : "" }, { "dropping-particle" : "", "family" : "Copeland", "given" : "Amy L.", "non-dropping-particle" : "", "parse-names" : false, "suffix" : "" }, { "dropping-particle" : "", "family" : "Sorenson", "given" : "J L", "non-dropping-particle" : "", "parse-names" : false, "suffix" : "" }, { "dropping-particle" : "", "family" : "Copelan", "given" : "A L", "non-dropping-particle" : "", "parse-names" : false, "suffix" : "" } ], "container-title" : "Drug and alcohol dependence", "id" : "ITEM-1", "issue" : "1", "issued" : { "date-parts" : [ [ "2000" ] ] }, "page" : "17-31", "title" : "Drug abuse treatment as an HIV prevention strategy: a review", "type" : "article-journal", "volume" : "59" }, "uris" : [ "http://www.mendeley.com/documents/?uuid=f7bfe552-d18a-4ef4-ac36-08546378396c" ] } ], "mendeley" : { "formattedCitation" : "(Sorensen, Copeland, Sorenson, &amp; Copelan, 2000)", "plainTextFormattedCitation" : "(Sorensen, Copeland, Sorenson, &amp; Copelan, 2000)", "previouslyFormattedCitation" : "(Sorensen, Copeland, Sorenson, &amp; Copelan, 2000)" }, "properties" : { "noteIndex" : 0 }, "schema" : "https://github.com/citation-style-language/schema/raw/master/csl-citation.json" }</w:instrText>
      </w:r>
      <w:r w:rsidRPr="00411AF6">
        <w:rPr>
          <w:rFonts w:ascii="Sylfaen" w:hAnsi="Sylfaen"/>
          <w:sz w:val="22"/>
          <w:szCs w:val="22"/>
          <w:lang w:val="ka-GE"/>
        </w:rPr>
        <w:fldChar w:fldCharType="separate"/>
      </w:r>
      <w:r w:rsidR="00BF35C6" w:rsidRPr="00BF35C6">
        <w:rPr>
          <w:rFonts w:ascii="Sylfaen" w:hAnsi="Sylfaen"/>
          <w:noProof/>
          <w:sz w:val="22"/>
          <w:szCs w:val="22"/>
          <w:lang w:val="ka-GE"/>
        </w:rPr>
        <w:t>(Sorensen, Copeland, Sorenson, &amp; Copelan, 2000)</w:t>
      </w:r>
      <w:r w:rsidRPr="00411AF6">
        <w:rPr>
          <w:rFonts w:ascii="Sylfaen" w:hAnsi="Sylfaen"/>
          <w:sz w:val="22"/>
          <w:szCs w:val="22"/>
          <w:lang w:val="ka-GE"/>
        </w:rPr>
        <w:fldChar w:fldCharType="end"/>
      </w:r>
      <w:r w:rsidRPr="00411AF6">
        <w:rPr>
          <w:rFonts w:ascii="Sylfaen" w:hAnsi="Sylfaen"/>
          <w:sz w:val="22"/>
          <w:szCs w:val="22"/>
          <w:lang w:val="ka-GE"/>
        </w:rPr>
        <w:t xml:space="preserve">. ამფეტამინების მოხმარების შემცირებას ხელს უწყობს და ეფექტურია კოგნიტურ-ბიჰევიორული ინტერვენციები, კონსულტირებები ფოკუსირებული აზროვნების სტილისა და ქცევის შეცვლაზე </w:t>
      </w:r>
      <w:r w:rsidRPr="00411AF6">
        <w:rPr>
          <w:rFonts w:ascii="Sylfaen" w:hAnsi="Sylfaen"/>
          <w:sz w:val="22"/>
          <w:szCs w:val="22"/>
        </w:rPr>
        <w:fldChar w:fldCharType="begin" w:fldLock="1"/>
      </w:r>
      <w:r w:rsidR="00056BDF" w:rsidRPr="00411AF6">
        <w:rPr>
          <w:rFonts w:ascii="Sylfaen" w:hAnsi="Sylfaen"/>
          <w:sz w:val="22"/>
          <w:szCs w:val="22"/>
        </w:rPr>
        <w:instrText>ADDIN CSL_CITATION { "citationItems" : [ { "id" : "ITEM-1", "itemData" : { "DOI" : "10.1111/j.1360-0443.2005.01002.x", "ISSN" : "09652140", "PMID" : "15733250", "abstract" : "AIMS The present study sought to replicate and extend a small pilot study conducted by Baker, Boggs &amp; Lewin (2001) which demonstrated that brief interventions consisting of motivational interviewing and cognitive-behaviour therapy (CBT) were feasible and associated with better outcomes compared with a control condition. DESIGN Randomized controlled trial (RCT). SETTING Greater Brisbane Region of Queensland and Newcastle, NSW, Australia. PARTICIPANTS The study was conducted among 214 regular amphetamine users. MEASUREMENTS Demographic characteristics, past and present alcohol and other drug use and mental health, treatment, amphetamine-related harms and severity of dependence. FINDINGS The main finding of this study was that there was a significant increase in the likelihood of abstinence from amphetamines among those receiving two or more treatment sessions. In addition, the number of treatment sessions attended had a significant short-term beneficial effect on level of depression. There were no intervention effects on any other variables (HIV risk-taking, crime, social functioning and health). Overall, there was a marked reduction in amphetamine use among this sample over time and, apart from abstinence rates and short-term effects on depression level, this was not differential by treatment group. Reduction in amphetamine use was accompanied by significant improvements in stage of change, benzodiazepine use, tobacco smoking, polydrug use, injecting risk-taking behaviour, criminal activity level, and psychiatric distress and depression level. CONCLUSIONS A stepped-care approach is recommended. The first step in providing an effective intervention among many regular amphetamine users, particularly those attending non-treatment settings, may include provision of: a structured assessment of amphetamine use and related problems; self-help material; and regular monitoring of amphetamine use and related harms. Regular amphetamine users who present to treatment settings could be offered two sessions of CBT, while people with moderate to severe levels of depression may best be offered four sessions of CBT for amphetamine use from the outset, with further treatment for amphetamine use and/or depression depending on response. Pharmacotherapy and/or longer-term psychotherapy may be suitable for non-responders. An RCT of a stepped-care approach among regular amphetamine users is suggested.", "author" : [ { "dropping-particle" : "", "family" : "Baker", "given" : "Amanda", "non-dropping-particle" : "", "parse-names" : false, "suffix" : "" }, { "dropping-particle" : "", "family" : "Lee", "given" : "Nicole K.", "non-dropping-particle" : "", "parse-names" : false, "suffix" : "" }, { "dropping-particle" : "", "family" : "Claire", "given" : "Melissa", "non-dropping-particle" : "", "parse-names" : false, "suffix" : "" }, { "dropping-particle" : "", "family" : "Lewin", "given" : "Terry J.", "non-dropping-particle" : "", "parse-names" : false, "suffix" : "" }, { "dropping-particle" : "", "family" : "Grant", "given" : "Tanya", "non-dropping-particle" : "", "parse-names" : false, "suffix" : "" }, { "dropping-particle" : "", "family" : "Pohlman", "given" : "Sonja", "non-dropping-particle" : "", "parse-names" : false, "suffix" : "" }, { "dropping-particle" : "", "family" : "Saunders", "given" : "John B.", "non-dropping-particle" : "", "parse-names" : false, "suffix" : "" }, { "dropping-particle" : "", "family" : "Kay-Lambkin", "given" : "Frances", "non-dropping-particle" : "", "parse-names" : false, "suffix" : "" }, { "dropping-particle" : "", "family" : "Constable", "given" : "Paul", "non-dropping-particle" : "", "parse-names" : false, "suffix" : "" }, { "dropping-particle" : "", "family" : "Jenner", "given" : "Linda", "non-dropping-particle" : "", "parse-names" : false, "suffix" : "" }, { "dropping-particle" : "", "family" : "Carr", "given" : "Vaughan J.", "non-dropping-particle" : "", "parse-names" : false, "suffix" : "" } ], "container-title" : "Addiction", "id" : "ITEM-1", "issue" : "3", "issued" : { "date-parts" : [ [ "2005", "3" ] ] }, "page" : "367-378", "title" : "Brief cognitive behavioural interventions for regular amphetamine users: a step in the right direction", "type" : "article-journal", "volume" : "100" }, "uris" : [ "http://www.mendeley.com/documents/?uuid=54f0a309-4166-39c6-bc67-6a05647679a1" ] } ], "mendeley" : { "formattedCitation" : "(Baker et al., 2005)", "plainTextFormattedCitation" : "(Baker et al., 2005)", "previouslyFormattedCitation" : "(Baker et al., 2005)" }, "properties" : { "noteIndex" : 0 }, "schema" : "https://github.com/citation-style-language/schema/raw/master/csl-citation.json" }</w:instrText>
      </w:r>
      <w:r w:rsidRPr="00411AF6">
        <w:rPr>
          <w:rFonts w:ascii="Sylfaen" w:hAnsi="Sylfaen"/>
          <w:sz w:val="22"/>
          <w:szCs w:val="22"/>
        </w:rPr>
        <w:fldChar w:fldCharType="separate"/>
      </w:r>
      <w:r w:rsidR="00CA4EEE" w:rsidRPr="00411AF6">
        <w:rPr>
          <w:rFonts w:ascii="Sylfaen" w:hAnsi="Sylfaen"/>
          <w:noProof/>
          <w:sz w:val="22"/>
          <w:szCs w:val="22"/>
        </w:rPr>
        <w:t>(Baker et al., 2005)</w:t>
      </w:r>
      <w:r w:rsidRPr="00411AF6">
        <w:rPr>
          <w:rFonts w:ascii="Sylfaen" w:hAnsi="Sylfaen"/>
          <w:sz w:val="22"/>
          <w:szCs w:val="22"/>
        </w:rPr>
        <w:fldChar w:fldCharType="end"/>
      </w:r>
      <w:r w:rsidRPr="00411AF6">
        <w:rPr>
          <w:rFonts w:ascii="Sylfaen" w:hAnsi="Sylfaen"/>
          <w:sz w:val="22"/>
          <w:szCs w:val="22"/>
          <w:lang w:val="ka-GE"/>
        </w:rPr>
        <w:t xml:space="preserve">. აღკვეთის მდგომარეობის შემსუბუქება და ამ მდგომარეობით გამოწვეული დისკომფორტის მოხსნა ეფექტურია სამედიცინო მეთვალყურეობის ქვეშ ოჩთ-სთან კომბინაციაში </w:t>
      </w:r>
      <w:r w:rsidRPr="00411AF6">
        <w:rPr>
          <w:rFonts w:ascii="Sylfaen" w:hAnsi="Sylfaen" w:cs="Arial"/>
          <w:color w:val="000000"/>
          <w:sz w:val="22"/>
          <w:szCs w:val="22"/>
        </w:rPr>
        <w:fldChar w:fldCharType="begin" w:fldLock="1"/>
      </w:r>
      <w:r w:rsidR="00056BDF" w:rsidRPr="00411AF6">
        <w:rPr>
          <w:rFonts w:ascii="Sylfaen" w:hAnsi="Sylfaen" w:cs="Arial"/>
          <w:color w:val="000000"/>
          <w:sz w:val="22"/>
          <w:szCs w:val="22"/>
        </w:rPr>
        <w:instrText>ADDIN CSL_CITATION { "citationItems" : [ { "id" : "ITEM-1", "itemData" : { "author" : [ { "dropping-particle" : "", "family" : "WHO", "given" : "", "non-dropping-particle" : "", "parse-names" : false, "suffix" : "" } ], "id" : "ITEM-1", "issued" : { "date-parts" : [ [ "2009" ] ] }, "title" : "Guidelines for the Psychosocially Assisted Pharmacological Treatment of Opioid Dependence", "type" : "report" }, "uris" : [ "http://www.mendeley.com/documents/?uuid=abd27694-4ac1-34f0-ab51-cbae9e1eeea0" ] }, { "id" : "ITEM-2", "itemData" : { "DOI" : "No. 12\u20134180", "author" : [ { "dropping-particle" : "", "family" : "NIH Publication", "given" : "", "non-dropping-particle" : "", "parse-names" : false, "suffix" : "" } ], "id" : "ITEM-2", "issued" : { "date-parts" : [ [ "2012" ] ] }, "title" : "Principles of Drug Addiction Treatment. A Research-Based Guide", "type" : "report" }, "uris" : [ "http://www.mendeley.com/documents/?uuid=b10bfe77-f362-3559-8896-0ccbc717fc02" ] } ], "mendeley" : { "formattedCitation" : "(NIH Publication, 2012; WHO, 2009)", "plainTextFormattedCitation" : "(NIH Publication, 2012; WHO, 2009)", "previouslyFormattedCitation" : "(NIH Publication, 2012; WHO, 2009)" }, "properties" : { "noteIndex" : 0 }, "schema" : "https://github.com/citation-style-language/schema/raw/master/csl-citation.json" }</w:instrText>
      </w:r>
      <w:r w:rsidRPr="00411AF6">
        <w:rPr>
          <w:rFonts w:ascii="Sylfaen" w:hAnsi="Sylfaen" w:cs="Arial"/>
          <w:color w:val="000000"/>
          <w:sz w:val="22"/>
          <w:szCs w:val="22"/>
        </w:rPr>
        <w:fldChar w:fldCharType="separate"/>
      </w:r>
      <w:r w:rsidR="00CA4EEE" w:rsidRPr="00411AF6">
        <w:rPr>
          <w:rFonts w:ascii="Sylfaen" w:hAnsi="Sylfaen" w:cs="Arial"/>
          <w:noProof/>
          <w:color w:val="000000"/>
          <w:sz w:val="22"/>
          <w:szCs w:val="22"/>
        </w:rPr>
        <w:t>(NIH Publication, 2012; WHO, 2009)</w:t>
      </w:r>
      <w:r w:rsidRPr="00411AF6">
        <w:rPr>
          <w:rFonts w:ascii="Sylfaen" w:hAnsi="Sylfaen" w:cs="Arial"/>
          <w:color w:val="000000"/>
          <w:sz w:val="22"/>
          <w:szCs w:val="22"/>
        </w:rPr>
        <w:fldChar w:fldCharType="end"/>
      </w:r>
      <w:r w:rsidRPr="00411AF6">
        <w:rPr>
          <w:rFonts w:ascii="Sylfaen" w:hAnsi="Sylfaen" w:cs="Arial"/>
          <w:color w:val="000000"/>
          <w:sz w:val="22"/>
          <w:szCs w:val="22"/>
        </w:rPr>
        <w:t xml:space="preserve">. </w:t>
      </w:r>
      <w:r w:rsidR="00556096" w:rsidRPr="00411AF6">
        <w:rPr>
          <w:rFonts w:ascii="Sylfaen" w:hAnsi="Sylfaen" w:cs="Helvetica"/>
          <w:color w:val="000000"/>
          <w:sz w:val="22"/>
          <w:szCs w:val="22"/>
        </w:rPr>
        <w:t>არსებობს</w:t>
      </w:r>
      <w:r w:rsidR="00556096" w:rsidRPr="00411AF6">
        <w:rPr>
          <w:rFonts w:ascii="Sylfaen" w:hAnsi="Sylfaen" w:cs="Helvetica"/>
          <w:color w:val="000000"/>
          <w:sz w:val="22"/>
          <w:szCs w:val="22"/>
          <w:lang w:val="ka-GE"/>
        </w:rPr>
        <w:t xml:space="preserve"> </w:t>
      </w:r>
      <w:r w:rsidR="00556096" w:rsidRPr="00411AF6">
        <w:rPr>
          <w:rFonts w:ascii="Sylfaen" w:hAnsi="Sylfaen"/>
          <w:sz w:val="22"/>
          <w:szCs w:val="22"/>
        </w:rPr>
        <w:t>ჰეროინი</w:t>
      </w:r>
      <w:r w:rsidR="00556096" w:rsidRPr="00411AF6">
        <w:rPr>
          <w:rFonts w:ascii="Sylfaen" w:hAnsi="Sylfaen"/>
          <w:sz w:val="22"/>
          <w:szCs w:val="22"/>
          <w:lang w:val="ka-GE"/>
        </w:rPr>
        <w:t>თ</w:t>
      </w:r>
      <w:r w:rsidR="00556096" w:rsidRPr="00411AF6">
        <w:rPr>
          <w:rFonts w:ascii="Sylfaen" w:hAnsi="Sylfaen"/>
          <w:sz w:val="22"/>
          <w:szCs w:val="22"/>
        </w:rPr>
        <w:t xml:space="preserve"> </w:t>
      </w:r>
      <w:r w:rsidR="00556096" w:rsidRPr="00411AF6">
        <w:rPr>
          <w:rFonts w:ascii="Sylfaen" w:hAnsi="Sylfaen"/>
          <w:sz w:val="22"/>
          <w:szCs w:val="22"/>
          <w:lang w:val="ka-GE"/>
        </w:rPr>
        <w:t>მხარდამჭერი</w:t>
      </w:r>
      <w:r w:rsidR="00556096" w:rsidRPr="00411AF6">
        <w:rPr>
          <w:rFonts w:ascii="Sylfaen" w:hAnsi="Sylfaen"/>
          <w:sz w:val="22"/>
          <w:szCs w:val="22"/>
        </w:rPr>
        <w:t xml:space="preserve"> მკურნალობის</w:t>
      </w:r>
      <w:r w:rsidR="00556096" w:rsidRPr="00411AF6">
        <w:rPr>
          <w:rFonts w:ascii="Sylfaen" w:hAnsi="Sylfaen"/>
          <w:sz w:val="22"/>
          <w:szCs w:val="22"/>
          <w:lang w:val="ka-GE"/>
        </w:rPr>
        <w:t xml:space="preserve"> </w:t>
      </w:r>
      <w:r w:rsidRPr="00411AF6">
        <w:rPr>
          <w:rFonts w:ascii="Sylfaen" w:hAnsi="Sylfaen" w:cs="Helvetica"/>
          <w:color w:val="000000"/>
          <w:sz w:val="22"/>
          <w:szCs w:val="22"/>
        </w:rPr>
        <w:t>მწირი გამოცდილება</w:t>
      </w:r>
      <w:r w:rsidRPr="00411AF6">
        <w:rPr>
          <w:rFonts w:ascii="Sylfaen" w:hAnsi="Sylfaen"/>
          <w:sz w:val="22"/>
          <w:szCs w:val="22"/>
        </w:rPr>
        <w:t xml:space="preserve">, რომელიც </w:t>
      </w:r>
      <w:r w:rsidRPr="00411AF6">
        <w:rPr>
          <w:rFonts w:ascii="Sylfaen" w:hAnsi="Sylfaen" w:cs="Arial"/>
          <w:sz w:val="22"/>
          <w:szCs w:val="22"/>
          <w:lang w:val="ka-GE"/>
        </w:rPr>
        <w:t xml:space="preserve">მოიცავს სამედიცინო ჰეროინის გამოწერას მომხმარებელთა გარკვეული </w:t>
      </w:r>
      <w:r w:rsidR="00556096" w:rsidRPr="00411AF6">
        <w:rPr>
          <w:rFonts w:ascii="Sylfaen" w:hAnsi="Sylfaen" w:cs="Arial"/>
          <w:sz w:val="22"/>
          <w:szCs w:val="22"/>
          <w:lang w:val="ka-GE"/>
        </w:rPr>
        <w:t xml:space="preserve">რაოდენობისთვის, </w:t>
      </w:r>
      <w:r w:rsidRPr="00411AF6">
        <w:rPr>
          <w:rFonts w:ascii="Sylfaen" w:hAnsi="Sylfaen" w:cs="Arial"/>
          <w:sz w:val="22"/>
          <w:szCs w:val="22"/>
          <w:lang w:val="ka-GE"/>
        </w:rPr>
        <w:t>რომელიც არ ექვემდებარებ</w:t>
      </w:r>
      <w:r w:rsidR="00556096" w:rsidRPr="00411AF6">
        <w:rPr>
          <w:rFonts w:ascii="Sylfaen" w:hAnsi="Sylfaen" w:cs="Arial"/>
          <w:sz w:val="22"/>
          <w:szCs w:val="22"/>
          <w:lang w:val="ka-GE"/>
        </w:rPr>
        <w:t>ა</w:t>
      </w:r>
      <w:r w:rsidRPr="00411AF6">
        <w:rPr>
          <w:rFonts w:ascii="Sylfaen" w:hAnsi="Sylfaen" w:cs="Arial"/>
          <w:sz w:val="22"/>
          <w:szCs w:val="22"/>
          <w:lang w:val="ka-GE"/>
        </w:rPr>
        <w:t xml:space="preserve"> სხვა სახის მკურნალობას (მათ შორის ოჩთ). ასეთი მიდგომა </w:t>
      </w:r>
      <w:r w:rsidRPr="00411AF6">
        <w:rPr>
          <w:rFonts w:ascii="Sylfaen" w:hAnsi="Sylfaen" w:cs="Arial"/>
          <w:sz w:val="22"/>
          <w:szCs w:val="22"/>
        </w:rPr>
        <w:t>ამცირებს ჰეროინის უკანონო მოხმარებას და აუმჯობესებს პროგრამის მონაწილეთა ფიზიკურ და ფსიქიკურ ჯანმრთელობას</w:t>
      </w:r>
      <w:r w:rsidRPr="00411AF6">
        <w:rPr>
          <w:rFonts w:ascii="Sylfaen" w:hAnsi="Sylfaen" w:cs="Arial"/>
          <w:sz w:val="22"/>
          <w:szCs w:val="22"/>
          <w:lang w:val="ka-GE"/>
        </w:rPr>
        <w:t>,</w:t>
      </w:r>
      <w:r w:rsidRPr="00411AF6">
        <w:rPr>
          <w:rFonts w:ascii="Sylfaen" w:hAnsi="Sylfaen" w:cs="Arial"/>
          <w:sz w:val="22"/>
          <w:szCs w:val="22"/>
        </w:rPr>
        <w:t xml:space="preserve"> სოციალურ ფუნქციონირებას </w:t>
      </w:r>
      <w:r w:rsidRPr="00411AF6">
        <w:rPr>
          <w:rFonts w:ascii="Sylfaen" w:hAnsi="Sylfaen" w:cs="Arial"/>
          <w:sz w:val="22"/>
          <w:szCs w:val="22"/>
        </w:rPr>
        <w:fldChar w:fldCharType="begin">
          <w:fldData xml:space="preserve">PEVuZE5vdGU+PENpdGU+PEF1dGhvcj5EZW1hcmV0PC9BdXRob3I+PFllYXI+MjAxNTwvWWVhcj48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</w:fldData>
        </w:fldChar>
      </w:r>
      <w:r w:rsidRPr="00411AF6">
        <w:rPr>
          <w:rFonts w:ascii="Sylfaen" w:hAnsi="Sylfaen" w:cs="Arial"/>
          <w:sz w:val="22"/>
          <w:szCs w:val="22"/>
        </w:rPr>
        <w:instrText xml:space="preserve"> ADDIN EN.CITE </w:instrText>
      </w:r>
      <w:r w:rsidRPr="00411AF6">
        <w:rPr>
          <w:rFonts w:ascii="Sylfaen" w:hAnsi="Sylfaen" w:cs="Arial"/>
          <w:sz w:val="22"/>
          <w:szCs w:val="22"/>
        </w:rPr>
        <w:fldChar w:fldCharType="begin">
          <w:fldData xml:space="preserve">PEVuZE5vdGU+PENpdGU+PEF1dGhvcj5EZW1hcmV0PC9BdXRob3I+PFllYXI+MjAxNTwvWWVhcj48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</w:fldData>
        </w:fldChar>
      </w:r>
      <w:r w:rsidRPr="00411AF6">
        <w:rPr>
          <w:rFonts w:ascii="Sylfaen" w:hAnsi="Sylfaen" w:cs="Arial"/>
          <w:sz w:val="22"/>
          <w:szCs w:val="22"/>
        </w:rPr>
        <w:instrText xml:space="preserve"> ADDIN EN.CITE.DATA </w:instrText>
      </w:r>
      <w:r w:rsidRPr="00411AF6">
        <w:rPr>
          <w:rFonts w:ascii="Sylfaen" w:hAnsi="Sylfaen" w:cs="Arial"/>
          <w:sz w:val="22"/>
          <w:szCs w:val="22"/>
        </w:rPr>
      </w:r>
      <w:r w:rsidRPr="00411AF6">
        <w:rPr>
          <w:rFonts w:ascii="Sylfaen" w:hAnsi="Sylfaen" w:cs="Arial"/>
          <w:sz w:val="22"/>
          <w:szCs w:val="22"/>
        </w:rPr>
        <w:fldChar w:fldCharType="end"/>
      </w:r>
      <w:r w:rsidRPr="00411AF6">
        <w:rPr>
          <w:rFonts w:ascii="Sylfaen" w:hAnsi="Sylfaen" w:cs="Arial"/>
          <w:sz w:val="22"/>
          <w:szCs w:val="22"/>
        </w:rPr>
      </w:r>
      <w:r w:rsidRPr="00411AF6">
        <w:rPr>
          <w:rFonts w:ascii="Sylfaen" w:hAnsi="Sylfaen" w:cs="Arial"/>
          <w:sz w:val="22"/>
          <w:szCs w:val="22"/>
        </w:rPr>
        <w:fldChar w:fldCharType="separate"/>
      </w:r>
      <w:r w:rsidRPr="00411AF6">
        <w:rPr>
          <w:rFonts w:ascii="Sylfaen" w:hAnsi="Sylfaen" w:cs="Arial"/>
          <w:noProof/>
          <w:sz w:val="22"/>
          <w:szCs w:val="22"/>
        </w:rPr>
        <w:t>(</w:t>
      </w:r>
      <w:hyperlink w:anchor="_ENREF_11" w:tooltip="Demaret, 2015 #2771" w:history="1">
        <w:r w:rsidRPr="00411AF6">
          <w:rPr>
            <w:rFonts w:ascii="Sylfaen" w:hAnsi="Sylfaen" w:cs="Arial"/>
            <w:noProof/>
            <w:sz w:val="22"/>
            <w:szCs w:val="22"/>
          </w:rPr>
          <w:t>Demaret et al., 2015</w:t>
        </w:r>
      </w:hyperlink>
      <w:r w:rsidRPr="00411AF6">
        <w:rPr>
          <w:rFonts w:ascii="Sylfaen" w:hAnsi="Sylfaen" w:cs="Arial"/>
          <w:noProof/>
          <w:sz w:val="22"/>
          <w:szCs w:val="22"/>
        </w:rPr>
        <w:t xml:space="preserve">; </w:t>
      </w:r>
      <w:hyperlink w:anchor="_ENREF_27" w:tooltip="Haasen, 2007 #2925" w:history="1">
        <w:r w:rsidRPr="00411AF6">
          <w:rPr>
            <w:rFonts w:ascii="Sylfaen" w:hAnsi="Sylfaen" w:cs="Arial"/>
            <w:noProof/>
            <w:sz w:val="22"/>
            <w:szCs w:val="22"/>
          </w:rPr>
          <w:t>Haasen et al., 2007</w:t>
        </w:r>
      </w:hyperlink>
      <w:r w:rsidRPr="00411AF6">
        <w:rPr>
          <w:rFonts w:ascii="Sylfaen" w:hAnsi="Sylfaen" w:cs="Arial"/>
          <w:noProof/>
          <w:sz w:val="22"/>
          <w:szCs w:val="22"/>
        </w:rPr>
        <w:t xml:space="preserve">; </w:t>
      </w:r>
      <w:hyperlink w:anchor="_ENREF_67" w:tooltip="Strang, 2012 #2923" w:history="1">
        <w:r w:rsidRPr="00411AF6">
          <w:rPr>
            <w:rFonts w:ascii="Sylfaen" w:hAnsi="Sylfaen" w:cs="Arial"/>
            <w:noProof/>
            <w:sz w:val="22"/>
            <w:szCs w:val="22"/>
          </w:rPr>
          <w:t>J. Strang, Groshkova, &amp; Metrebian, 2012</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 xml:space="preserve">. ჰეროინით მხარდამჭერი მკურნალობის ეფექტურობა შესწავლილია სხვადასხვა ქვეყნებში ჩატარებული კვლევებით - ბელგია </w:t>
      </w:r>
      <w:r w:rsidRPr="00411AF6">
        <w:rPr>
          <w:rFonts w:ascii="Sylfaen" w:hAnsi="Sylfaen" w:cs="Arial"/>
          <w:sz w:val="22"/>
          <w:szCs w:val="22"/>
        </w:rPr>
        <w:fldChar w:fldCharType="begin"/>
      </w:r>
      <w:r w:rsidRPr="00411AF6">
        <w:rPr>
          <w:rFonts w:ascii="Sylfaen" w:hAnsi="Sylfaen" w:cs="Arial"/>
          <w:sz w:val="22"/>
          <w:szCs w:val="22"/>
        </w:rPr>
        <w:instrText xml:space="preserve"> ADDIN EN.CITE &lt;EndNote&gt;&lt;Cite&gt;&lt;Author&gt;Demaret&lt;/Author&gt;&lt;Year&gt;2015&lt;/Year&gt;&lt;RecNum&gt;2771&lt;/RecNum&gt;&lt;DisplayText&gt;(Demaret et al., 2015)&lt;/DisplayText&gt;&lt;record&gt;&lt;rec-number&gt;2771&lt;/rec-number&gt;&lt;foreign-keys&gt;&lt;key app="EN" db-id="z2xdv5ezpppwe2e5tdsxdar6srfd5frdw5s5" timestamp="0"&gt;2771&lt;/key&gt;&lt;/foreign-keys&gt;&lt;ref-type name="Journal Article"&gt;17&lt;/ref-type&gt;&lt;contributors&gt;&lt;authors&gt;&lt;author&gt;Demaret, I.&lt;/author&gt;&lt;author&gt;Quertemont, E.&lt;/author&gt;&lt;author&gt;Litran, G.&lt;/author&gt;&lt;author&gt;Magoga, C.&lt;/author&gt;&lt;author&gt;Deblire, C.&lt;/author&gt;&lt;author&gt;Dubois, N.&lt;/author&gt;&lt;author&gt;De Roubaix, J.&lt;/author&gt;&lt;author&gt;Charlier, C.&lt;/author&gt;&lt;author&gt;Lemaître, A.&lt;/author&gt;&lt;author&gt;Ansseau, M.&lt;/author&gt;&lt;/authors&gt;&lt;/contributors&gt;&lt;titles&gt;&lt;title&gt;Efficacy of Heroin-Assisted Treatment in Belgium: A Randomised Controlled Trial&lt;/title&gt;&lt;secondary-title&gt;European Addiction Research&lt;/secondary-title&gt;&lt;/titles&gt;&lt;pages&gt;179-187&lt;/pages&gt;&lt;volume&gt;21&lt;/volume&gt;&lt;number&gt;4&lt;/number&gt;&lt;dates&gt;&lt;year&gt;2015&lt;/year&gt;&lt;/dates&gt;&lt;isbn&gt;1022-6877&lt;/isbn&gt;&lt;urls&gt;&lt;related-urls&gt;&lt;url&gt;http://www.karger.com/DOI/10.1159/000369337&lt;/url&gt;&lt;/related-urls&gt;&lt;/urls&gt;&lt;/record&gt;&lt;/Cite&gt;&lt;/EndNote&gt;</w:instrText>
      </w:r>
      <w:r w:rsidRPr="00411AF6">
        <w:rPr>
          <w:rFonts w:ascii="Sylfaen" w:hAnsi="Sylfaen" w:cs="Arial"/>
          <w:sz w:val="22"/>
          <w:szCs w:val="22"/>
        </w:rPr>
        <w:fldChar w:fldCharType="separate"/>
      </w:r>
      <w:r w:rsidRPr="00411AF6">
        <w:rPr>
          <w:rFonts w:ascii="Sylfaen" w:hAnsi="Sylfaen" w:cs="Arial"/>
          <w:noProof/>
          <w:sz w:val="22"/>
          <w:szCs w:val="22"/>
        </w:rPr>
        <w:t>(</w:t>
      </w:r>
      <w:hyperlink w:anchor="_ENREF_11" w:tooltip="Demaret, 2015 #2771" w:history="1">
        <w:r w:rsidRPr="00411AF6">
          <w:rPr>
            <w:rFonts w:ascii="Sylfaen" w:hAnsi="Sylfaen" w:cs="Arial"/>
            <w:noProof/>
            <w:sz w:val="22"/>
            <w:szCs w:val="22"/>
          </w:rPr>
          <w:t>Demaret et al., 2015</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 xml:space="preserve">, შვეიცარია </w:t>
      </w:r>
      <w:r w:rsidRPr="00411AF6">
        <w:rPr>
          <w:rFonts w:ascii="Sylfaen" w:hAnsi="Sylfaen" w:cs="Arial"/>
          <w:sz w:val="22"/>
          <w:szCs w:val="22"/>
        </w:rPr>
        <w:fldChar w:fldCharType="begin"/>
      </w:r>
      <w:r w:rsidRPr="00411AF6">
        <w:rPr>
          <w:rFonts w:ascii="Sylfaen" w:hAnsi="Sylfaen" w:cs="Arial"/>
          <w:sz w:val="22"/>
          <w:szCs w:val="22"/>
        </w:rPr>
        <w:instrText xml:space="preserve"> ADDIN EN.CITE &lt;EndNote&gt;&lt;Cite&gt;&lt;Author&gt;Perneger&lt;/Author&gt;&lt;Year&gt;1998&lt;/Year&gt;&lt;RecNum&gt;2920&lt;/RecNum&gt;&lt;DisplayText&gt;(Perneger, Giner, del Rio, &amp;amp; Mino, 1998)&lt;/DisplayText&gt;&lt;record&gt;&lt;rec-number&gt;2920&lt;/rec-number&gt;&lt;foreign-keys&gt;&lt;key app="EN" db-id="z2xdv5ezpppwe2e5tdsxdar6srfd5frdw5s5" timestamp="0"&gt;2920&lt;/key&gt;&lt;/foreign-keys&gt;&lt;ref-type name="Journal Article"&gt;17&lt;/ref-type&gt;&lt;contributors&gt;&lt;authors&gt;&lt;author&gt;Perneger, Thomas V.&lt;/author&gt;&lt;author&gt;Giner, Francisco&lt;/author&gt;&lt;author&gt;del Rio, Miguel&lt;/author&gt;&lt;author&gt;Mino, Annie&lt;/author&gt;&lt;/authors&gt;&lt;/contributors&gt;&lt;titles&gt;&lt;title&gt;Randomised trial of heroin maintenance programme for addicts who fail in conventional drug treatments&lt;/title&gt;&lt;secondary-title&gt;Bmj&lt;/secondary-title&gt;&lt;/titles&gt;&lt;pages&gt;13-18&lt;/pages&gt;&lt;volume&gt;317&lt;/volume&gt;&lt;number&gt;7150&lt;/number&gt;&lt;dates&gt;&lt;year&gt;1998&lt;/year&gt;&lt;pub-dates&gt;&lt;date&gt;1998-07-04 07:00:00&lt;/date&gt;&lt;/pub-dates&gt;&lt;/dates&gt;&lt;urls&gt;&lt;related-urls&gt;&lt;url&gt;http://www.bmj.com/content/bmj/317/7150/13.full.pdf&lt;/url&gt;&lt;/related-urls&gt;&lt;/urls&gt;&lt;electronic-resource-num&gt;10.1136/bmj.317.7150.13&lt;/electronic-resource-num&gt;&lt;/record&gt;&lt;/Cite&gt;&lt;/EndNote&gt;</w:instrText>
      </w:r>
      <w:r w:rsidRPr="00411AF6">
        <w:rPr>
          <w:rFonts w:ascii="Sylfaen" w:hAnsi="Sylfaen" w:cs="Arial"/>
          <w:sz w:val="22"/>
          <w:szCs w:val="22"/>
        </w:rPr>
        <w:fldChar w:fldCharType="separate"/>
      </w:r>
      <w:r w:rsidRPr="00411AF6">
        <w:rPr>
          <w:rFonts w:ascii="Sylfaen" w:hAnsi="Sylfaen" w:cs="Arial"/>
          <w:noProof/>
          <w:sz w:val="22"/>
          <w:szCs w:val="22"/>
        </w:rPr>
        <w:t>(</w:t>
      </w:r>
      <w:hyperlink w:anchor="_ENREF_58" w:tooltip="Perneger, 1998 #2920" w:history="1">
        <w:r w:rsidRPr="00411AF6">
          <w:rPr>
            <w:rFonts w:ascii="Sylfaen" w:hAnsi="Sylfaen" w:cs="Arial"/>
            <w:noProof/>
            <w:sz w:val="22"/>
            <w:szCs w:val="22"/>
          </w:rPr>
          <w:t>Perneger, Giner, del Rio, &amp; Mino, 1998</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 xml:space="preserve">, ნიდერლანდები </w:t>
      </w:r>
      <w:r w:rsidRPr="00411AF6">
        <w:rPr>
          <w:rFonts w:ascii="Sylfaen" w:hAnsi="Sylfaen" w:cs="Arial"/>
          <w:sz w:val="22"/>
          <w:szCs w:val="22"/>
        </w:rPr>
        <w:fldChar w:fldCharType="begin"/>
      </w:r>
      <w:r w:rsidRPr="00411AF6">
        <w:rPr>
          <w:rFonts w:ascii="Sylfaen" w:hAnsi="Sylfaen" w:cs="Arial"/>
          <w:sz w:val="22"/>
          <w:szCs w:val="22"/>
        </w:rPr>
        <w:instrText xml:space="preserve"> ADDIN EN.CITE &lt;EndNote&gt;&lt;Cite&gt;&lt;Author&gt;van den Brink&lt;/Author&gt;&lt;Year&gt;2003&lt;/Year&gt;&lt;RecNum&gt;2922&lt;/RecNum&gt;&lt;DisplayText&gt;(van den Brink et al., 2003)&lt;/DisplayText&gt;&lt;record&gt;&lt;rec-number&gt;2922&lt;/rec-number&gt;&lt;foreign-keys&gt;&lt;key app="EN" db-id="z2xdv5ezpppwe2e5tdsxdar6srfd5frdw5s5" timestamp="0"&gt;2922&lt;/key&gt;&lt;/foreign-keys&gt;&lt;ref-type name="Journal Article"&gt;17&lt;/ref-type&gt;&lt;contributors&gt;&lt;authors&gt;&lt;author&gt;van den Brink, Wim&lt;/author&gt;&lt;author&gt;Hendriks, Vincent M.&lt;/author&gt;&lt;author&gt;Blanken, Peter&lt;/author&gt;&lt;author&gt;Koeter, Maarten W. J.&lt;/author&gt;&lt;author&gt;van Zwieten, Barbara J.&lt;/author&gt;&lt;author&gt;van Ree, Jan M.&lt;/author&gt;&lt;/authors&gt;&lt;/contributors&gt;&lt;titles&gt;&lt;title&gt;Medical prescription of heroin to treatment resistant heroin addicts: two randomised controlled trials&lt;/title&gt;&lt;secondary-title&gt;Bmj&lt;/secondary-title&gt;&lt;/titles&gt;&lt;pages&gt;310&lt;/pages&gt;&lt;volume&gt;327&lt;/volume&gt;&lt;number&gt;7410&lt;/number&gt;&lt;dates&gt;&lt;year&gt;2003&lt;/year&gt;&lt;pub-dates&gt;&lt;date&gt;2003-08-07 21:59:17&lt;/date&gt;&lt;/pub-dates&gt;&lt;/dates&gt;&lt;urls&gt;&lt;related-urls&gt;&lt;url&gt;http://www.bmj.com/content/bmj/327/7410/310.full.pdf&lt;/url&gt;&lt;/related-urls&gt;&lt;/urls&gt;&lt;electronic-resource-num&gt;10.1136/bmj.327.7410.310&lt;/electronic-resource-num&gt;&lt;/record&gt;&lt;/Cite&gt;&lt;/EndNote&gt;</w:instrText>
      </w:r>
      <w:r w:rsidRPr="00411AF6">
        <w:rPr>
          <w:rFonts w:ascii="Sylfaen" w:hAnsi="Sylfaen" w:cs="Arial"/>
          <w:sz w:val="22"/>
          <w:szCs w:val="22"/>
        </w:rPr>
        <w:fldChar w:fldCharType="separate"/>
      </w:r>
      <w:r w:rsidRPr="00411AF6">
        <w:rPr>
          <w:rFonts w:ascii="Sylfaen" w:hAnsi="Sylfaen" w:cs="Arial"/>
          <w:noProof/>
          <w:sz w:val="22"/>
          <w:szCs w:val="22"/>
        </w:rPr>
        <w:t>(</w:t>
      </w:r>
      <w:hyperlink w:anchor="_ENREF_77" w:tooltip="van den Brink, 2003 #2922" w:history="1">
        <w:r w:rsidRPr="00411AF6">
          <w:rPr>
            <w:rFonts w:ascii="Sylfaen" w:hAnsi="Sylfaen" w:cs="Arial"/>
            <w:noProof/>
            <w:sz w:val="22"/>
            <w:szCs w:val="22"/>
          </w:rPr>
          <w:t>van den Brink et al., 2003</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 xml:space="preserve">, ესპანეთი </w:t>
      </w:r>
      <w:r w:rsidRPr="00411AF6">
        <w:rPr>
          <w:rFonts w:ascii="Sylfaen" w:hAnsi="Sylfaen" w:cs="Arial"/>
          <w:sz w:val="22"/>
          <w:szCs w:val="22"/>
        </w:rPr>
        <w:fldChar w:fldCharType="begin"/>
      </w:r>
      <w:r w:rsidRPr="00411AF6">
        <w:rPr>
          <w:rFonts w:ascii="Sylfaen" w:hAnsi="Sylfaen" w:cs="Arial"/>
          <w:sz w:val="22"/>
          <w:szCs w:val="22"/>
        </w:rPr>
        <w:instrText xml:space="preserve"> ADDIN EN.CITE &lt;EndNote&gt;&lt;Cite&gt;&lt;Author&gt;March&lt;/Author&gt;&lt;Year&gt;2006&lt;/Year&gt;&lt;RecNum&gt;2924&lt;/RecNum&gt;&lt;DisplayText&gt;(March, Oviedo-Joekes, Perea-Milla, &amp;amp; Carrasco, 2006)&lt;/DisplayText&gt;&lt;record&gt;&lt;rec-number&gt;2924&lt;/rec-number&gt;&lt;foreign-keys&gt;&lt;key app="EN" db-id="t0a0ped50x9rz1edp9dxsp0s5z2xp9frtv0e" timestamp="1459008109"&gt;2924&lt;/key&gt;&lt;/foreign-keys&gt;&lt;ref-type name="Journal Article"&gt;17&lt;/ref-type&gt;&lt;contributors&gt;&lt;authors&gt;&lt;author&gt;March, Joan Carles&lt;/author&gt;&lt;author&gt;Oviedo-Joekes, Eugenia&lt;/author&gt;&lt;author&gt;Perea-Milla, Emilio&lt;/author&gt;&lt;author&gt;Carrasco, Francisco&lt;/author&gt;&lt;/authors&gt;&lt;/contributors&gt;&lt;titles&gt;&lt;title&gt;Controlled trial of prescribed heroin in the treatment of opioid addiction&lt;/title&gt;&lt;secondary-title&gt;Journal of Substance Abuse Treatment&lt;/secondary-title&gt;&lt;/titles&gt;&lt;periodical&gt;&lt;full-title&gt;Journal of substance abuse treatment&lt;/full-title&gt;&lt;abbr-1&gt;J Subst Abuse Treat&lt;/abbr-1&gt;&lt;/periodical&gt;&lt;pages&gt;203-211&lt;/pages&gt;&lt;volume&gt;31&lt;/volume&gt;&lt;number&gt;2&lt;/number&gt;&lt;dates&gt;&lt;year&gt;2006&lt;/year&gt;&lt;/dates&gt;&lt;publisher&gt;Elsevier&lt;/publisher&gt;&lt;isbn&gt;0740-5472&lt;/isbn&gt;&lt;urls&gt;&lt;related-urls&gt;&lt;url&gt;http://dx.doi.org/10.1016/j.jsat.2006.04.007&lt;/url&gt;&lt;/related-urls&gt;&lt;/urls&gt;&lt;electronic-resource-num&gt;10.1016/j.jsat.2006.04.007&lt;/electronic-resource-num&gt;&lt;access-date&gt;2016/03/26&lt;/access-date&gt;&lt;/record&gt;&lt;/Cite&gt;&lt;/EndNote&gt;</w:instrText>
      </w:r>
      <w:r w:rsidRPr="00411AF6">
        <w:rPr>
          <w:rFonts w:ascii="Sylfaen" w:hAnsi="Sylfaen" w:cs="Arial"/>
          <w:sz w:val="22"/>
          <w:szCs w:val="22"/>
        </w:rPr>
        <w:fldChar w:fldCharType="separate"/>
      </w:r>
      <w:r w:rsidRPr="00411AF6">
        <w:rPr>
          <w:rFonts w:ascii="Sylfaen" w:hAnsi="Sylfaen" w:cs="Arial"/>
          <w:noProof/>
          <w:sz w:val="22"/>
          <w:szCs w:val="22"/>
        </w:rPr>
        <w:t>(</w:t>
      </w:r>
      <w:hyperlink w:anchor="_ENREF_42" w:tooltip="March, 2006 #2924" w:history="1">
        <w:r w:rsidRPr="00411AF6">
          <w:rPr>
            <w:rFonts w:ascii="Sylfaen" w:hAnsi="Sylfaen" w:cs="Arial"/>
            <w:noProof/>
            <w:sz w:val="22"/>
            <w:szCs w:val="22"/>
          </w:rPr>
          <w:t>March, Oviedo-Joekes, Perea-Milla, &amp; Carrasco, 2006</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 xml:space="preserve">, გერმანია </w:t>
      </w:r>
      <w:r w:rsidRPr="00411AF6">
        <w:rPr>
          <w:rFonts w:ascii="Sylfaen" w:hAnsi="Sylfaen" w:cs="Arial"/>
          <w:sz w:val="22"/>
          <w:szCs w:val="22"/>
        </w:rPr>
        <w:fldChar w:fldCharType="begin"/>
      </w:r>
      <w:r w:rsidRPr="00411AF6">
        <w:rPr>
          <w:rFonts w:ascii="Sylfaen" w:hAnsi="Sylfaen" w:cs="Arial"/>
          <w:sz w:val="22"/>
          <w:szCs w:val="22"/>
        </w:rPr>
        <w:instrText xml:space="preserve"> ADDIN EN.CITE &lt;EndNote&gt;&lt;Cite&gt;&lt;Author&gt;Haasen&lt;/Author&gt;&lt;Year&gt;2007&lt;/Year&gt;&lt;RecNum&gt;2925&lt;/RecNum&gt;&lt;DisplayText&gt;(Haasen et al., 2007)&lt;/DisplayText&gt;&lt;record&gt;&lt;rec-number&gt;2925&lt;/rec-number&gt;&lt;foreign-keys&gt;&lt;key app="EN" db-id="z2xdv5ezpppwe2e5tdsxdar6srfd5frdw5s5" timestamp="0"&gt;2925&lt;/key&gt;&lt;/foreign-keys&gt;&lt;ref-type name="Journal Article"&gt;17&lt;/ref-type&gt;&lt;contributors&gt;&lt;authors&gt;&lt;author&gt;Haasen, Christian&lt;/author&gt;&lt;author&gt;Verthein, Uwe&lt;/author&gt;&lt;author&gt;Degkwitz, Peter&lt;/author&gt;&lt;author&gt;Berger, Juergen&lt;/author&gt;&lt;author&gt;Krausz, Michael&lt;/author&gt;&lt;author&gt;Naber, Dieter&lt;/author&gt;&lt;/authors&gt;&lt;/contributors&gt;&lt;titles&gt;&lt;title&gt;Heroin-assisted treatment for opioid dependence&lt;/title&gt;&lt;secondary-title&gt;Randomised controlled trial&lt;/secondary-title&gt;&lt;/titles&gt;&lt;pages&gt;55-62&lt;/pages&gt;&lt;volume&gt;191&lt;/volume&gt;&lt;number&gt;1&lt;/number&gt;&lt;dates&gt;&lt;year&gt;2007&lt;/year&gt;&lt;pub-dates&gt;&lt;date&gt;2007-07-01 00:00:00&lt;/date&gt;&lt;/pub-dates&gt;&lt;/dates&gt;&lt;urls&gt;&lt;related-urls&gt;&lt;url&gt;http://bjp.rcpsych.org/content/bjprcpsych/191/1/55.full.pdf&lt;/url&gt;&lt;/related-urls&gt;&lt;/urls&gt;&lt;electronic-resource-num&gt;10.1192/bjp.bp.106.026112&lt;/electronic-resource-num&gt;&lt;/record&gt;&lt;/Cite&gt;&lt;/EndNote&gt;</w:instrText>
      </w:r>
      <w:r w:rsidRPr="00411AF6">
        <w:rPr>
          <w:rFonts w:ascii="Sylfaen" w:hAnsi="Sylfaen" w:cs="Arial"/>
          <w:sz w:val="22"/>
          <w:szCs w:val="22"/>
        </w:rPr>
        <w:fldChar w:fldCharType="separate"/>
      </w:r>
      <w:r w:rsidRPr="00411AF6">
        <w:rPr>
          <w:rFonts w:ascii="Sylfaen" w:hAnsi="Sylfaen" w:cs="Arial"/>
          <w:noProof/>
          <w:sz w:val="22"/>
          <w:szCs w:val="22"/>
        </w:rPr>
        <w:t>(</w:t>
      </w:r>
      <w:hyperlink w:anchor="_ENREF_27" w:tooltip="Haasen, 2007 #2925" w:history="1">
        <w:r w:rsidRPr="00411AF6">
          <w:rPr>
            <w:rFonts w:ascii="Sylfaen" w:hAnsi="Sylfaen" w:cs="Arial"/>
            <w:noProof/>
            <w:sz w:val="22"/>
            <w:szCs w:val="22"/>
          </w:rPr>
          <w:t>Haasen et al., 2007</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 xml:space="preserve">, კანადა </w:t>
      </w:r>
      <w:r w:rsidRPr="00411AF6">
        <w:rPr>
          <w:rFonts w:ascii="Sylfaen" w:hAnsi="Sylfaen" w:cs="Arial"/>
          <w:sz w:val="22"/>
          <w:szCs w:val="22"/>
        </w:rPr>
        <w:fldChar w:fldCharType="begin"/>
      </w:r>
      <w:r w:rsidRPr="00411AF6">
        <w:rPr>
          <w:rFonts w:ascii="Sylfaen" w:hAnsi="Sylfaen" w:cs="Arial"/>
          <w:sz w:val="22"/>
          <w:szCs w:val="22"/>
        </w:rPr>
        <w:instrText xml:space="preserve"> ADDIN EN.CITE &lt;EndNote&gt;&lt;Cite&gt;&lt;Author&gt;Oviedo-Joekes&lt;/Author&gt;&lt;Year&gt;2009&lt;/Year&gt;&lt;RecNum&gt;2926&lt;/RecNum&gt;&lt;DisplayText&gt;(Oviedo-Joekes et al., 2009)&lt;/DisplayText&gt;&lt;record&gt;&lt;rec-number&gt;2926&lt;/rec-number&gt;&lt;foreign-keys&gt;&lt;key app="EN" db-id="z2xdv5ezpppwe2e5tdsxdar6srfd5frdw5s5" timestamp="0"&gt;2926&lt;/key&gt;&lt;/foreign-keys&gt;&lt;ref-type name="Journal Article"&gt;17&lt;/ref-type&gt;&lt;contributors&gt;&lt;authors&gt;&lt;author&gt;Oviedo-Joekes, Eugenia&lt;/author&gt;&lt;author&gt;Brissette, Suzanne&lt;/author&gt;&lt;author&gt;Marsh, David C.&lt;/author&gt;&lt;author&gt;Lauzon, Pierre&lt;/author&gt;&lt;author&gt;Guh, Daphne&lt;/author&gt;&lt;author&gt;Anis, Aslam&lt;/author&gt;&lt;author&gt;Schechter, Martin T.&lt;/author&gt;&lt;/authors&gt;&lt;/contributors&gt;&lt;titles&gt;&lt;title&gt;Diacetylmorphine versus Methadone for the Treatment of Opioid Addiction&lt;/title&gt;&lt;secondary-title&gt;New England Journal of Medicine&lt;/secondary-title&gt;&lt;/titles&gt;&lt;pages&gt;777-786&lt;/pages&gt;&lt;volume&gt;361&lt;/volume&gt;&lt;number&gt;8&lt;/number&gt;&lt;dates&gt;&lt;year&gt;2009&lt;/year&gt;&lt;/dates&gt;&lt;accession-num&gt;19692689&lt;/accession-num&gt;&lt;urls&gt;&lt;related-urls&gt;&lt;url&gt;http://www.nejm.org/doi/full/10.1056/NEJMoa0810635&lt;/url&gt;&lt;/related-urls&gt;&lt;/urls&gt;&lt;electronic-resource-num&gt;doi:10.1056/NEJMoa0810635&lt;/electronic-resource-num&gt;&lt;/record&gt;&lt;/Cite&gt;&lt;/EndNote&gt;</w:instrText>
      </w:r>
      <w:r w:rsidRPr="00411AF6">
        <w:rPr>
          <w:rFonts w:ascii="Sylfaen" w:hAnsi="Sylfaen" w:cs="Arial"/>
          <w:sz w:val="22"/>
          <w:szCs w:val="22"/>
        </w:rPr>
        <w:fldChar w:fldCharType="separate"/>
      </w:r>
      <w:r w:rsidRPr="00411AF6">
        <w:rPr>
          <w:rFonts w:ascii="Sylfaen" w:hAnsi="Sylfaen" w:cs="Arial"/>
          <w:noProof/>
          <w:sz w:val="22"/>
          <w:szCs w:val="22"/>
        </w:rPr>
        <w:t>(</w:t>
      </w:r>
      <w:hyperlink w:anchor="_ENREF_56" w:tooltip="Oviedo-Joekes, 2009 #2926" w:history="1">
        <w:r w:rsidRPr="00411AF6">
          <w:rPr>
            <w:rFonts w:ascii="Sylfaen" w:hAnsi="Sylfaen" w:cs="Arial"/>
            <w:noProof/>
            <w:sz w:val="22"/>
            <w:szCs w:val="22"/>
          </w:rPr>
          <w:t>Oviedo-Joekes et al., 2009</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 xml:space="preserve">, და გაერთიანებული სამეფო </w:t>
      </w:r>
      <w:r w:rsidRPr="00411AF6">
        <w:rPr>
          <w:rFonts w:ascii="Sylfaen" w:hAnsi="Sylfaen" w:cs="Arial"/>
          <w:sz w:val="22"/>
          <w:szCs w:val="22"/>
        </w:rPr>
        <w:fldChar w:fldCharType="begin"/>
      </w:r>
      <w:r w:rsidRPr="00411AF6">
        <w:rPr>
          <w:rFonts w:ascii="Sylfaen" w:hAnsi="Sylfaen" w:cs="Arial"/>
          <w:sz w:val="22"/>
          <w:szCs w:val="22"/>
        </w:rPr>
        <w:instrText xml:space="preserve"> ADDIN EN.CITE &lt;EndNote&gt;&lt;Cite&gt;&lt;Author&gt;Strang&lt;/Author&gt;&lt;Year&gt;2010&lt;/Year&gt;&lt;RecNum&gt;2927&lt;/RecNum&gt;&lt;DisplayText&gt;(John Strang et al., 2010)&lt;/DisplayText&gt;&lt;record&gt;&lt;rec-number&gt;2927&lt;/rec-number&gt;&lt;foreign-keys&gt;&lt;key app="EN" db-id="t0a0ped50x9rz1edp9dxsp0s5z2xp9frtv0e" timestamp="1459009394"&gt;2927&lt;/key&gt;&lt;/foreign-keys&gt;&lt;ref-type name="Journal Article"&gt;17&lt;/ref-type&gt;&lt;contributors&gt;&lt;authors&gt;&lt;author&gt;Strang, John&lt;/author&gt;&lt;author&gt;Metrebian, Nicola&lt;/author&gt;&lt;author&gt;Lintzeris, Nicholas&lt;/author&gt;&lt;author&gt;Potts, Laura&lt;/author&gt;&lt;author&gt;Carnwath, Tom&lt;/author&gt;&lt;author&gt;Mayet, Soraya&lt;/author&gt;&lt;author&gt;Williams, Hugh&lt;/author&gt;&lt;author&gt;Zador, Deborah&lt;/author&gt;&lt;author&gt;Evers, Richard&lt;/author&gt;&lt;author&gt;Groshkova, Teodora&lt;/author&gt;&lt;author&gt;Charles, Vikki&lt;/author&gt;&lt;author&gt;Martin, Anthea&lt;/author&gt;&lt;author&gt;Forzisi, Luciana&lt;/author&gt;&lt;/authors&gt;&lt;/contributors&gt;&lt;titles&gt;&lt;title&gt;Supervised injectable heroin or injectable methadone versus optimised oral methadone as treatment for chronic heroin addicts in England after persistent failure in orthodox treatment (RIOTT): a randomised trial&lt;/title&gt;&lt;secondary-title&gt;The Lancet&lt;/secondary-title&gt;&lt;/titles&gt;&lt;periodical&gt;&lt;full-title&gt;The Lancet&lt;/full-title&gt;&lt;/periodical&gt;&lt;pages&gt;1885-1895&lt;/pages&gt;&lt;volume&gt;375&lt;/volume&gt;&lt;number&gt;9729&lt;/number&gt;&lt;dates&gt;&lt;year&gt;2010&lt;/year&gt;&lt;/dates&gt;&lt;publisher&gt;Elsevier&lt;/publisher&gt;&lt;isbn&gt;0140-6736&lt;/isbn&gt;&lt;urls&gt;&lt;related-urls&gt;&lt;url&gt;http://dx.doi.org/10.1016/S0140-6736(10)60349-2&lt;/url&gt;&lt;/related-urls&gt;&lt;/urls&gt;&lt;electronic-resource-num&gt;10.1016/S0140-6736(10)60349-2&lt;/electronic-resource-num&gt;&lt;access-date&gt;2016/03/26&lt;/access-date&gt;&lt;/record&gt;&lt;/Cite&gt;&lt;/EndNote&gt;</w:instrText>
      </w:r>
      <w:r w:rsidRPr="00411AF6">
        <w:rPr>
          <w:rFonts w:ascii="Sylfaen" w:hAnsi="Sylfaen" w:cs="Arial"/>
          <w:sz w:val="22"/>
          <w:szCs w:val="22"/>
        </w:rPr>
        <w:fldChar w:fldCharType="separate"/>
      </w:r>
      <w:r w:rsidRPr="00411AF6">
        <w:rPr>
          <w:rFonts w:ascii="Sylfaen" w:hAnsi="Sylfaen" w:cs="Arial"/>
          <w:noProof/>
          <w:sz w:val="22"/>
          <w:szCs w:val="22"/>
        </w:rPr>
        <w:t>(</w:t>
      </w:r>
      <w:hyperlink w:anchor="_ENREF_70" w:tooltip="Strang, 2010 #2927" w:history="1">
        <w:r w:rsidRPr="00411AF6">
          <w:rPr>
            <w:rFonts w:ascii="Sylfaen" w:hAnsi="Sylfaen" w:cs="Arial"/>
            <w:noProof/>
            <w:sz w:val="22"/>
            <w:szCs w:val="22"/>
          </w:rPr>
          <w:t>John Strang et al., 2010</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lang w:val="ka-GE"/>
        </w:rPr>
        <w:t xml:space="preserve">. აღნიშული </w:t>
      </w:r>
      <w:r w:rsidRPr="00411AF6">
        <w:rPr>
          <w:rFonts w:ascii="Sylfaen" w:hAnsi="Sylfaen" w:cs="Arial"/>
          <w:sz w:val="22"/>
          <w:szCs w:val="22"/>
        </w:rPr>
        <w:t>ხელს უწყობს ცხოვრების ხარისხისა და სოციალური ფუნქციონირების გაუმჯობესებას და</w:t>
      </w:r>
      <w:r w:rsidRPr="00411AF6">
        <w:rPr>
          <w:rFonts w:ascii="Sylfaen" w:hAnsi="Sylfaen" w:cs="Arial"/>
          <w:sz w:val="22"/>
          <w:szCs w:val="22"/>
          <w:lang w:val="ka-GE"/>
        </w:rPr>
        <w:t>,</w:t>
      </w:r>
      <w:r w:rsidRPr="00411AF6">
        <w:rPr>
          <w:rFonts w:ascii="Sylfaen" w:hAnsi="Sylfaen" w:cs="Arial"/>
          <w:sz w:val="22"/>
          <w:szCs w:val="22"/>
        </w:rPr>
        <w:t xml:space="preserve"> აგრეთვე, ზრდის მონაწილეთა სოციალური რეინტეგრაციისა და დასაქმებით კმაყოფილების დონეს </w:t>
      </w:r>
      <w:r w:rsidRPr="00411AF6">
        <w:rPr>
          <w:rFonts w:ascii="Sylfaen" w:hAnsi="Sylfaen" w:cs="Arial"/>
          <w:sz w:val="22"/>
          <w:szCs w:val="22"/>
        </w:rPr>
        <w:fldChar w:fldCharType="begin">
          <w:fldData xml:space="preserve">PEVuZE5vdGU+PENpdGU+PEF1dGhvcj5TdHJhbmc8L0F1dGhvcj48WWVhcj4yMDEyPC9ZZWFyPjxS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</w:fldData>
        </w:fldChar>
      </w:r>
      <w:r w:rsidRPr="00411AF6">
        <w:rPr>
          <w:rFonts w:ascii="Sylfaen" w:hAnsi="Sylfaen" w:cs="Arial"/>
          <w:sz w:val="22"/>
          <w:szCs w:val="22"/>
        </w:rPr>
        <w:instrText xml:space="preserve"> ADDIN EN.CITE </w:instrText>
      </w:r>
      <w:r w:rsidRPr="00411AF6">
        <w:rPr>
          <w:rFonts w:ascii="Sylfaen" w:hAnsi="Sylfaen" w:cs="Arial"/>
          <w:sz w:val="22"/>
          <w:szCs w:val="22"/>
        </w:rPr>
        <w:fldChar w:fldCharType="begin">
          <w:fldData xml:space="preserve">PEVuZE5vdGU+PENpdGU+PEF1dGhvcj5TdHJhbmc8L0F1dGhvcj48WWVhcj4yMDEyPC9ZZWFyPjxS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</w:fldData>
        </w:fldChar>
      </w:r>
      <w:r w:rsidRPr="00411AF6">
        <w:rPr>
          <w:rFonts w:ascii="Sylfaen" w:hAnsi="Sylfaen" w:cs="Arial"/>
          <w:sz w:val="22"/>
          <w:szCs w:val="22"/>
        </w:rPr>
        <w:instrText xml:space="preserve"> ADDIN EN.CITE.DATA </w:instrText>
      </w:r>
      <w:r w:rsidRPr="00411AF6">
        <w:rPr>
          <w:rFonts w:ascii="Sylfaen" w:hAnsi="Sylfaen" w:cs="Arial"/>
          <w:sz w:val="22"/>
          <w:szCs w:val="22"/>
        </w:rPr>
      </w:r>
      <w:r w:rsidRPr="00411AF6">
        <w:rPr>
          <w:rFonts w:ascii="Sylfaen" w:hAnsi="Sylfaen" w:cs="Arial"/>
          <w:sz w:val="22"/>
          <w:szCs w:val="22"/>
        </w:rPr>
        <w:fldChar w:fldCharType="end"/>
      </w:r>
      <w:r w:rsidRPr="00411AF6">
        <w:rPr>
          <w:rFonts w:ascii="Sylfaen" w:hAnsi="Sylfaen" w:cs="Arial"/>
          <w:sz w:val="22"/>
          <w:szCs w:val="22"/>
        </w:rPr>
      </w:r>
      <w:r w:rsidRPr="00411AF6">
        <w:rPr>
          <w:rFonts w:ascii="Sylfaen" w:hAnsi="Sylfaen" w:cs="Arial"/>
          <w:sz w:val="22"/>
          <w:szCs w:val="22"/>
        </w:rPr>
        <w:fldChar w:fldCharType="separate"/>
      </w:r>
      <w:r w:rsidRPr="00411AF6">
        <w:rPr>
          <w:rFonts w:ascii="Sylfaen" w:hAnsi="Sylfaen" w:cs="Arial"/>
          <w:noProof/>
          <w:sz w:val="22"/>
          <w:szCs w:val="22"/>
        </w:rPr>
        <w:t>(</w:t>
      </w:r>
      <w:hyperlink w:anchor="_ENREF_56" w:tooltip="Oviedo-Joekes, 2009 #2926" w:history="1">
        <w:r w:rsidRPr="00411AF6">
          <w:rPr>
            <w:rFonts w:ascii="Sylfaen" w:hAnsi="Sylfaen" w:cs="Arial"/>
            <w:noProof/>
            <w:sz w:val="22"/>
            <w:szCs w:val="22"/>
          </w:rPr>
          <w:t>Oviedo-Joekes et al., 2009</w:t>
        </w:r>
      </w:hyperlink>
      <w:r w:rsidRPr="00411AF6">
        <w:rPr>
          <w:rFonts w:ascii="Sylfaen" w:hAnsi="Sylfaen" w:cs="Arial"/>
          <w:noProof/>
          <w:sz w:val="22"/>
          <w:szCs w:val="22"/>
        </w:rPr>
        <w:t xml:space="preserve">; </w:t>
      </w:r>
      <w:hyperlink w:anchor="_ENREF_67" w:tooltip="Strang, 2012 #2923" w:history="1">
        <w:r w:rsidRPr="00411AF6">
          <w:rPr>
            <w:rFonts w:ascii="Sylfaen" w:hAnsi="Sylfaen" w:cs="Arial"/>
            <w:noProof/>
            <w:sz w:val="22"/>
            <w:szCs w:val="22"/>
          </w:rPr>
          <w:t>J. Strang et al., 2012</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 xml:space="preserve">; ასევე ხელს უწყობს სიკვდილობის მაჩვენებლის შემცირებას </w:t>
      </w:r>
      <w:r w:rsidRPr="00411AF6">
        <w:rPr>
          <w:rFonts w:ascii="Sylfaen" w:hAnsi="Sylfaen" w:cs="Arial"/>
          <w:sz w:val="22"/>
          <w:szCs w:val="22"/>
        </w:rPr>
        <w:fldChar w:fldCharType="begin">
          <w:fldData xml:space="preserve">PEVuZE5vdGU+PENpdGU+PEF1dGhvcj5TdHJhbmc8L0F1dGhvcj48WWVhcj4yMDEyPC9ZZWFyPjxS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=
</w:fldData>
        </w:fldChar>
      </w:r>
      <w:r w:rsidRPr="00411AF6">
        <w:rPr>
          <w:rFonts w:ascii="Sylfaen" w:hAnsi="Sylfaen" w:cs="Arial"/>
          <w:sz w:val="22"/>
          <w:szCs w:val="22"/>
        </w:rPr>
        <w:instrText xml:space="preserve"> ADDIN EN.CITE </w:instrText>
      </w:r>
      <w:r w:rsidRPr="00411AF6">
        <w:rPr>
          <w:rFonts w:ascii="Sylfaen" w:hAnsi="Sylfaen" w:cs="Arial"/>
          <w:sz w:val="22"/>
          <w:szCs w:val="22"/>
        </w:rPr>
        <w:fldChar w:fldCharType="begin">
          <w:fldData xml:space="preserve">PEVuZE5vdGU+PENpdGU+PEF1dGhvcj5TdHJhbmc8L0F1dGhvcj48WWVhcj4yMDEyPC9ZZWFyPjxS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=
</w:fldData>
        </w:fldChar>
      </w:r>
      <w:r w:rsidRPr="00411AF6">
        <w:rPr>
          <w:rFonts w:ascii="Sylfaen" w:hAnsi="Sylfaen" w:cs="Arial"/>
          <w:sz w:val="22"/>
          <w:szCs w:val="22"/>
        </w:rPr>
        <w:instrText xml:space="preserve"> ADDIN EN.CITE.DATA </w:instrText>
      </w:r>
      <w:r w:rsidRPr="00411AF6">
        <w:rPr>
          <w:rFonts w:ascii="Sylfaen" w:hAnsi="Sylfaen" w:cs="Arial"/>
          <w:sz w:val="22"/>
          <w:szCs w:val="22"/>
        </w:rPr>
      </w:r>
      <w:r w:rsidRPr="00411AF6">
        <w:rPr>
          <w:rFonts w:ascii="Sylfaen" w:hAnsi="Sylfaen" w:cs="Arial"/>
          <w:sz w:val="22"/>
          <w:szCs w:val="22"/>
        </w:rPr>
        <w:fldChar w:fldCharType="end"/>
      </w:r>
      <w:r w:rsidRPr="00411AF6">
        <w:rPr>
          <w:rFonts w:ascii="Sylfaen" w:hAnsi="Sylfaen" w:cs="Arial"/>
          <w:sz w:val="22"/>
          <w:szCs w:val="22"/>
        </w:rPr>
      </w:r>
      <w:r w:rsidRPr="00411AF6">
        <w:rPr>
          <w:rFonts w:ascii="Sylfaen" w:hAnsi="Sylfaen" w:cs="Arial"/>
          <w:sz w:val="22"/>
          <w:szCs w:val="22"/>
        </w:rPr>
        <w:fldChar w:fldCharType="separate"/>
      </w:r>
      <w:r w:rsidRPr="00411AF6">
        <w:rPr>
          <w:rFonts w:ascii="Sylfaen" w:hAnsi="Sylfaen" w:cs="Arial"/>
          <w:noProof/>
          <w:sz w:val="22"/>
          <w:szCs w:val="22"/>
        </w:rPr>
        <w:t>(</w:t>
      </w:r>
      <w:hyperlink w:anchor="_ENREF_19" w:tooltip="Ferri, 2011 #2919" w:history="1">
        <w:r w:rsidRPr="00411AF6">
          <w:rPr>
            <w:rFonts w:ascii="Sylfaen" w:hAnsi="Sylfaen" w:cs="Arial"/>
            <w:noProof/>
            <w:sz w:val="22"/>
            <w:szCs w:val="22"/>
          </w:rPr>
          <w:t>Ferri, Davoli, &amp; Perucci, 2011</w:t>
        </w:r>
      </w:hyperlink>
      <w:r w:rsidRPr="00411AF6">
        <w:rPr>
          <w:rFonts w:ascii="Sylfaen" w:hAnsi="Sylfaen" w:cs="Arial"/>
          <w:noProof/>
          <w:sz w:val="22"/>
          <w:szCs w:val="22"/>
        </w:rPr>
        <w:t xml:space="preserve">; </w:t>
      </w:r>
      <w:hyperlink w:anchor="_ENREF_67" w:tooltip="Strang, 2012 #2923" w:history="1">
        <w:r w:rsidRPr="00411AF6">
          <w:rPr>
            <w:rFonts w:ascii="Sylfaen" w:hAnsi="Sylfaen" w:cs="Arial"/>
            <w:noProof/>
            <w:sz w:val="22"/>
            <w:szCs w:val="22"/>
          </w:rPr>
          <w:t>J. Strang et al., 2012</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 xml:space="preserve">. </w:t>
      </w:r>
      <w:r w:rsidRPr="00FB7419">
        <w:rPr>
          <w:rFonts w:ascii="Sylfaen" w:hAnsi="Sylfaen" w:cs="Arial"/>
          <w:sz w:val="22"/>
          <w:szCs w:val="22"/>
        </w:rPr>
        <w:t>ჰეროინი</w:t>
      </w:r>
      <w:r w:rsidRPr="00FB7419">
        <w:rPr>
          <w:rFonts w:ascii="Sylfaen" w:hAnsi="Sylfaen" w:cs="Arial"/>
          <w:sz w:val="22"/>
          <w:szCs w:val="22"/>
          <w:lang w:val="ka-GE"/>
        </w:rPr>
        <w:t>თ</w:t>
      </w:r>
      <w:r w:rsidRPr="00FB7419">
        <w:rPr>
          <w:rFonts w:ascii="Sylfaen" w:hAnsi="Sylfaen" w:cs="Arial"/>
          <w:sz w:val="22"/>
          <w:szCs w:val="22"/>
        </w:rPr>
        <w:t xml:space="preserve"> </w:t>
      </w:r>
      <w:r w:rsidRPr="00FB7419">
        <w:rPr>
          <w:rFonts w:ascii="Sylfaen" w:hAnsi="Sylfaen" w:cs="Arial"/>
          <w:sz w:val="22"/>
          <w:szCs w:val="22"/>
          <w:lang w:val="ka-GE"/>
        </w:rPr>
        <w:t>მხარდამჭერი</w:t>
      </w:r>
      <w:r w:rsidRPr="00FB7419">
        <w:rPr>
          <w:rFonts w:ascii="Sylfaen" w:hAnsi="Sylfaen" w:cs="Arial"/>
          <w:sz w:val="22"/>
          <w:szCs w:val="22"/>
        </w:rPr>
        <w:t xml:space="preserve"> მკურნალობა დაკავშირებულია</w:t>
      </w:r>
      <w:r w:rsidRPr="00387F5E">
        <w:rPr>
          <w:rFonts w:ascii="Sylfaen" w:hAnsi="Sylfaen" w:cs="Arial"/>
          <w:sz w:val="22"/>
          <w:szCs w:val="22"/>
        </w:rPr>
        <w:t xml:space="preserve"> </w:t>
      </w:r>
      <w:r w:rsidRPr="00411AF6">
        <w:rPr>
          <w:rFonts w:ascii="Sylfaen" w:hAnsi="Sylfaen" w:cs="Arial"/>
          <w:sz w:val="22"/>
          <w:szCs w:val="22"/>
        </w:rPr>
        <w:t xml:space="preserve">კრიმინალის მნიშვნელოვან შემცირებასთან </w:t>
      </w:r>
      <w:r w:rsidRPr="00411AF6">
        <w:rPr>
          <w:rFonts w:ascii="Sylfaen" w:hAnsi="Sylfaen" w:cs="Arial"/>
          <w:sz w:val="22"/>
          <w:szCs w:val="22"/>
        </w:rPr>
        <w:fldChar w:fldCharType="begin">
          <w:fldData xml:space="preserve">PEVuZE5vdGU+PENpdGU+PEF1dGhvcj5EZW1hcmV0PC9BdXRob3I+PFllYXI+MjAxNTwvWWVhcj48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=
</w:fldData>
        </w:fldChar>
      </w:r>
      <w:r w:rsidRPr="00411AF6">
        <w:rPr>
          <w:rFonts w:ascii="Sylfaen" w:hAnsi="Sylfaen" w:cs="Arial"/>
          <w:sz w:val="22"/>
          <w:szCs w:val="22"/>
        </w:rPr>
        <w:instrText xml:space="preserve"> ADDIN EN.CITE </w:instrText>
      </w:r>
      <w:r w:rsidRPr="00411AF6">
        <w:rPr>
          <w:rFonts w:ascii="Sylfaen" w:hAnsi="Sylfaen" w:cs="Arial"/>
          <w:sz w:val="22"/>
          <w:szCs w:val="22"/>
        </w:rPr>
        <w:fldChar w:fldCharType="begin">
          <w:fldData xml:space="preserve">PEVuZE5vdGU+PENpdGU+PEF1dGhvcj5EZW1hcmV0PC9BdXRob3I+PFllYXI+MjAxNTwvWWVhcj48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=
</w:fldData>
        </w:fldChar>
      </w:r>
      <w:r w:rsidRPr="00411AF6">
        <w:rPr>
          <w:rFonts w:ascii="Sylfaen" w:hAnsi="Sylfaen" w:cs="Arial"/>
          <w:sz w:val="22"/>
          <w:szCs w:val="22"/>
        </w:rPr>
        <w:instrText xml:space="preserve"> ADDIN EN.CITE.DATA </w:instrText>
      </w:r>
      <w:r w:rsidRPr="00411AF6">
        <w:rPr>
          <w:rFonts w:ascii="Sylfaen" w:hAnsi="Sylfaen" w:cs="Arial"/>
          <w:sz w:val="22"/>
          <w:szCs w:val="22"/>
        </w:rPr>
      </w:r>
      <w:r w:rsidRPr="00411AF6">
        <w:rPr>
          <w:rFonts w:ascii="Sylfaen" w:hAnsi="Sylfaen" w:cs="Arial"/>
          <w:sz w:val="22"/>
          <w:szCs w:val="22"/>
        </w:rPr>
        <w:fldChar w:fldCharType="end"/>
      </w:r>
      <w:r w:rsidRPr="00411AF6">
        <w:rPr>
          <w:rFonts w:ascii="Sylfaen" w:hAnsi="Sylfaen" w:cs="Arial"/>
          <w:sz w:val="22"/>
          <w:szCs w:val="22"/>
        </w:rPr>
      </w:r>
      <w:r w:rsidRPr="00411AF6">
        <w:rPr>
          <w:rFonts w:ascii="Sylfaen" w:hAnsi="Sylfaen" w:cs="Arial"/>
          <w:sz w:val="22"/>
          <w:szCs w:val="22"/>
        </w:rPr>
        <w:fldChar w:fldCharType="separate"/>
      </w:r>
      <w:r w:rsidRPr="00411AF6">
        <w:rPr>
          <w:rFonts w:ascii="Sylfaen" w:hAnsi="Sylfaen" w:cs="Arial"/>
          <w:noProof/>
          <w:sz w:val="22"/>
          <w:szCs w:val="22"/>
        </w:rPr>
        <w:t>(</w:t>
      </w:r>
      <w:hyperlink w:anchor="_ENREF_11" w:tooltip="Demaret, 2015 #2771" w:history="1">
        <w:r w:rsidRPr="00411AF6">
          <w:rPr>
            <w:rFonts w:ascii="Sylfaen" w:hAnsi="Sylfaen" w:cs="Arial"/>
            <w:noProof/>
            <w:sz w:val="22"/>
            <w:szCs w:val="22"/>
          </w:rPr>
          <w:t>Demaret et al., 2015</w:t>
        </w:r>
      </w:hyperlink>
      <w:r w:rsidRPr="00411AF6">
        <w:rPr>
          <w:rFonts w:ascii="Sylfaen" w:hAnsi="Sylfaen" w:cs="Arial"/>
          <w:noProof/>
          <w:sz w:val="22"/>
          <w:szCs w:val="22"/>
        </w:rPr>
        <w:t xml:space="preserve">; </w:t>
      </w:r>
      <w:hyperlink w:anchor="_ENREF_56" w:tooltip="Oviedo-Joekes, 2009 #2926" w:history="1">
        <w:r w:rsidRPr="00411AF6">
          <w:rPr>
            <w:rFonts w:ascii="Sylfaen" w:hAnsi="Sylfaen" w:cs="Arial"/>
            <w:noProof/>
            <w:sz w:val="22"/>
            <w:szCs w:val="22"/>
          </w:rPr>
          <w:t>Oviedo-Joekes et al., 2009</w:t>
        </w:r>
      </w:hyperlink>
      <w:r w:rsidRPr="00411AF6">
        <w:rPr>
          <w:rFonts w:ascii="Sylfaen" w:hAnsi="Sylfaen" w:cs="Arial"/>
          <w:noProof/>
          <w:sz w:val="22"/>
          <w:szCs w:val="22"/>
        </w:rPr>
        <w:t xml:space="preserve">; </w:t>
      </w:r>
      <w:hyperlink w:anchor="_ENREF_58" w:tooltip="Perneger, 1998 #2920" w:history="1">
        <w:r w:rsidRPr="00411AF6">
          <w:rPr>
            <w:rFonts w:ascii="Sylfaen" w:hAnsi="Sylfaen" w:cs="Arial"/>
            <w:noProof/>
            <w:sz w:val="22"/>
            <w:szCs w:val="22"/>
          </w:rPr>
          <w:t>Perneger et al., 1998</w:t>
        </w:r>
      </w:hyperlink>
      <w:r w:rsidRPr="00411AF6">
        <w:rPr>
          <w:rFonts w:ascii="Sylfaen" w:hAnsi="Sylfaen" w:cs="Arial"/>
          <w:noProof/>
          <w:sz w:val="22"/>
          <w:szCs w:val="22"/>
        </w:rPr>
        <w:t xml:space="preserve">; </w:t>
      </w:r>
      <w:hyperlink w:anchor="_ENREF_67" w:tooltip="Strang, 2012 #2923" w:history="1">
        <w:r w:rsidRPr="00411AF6">
          <w:rPr>
            <w:rFonts w:ascii="Sylfaen" w:hAnsi="Sylfaen" w:cs="Arial"/>
            <w:noProof/>
            <w:sz w:val="22"/>
            <w:szCs w:val="22"/>
          </w:rPr>
          <w:t>J. Strang et al., 2012</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 xml:space="preserve">; კანადაში ჩატარებულმა კვლევამ დაადასტურა ჰეროინის უკანონო მოხმარებისა და დანაშაულებრივი ქმედებების შემცირება 67.0%-ით </w:t>
      </w:r>
      <w:r w:rsidRPr="00411AF6">
        <w:rPr>
          <w:rFonts w:ascii="Sylfaen" w:hAnsi="Sylfaen" w:cs="Arial"/>
          <w:sz w:val="22"/>
          <w:szCs w:val="22"/>
        </w:rPr>
        <w:fldChar w:fldCharType="begin"/>
      </w:r>
      <w:r w:rsidRPr="00411AF6">
        <w:rPr>
          <w:rFonts w:ascii="Sylfaen" w:hAnsi="Sylfaen" w:cs="Arial"/>
          <w:sz w:val="22"/>
          <w:szCs w:val="22"/>
        </w:rPr>
        <w:instrText xml:space="preserve"> ADDIN EN.CITE &lt;EndNote&gt;&lt;Cite&gt;&lt;Author&gt;Oviedo-Joekes&lt;/Author&gt;&lt;Year&gt;2009&lt;/Year&gt;&lt;RecNum&gt;2926&lt;/RecNum&gt;&lt;DisplayText&gt;(Oviedo-Joekes et al., 2009)&lt;/DisplayText&gt;&lt;record&gt;&lt;rec-number&gt;2926&lt;/rec-number&gt;&lt;foreign-keys&gt;&lt;key app="EN" db-id="z2xdv5ezpppwe2e5tdsxdar6srfd5frdw5s5" timestamp="0"&gt;2926&lt;/key&gt;&lt;/foreign-keys&gt;&lt;ref-type name="Journal Article"&gt;17&lt;/ref-type&gt;&lt;contributors&gt;&lt;authors&gt;&lt;author&gt;Oviedo-Joekes, Eugenia&lt;/author&gt;&lt;author&gt;Brissette, Suzanne&lt;/author&gt;&lt;author&gt;Marsh, David C.&lt;/author&gt;&lt;author&gt;Lauzon, Pierre&lt;/author&gt;&lt;author&gt;Guh, Daphne&lt;/author&gt;&lt;author&gt;Anis, Aslam&lt;/author&gt;&lt;author&gt;Schechter, Martin T.&lt;/author&gt;&lt;/authors&gt;&lt;/contributors&gt;&lt;titles&gt;&lt;title&gt;Diacetylmorphine versus Methadone for the Treatment of Opioid Addiction&lt;/title&gt;&lt;secondary-title&gt;New England Journal of Medicine&lt;/secondary-title&gt;&lt;/titles&gt;&lt;pages&gt;777-786&lt;/pages&gt;&lt;volume&gt;361&lt;/volume&gt;&lt;number&gt;8&lt;/number&gt;&lt;dates&gt;&lt;year&gt;2009&lt;/year&gt;&lt;/dates&gt;&lt;accession-num&gt;19692689&lt;/accession-num&gt;&lt;urls&gt;&lt;related-urls&gt;&lt;url&gt;http://www.nejm.org/doi/full/10.1056/NEJMoa0810635&lt;/url&gt;&lt;/related-urls&gt;&lt;/urls&gt;&lt;electronic-resource-num&gt;doi:10.1056/NEJMoa0810635&lt;/electronic-resource-num&gt;&lt;/record&gt;&lt;/Cite&gt;&lt;/EndNote&gt;</w:instrText>
      </w:r>
      <w:r w:rsidRPr="00411AF6">
        <w:rPr>
          <w:rFonts w:ascii="Sylfaen" w:hAnsi="Sylfaen" w:cs="Arial"/>
          <w:sz w:val="22"/>
          <w:szCs w:val="22"/>
        </w:rPr>
        <w:fldChar w:fldCharType="separate"/>
      </w:r>
      <w:r w:rsidRPr="00411AF6">
        <w:rPr>
          <w:rFonts w:ascii="Sylfaen" w:hAnsi="Sylfaen" w:cs="Arial"/>
          <w:noProof/>
          <w:sz w:val="22"/>
          <w:szCs w:val="22"/>
        </w:rPr>
        <w:t>(</w:t>
      </w:r>
      <w:hyperlink w:anchor="_ENREF_56" w:tooltip="Oviedo-Joekes, 2009 #2926" w:history="1">
        <w:r w:rsidRPr="00411AF6">
          <w:rPr>
            <w:rFonts w:ascii="Sylfaen" w:hAnsi="Sylfaen" w:cs="Arial"/>
            <w:noProof/>
            <w:sz w:val="22"/>
            <w:szCs w:val="22"/>
          </w:rPr>
          <w:t>Oviedo-Joekes et al., 2009</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 xml:space="preserve">; ანალოგიურად, გერმანიაში, მსგავს პროგრამაში მონაწილეობის შედეგად იმ პირთა რაოდენობა, რომელთაც </w:t>
      </w:r>
      <w:r w:rsidRPr="00411AF6">
        <w:rPr>
          <w:rFonts w:ascii="Sylfaen" w:hAnsi="Sylfaen" w:cs="Arial"/>
          <w:sz w:val="22"/>
          <w:szCs w:val="22"/>
          <w:lang w:val="ka-GE"/>
        </w:rPr>
        <w:t>მიმდინარე</w:t>
      </w:r>
      <w:r w:rsidRPr="00411AF6">
        <w:rPr>
          <w:rFonts w:ascii="Sylfaen" w:hAnsi="Sylfaen" w:cs="Arial"/>
          <w:sz w:val="22"/>
          <w:szCs w:val="22"/>
        </w:rPr>
        <w:t xml:space="preserve"> წელს</w:t>
      </w:r>
      <w:r w:rsidRPr="00411AF6">
        <w:rPr>
          <w:rFonts w:ascii="Sylfaen" w:hAnsi="Sylfaen" w:cs="Arial"/>
          <w:sz w:val="22"/>
          <w:szCs w:val="22"/>
          <w:lang w:val="ka-GE"/>
        </w:rPr>
        <w:t xml:space="preserve"> (როდესაც თერაპიაში იყვნენ ჩართული)</w:t>
      </w:r>
      <w:r w:rsidRPr="00411AF6">
        <w:rPr>
          <w:rFonts w:ascii="Sylfaen" w:hAnsi="Sylfaen" w:cs="Arial"/>
          <w:sz w:val="22"/>
          <w:szCs w:val="22"/>
        </w:rPr>
        <w:t xml:space="preserve"> ერთი დანაშაული მაინც ჩაიდინეს, 79%-დან 45 %-მდე შემცირდა </w:t>
      </w:r>
      <w:r w:rsidRPr="00411AF6">
        <w:rPr>
          <w:rFonts w:ascii="Sylfaen" w:hAnsi="Sylfaen" w:cs="Arial"/>
          <w:sz w:val="22"/>
          <w:szCs w:val="22"/>
        </w:rPr>
        <w:fldChar w:fldCharType="begin"/>
      </w:r>
      <w:r w:rsidRPr="00411AF6">
        <w:rPr>
          <w:rFonts w:ascii="Sylfaen" w:hAnsi="Sylfaen" w:cs="Arial"/>
          <w:sz w:val="22"/>
          <w:szCs w:val="22"/>
        </w:rPr>
        <w:instrText xml:space="preserve"> ADDIN EN.CITE &lt;EndNote&gt;&lt;Cite&gt;&lt;Author&gt;Haasen&lt;/Author&gt;&lt;Year&gt;2007&lt;/Year&gt;&lt;RecNum&gt;2925&lt;/RecNum&gt;&lt;DisplayText&gt;(Haasen et al., 2007)&lt;/DisplayText&gt;&lt;record&gt;&lt;rec-number&gt;2925&lt;/rec-number&gt;&lt;foreign-keys&gt;&lt;key app="EN" db-id="z2xdv5ezpppwe2e5tdsxdar6srfd5frdw5s5" timestamp="0"&gt;2925&lt;/key&gt;&lt;/foreign-keys&gt;&lt;ref-type name="Journal Article"&gt;17&lt;/ref-type&gt;&lt;contributors&gt;&lt;authors&gt;&lt;author&gt;Haasen, Christian&lt;/author&gt;&lt;author&gt;Verthein, Uwe&lt;/author&gt;&lt;author&gt;Degkwitz, Peter&lt;/author&gt;&lt;author&gt;Berger, Juergen&lt;/author&gt;&lt;author&gt;Krausz, Michael&lt;/author&gt;&lt;author&gt;Naber, Dieter&lt;/author&gt;&lt;/authors&gt;&lt;/contributors&gt;&lt;titles&gt;&lt;title&gt;Heroin-assisted treatment for opioid dependence&lt;/title&gt;&lt;secondary-title&gt;Randomised controlled trial&lt;/secondary-title&gt;&lt;/titles&gt;&lt;pages&gt;55-62&lt;/pages&gt;&lt;volume&gt;191&lt;/volume&gt;&lt;number&gt;1&lt;/number&gt;&lt;dates&gt;&lt;year&gt;2007&lt;/year&gt;&lt;pub-dates&gt;&lt;date&gt;2007-07-01 00:00:00&lt;/date&gt;&lt;/pub-dates&gt;&lt;/dates&gt;&lt;urls&gt;&lt;related-urls&gt;&lt;url&gt;http://bjp.rcpsych.org/content/bjprcpsych/191/1/55.full.pdf&lt;/url&gt;&lt;/related-urls&gt;&lt;/urls&gt;&lt;electronic-resource-num&gt;10.1192/bjp.bp.106.026112&lt;/electronic-resource-num&gt;&lt;/record&gt;&lt;/Cite&gt;&lt;/EndNote&gt;</w:instrText>
      </w:r>
      <w:r w:rsidRPr="00411AF6">
        <w:rPr>
          <w:rFonts w:ascii="Sylfaen" w:hAnsi="Sylfaen" w:cs="Arial"/>
          <w:sz w:val="22"/>
          <w:szCs w:val="22"/>
        </w:rPr>
        <w:fldChar w:fldCharType="separate"/>
      </w:r>
      <w:r w:rsidRPr="00411AF6">
        <w:rPr>
          <w:rFonts w:ascii="Sylfaen" w:hAnsi="Sylfaen" w:cs="Arial"/>
          <w:noProof/>
          <w:sz w:val="22"/>
          <w:szCs w:val="22"/>
        </w:rPr>
        <w:t>(</w:t>
      </w:r>
      <w:hyperlink w:anchor="_ENREF_27" w:tooltip="Haasen, 2007 #2925" w:history="1">
        <w:r w:rsidRPr="00411AF6">
          <w:rPr>
            <w:rFonts w:ascii="Sylfaen" w:hAnsi="Sylfaen" w:cs="Arial"/>
            <w:noProof/>
            <w:sz w:val="22"/>
            <w:szCs w:val="22"/>
          </w:rPr>
          <w:t>Haasen et al., 2007</w:t>
        </w:r>
      </w:hyperlink>
      <w:r w:rsidRPr="00411AF6">
        <w:rPr>
          <w:rFonts w:ascii="Sylfaen" w:hAnsi="Sylfaen" w:cs="Arial"/>
          <w:noProof/>
          <w:sz w:val="22"/>
          <w:szCs w:val="22"/>
        </w:rPr>
        <w:t>)</w:t>
      </w:r>
      <w:r w:rsidRPr="00411AF6">
        <w:rPr>
          <w:rFonts w:ascii="Sylfaen" w:hAnsi="Sylfaen" w:cs="Arial"/>
          <w:sz w:val="22"/>
          <w:szCs w:val="22"/>
        </w:rPr>
        <w:fldChar w:fldCharType="end"/>
      </w:r>
      <w:r w:rsidRPr="00411AF6">
        <w:rPr>
          <w:rFonts w:ascii="Sylfaen" w:hAnsi="Sylfaen" w:cs="Arial"/>
          <w:sz w:val="22"/>
          <w:szCs w:val="22"/>
        </w:rPr>
        <w:t>;</w:t>
      </w:r>
      <w:r w:rsidRPr="00411AF6">
        <w:rPr>
          <w:rFonts w:ascii="Sylfaen" w:hAnsi="Sylfaen" w:cs="Arial"/>
          <w:sz w:val="22"/>
          <w:szCs w:val="22"/>
          <w:lang w:val="ka-GE"/>
        </w:rPr>
        <w:t xml:space="preserve"> </w:t>
      </w:r>
      <w:r w:rsidRPr="00411AF6">
        <w:rPr>
          <w:rFonts w:ascii="Sylfaen" w:hAnsi="Sylfaen" w:cs="Arial"/>
          <w:sz w:val="22"/>
          <w:szCs w:val="22"/>
        </w:rPr>
        <w:t>არაერთი კვლევით იქნა ნაჩვენები, რომ ჰეროინი</w:t>
      </w:r>
      <w:r w:rsidRPr="00411AF6">
        <w:rPr>
          <w:rFonts w:ascii="Sylfaen" w:hAnsi="Sylfaen" w:cs="Arial"/>
          <w:sz w:val="22"/>
          <w:szCs w:val="22"/>
          <w:lang w:val="ka-GE"/>
        </w:rPr>
        <w:t xml:space="preserve">თ მხარდამჭერ </w:t>
      </w:r>
      <w:r w:rsidRPr="00411AF6">
        <w:rPr>
          <w:rFonts w:ascii="Sylfaen" w:hAnsi="Sylfaen" w:cs="Arial"/>
          <w:sz w:val="22"/>
          <w:szCs w:val="22"/>
        </w:rPr>
        <w:t xml:space="preserve">მკურნალობას ადგილობრივ თემებში დანაშაულსა და საზოგადოებრივ წესრიგზე უარყოფითი გავლენა არ ჰქონია </w:t>
      </w:r>
      <w:r w:rsidRPr="00411AF6">
        <w:rPr>
          <w:rFonts w:ascii="Sylfaen" w:hAnsi="Sylfaen" w:cs="Futura Std Medium"/>
          <w:color w:val="000000"/>
          <w:sz w:val="22"/>
          <w:szCs w:val="22"/>
        </w:rPr>
        <w:fldChar w:fldCharType="begin">
          <w:fldData xml:space="preserve">PEVuZE5vdGU+PENpdGU+PEF1dGhvcj5MYXNuaWVyPC9BdXRob3I+PFllYXI+MjAxMDwvWWVhcj48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</w:fldData>
        </w:fldChar>
      </w:r>
      <w:r w:rsidRPr="00411AF6">
        <w:rPr>
          <w:rFonts w:ascii="Sylfaen" w:hAnsi="Sylfaen" w:cs="Futura Std Medium"/>
          <w:color w:val="000000"/>
          <w:sz w:val="22"/>
          <w:szCs w:val="22"/>
        </w:rPr>
        <w:instrText xml:space="preserve"> ADDIN EN.CITE </w:instrText>
      </w:r>
      <w:r w:rsidRPr="00411AF6">
        <w:rPr>
          <w:rFonts w:ascii="Sylfaen" w:hAnsi="Sylfaen" w:cs="Futura Std Medium"/>
          <w:color w:val="000000"/>
          <w:sz w:val="22"/>
          <w:szCs w:val="22"/>
        </w:rPr>
        <w:fldChar w:fldCharType="begin">
          <w:fldData xml:space="preserve">PEVuZE5vdGU+PENpdGU+PEF1dGhvcj5MYXNuaWVyPC9BdXRob3I+PFllYXI+MjAxMDwvWWVhcj48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</w:fldData>
        </w:fldChar>
      </w:r>
      <w:r w:rsidRPr="00411AF6">
        <w:rPr>
          <w:rFonts w:ascii="Sylfaen" w:hAnsi="Sylfaen" w:cs="Futura Std Medium"/>
          <w:color w:val="000000"/>
          <w:sz w:val="22"/>
          <w:szCs w:val="22"/>
        </w:rPr>
        <w:instrText xml:space="preserve"> ADDIN EN.CITE.DATA </w:instrText>
      </w:r>
      <w:r w:rsidRPr="00411AF6">
        <w:rPr>
          <w:rFonts w:ascii="Sylfaen" w:hAnsi="Sylfaen" w:cs="Futura Std Medium"/>
          <w:color w:val="000000"/>
          <w:sz w:val="22"/>
          <w:szCs w:val="22"/>
        </w:rPr>
      </w:r>
      <w:r w:rsidRPr="00411AF6">
        <w:rPr>
          <w:rFonts w:ascii="Sylfaen" w:hAnsi="Sylfaen" w:cs="Futura Std Medium"/>
          <w:color w:val="000000"/>
          <w:sz w:val="22"/>
          <w:szCs w:val="22"/>
        </w:rPr>
        <w:fldChar w:fldCharType="end"/>
      </w:r>
      <w:r w:rsidRPr="00411AF6">
        <w:rPr>
          <w:rFonts w:ascii="Sylfaen" w:hAnsi="Sylfaen" w:cs="Futura Std Medium"/>
          <w:color w:val="000000"/>
          <w:sz w:val="22"/>
          <w:szCs w:val="22"/>
        </w:rPr>
      </w:r>
      <w:r w:rsidRPr="00411AF6">
        <w:rPr>
          <w:rFonts w:ascii="Sylfaen" w:hAnsi="Sylfaen" w:cs="Futura Std Medium"/>
          <w:color w:val="000000"/>
          <w:sz w:val="22"/>
          <w:szCs w:val="22"/>
        </w:rPr>
        <w:fldChar w:fldCharType="separate"/>
      </w:r>
      <w:r w:rsidRPr="00411AF6">
        <w:rPr>
          <w:rFonts w:ascii="Sylfaen" w:hAnsi="Sylfaen" w:cs="Futura Std Medium"/>
          <w:noProof/>
          <w:color w:val="000000"/>
          <w:sz w:val="22"/>
          <w:szCs w:val="22"/>
        </w:rPr>
        <w:t>(</w:t>
      </w:r>
      <w:hyperlink w:anchor="_ENREF_36" w:tooltip="Lasnier, 2010 #2930" w:history="1">
        <w:r w:rsidRPr="00411AF6">
          <w:rPr>
            <w:rFonts w:ascii="Sylfaen" w:hAnsi="Sylfaen" w:cs="Futura Std Medium"/>
            <w:noProof/>
            <w:color w:val="000000"/>
            <w:sz w:val="22"/>
            <w:szCs w:val="22"/>
          </w:rPr>
          <w:t>Lasnier, Brochu, Boyd, &amp; Fischer, 2010</w:t>
        </w:r>
      </w:hyperlink>
      <w:r w:rsidRPr="00411AF6">
        <w:rPr>
          <w:rFonts w:ascii="Sylfaen" w:hAnsi="Sylfaen" w:cs="Futura Std Medium"/>
          <w:noProof/>
          <w:color w:val="000000"/>
          <w:sz w:val="22"/>
          <w:szCs w:val="22"/>
        </w:rPr>
        <w:t xml:space="preserve">; </w:t>
      </w:r>
      <w:hyperlink w:anchor="_ENREF_49" w:tooltip="Miller, 2010 #2932" w:history="1">
        <w:r w:rsidRPr="00411AF6">
          <w:rPr>
            <w:rFonts w:ascii="Sylfaen" w:hAnsi="Sylfaen" w:cs="Futura Std Medium"/>
            <w:noProof/>
            <w:color w:val="000000"/>
            <w:sz w:val="22"/>
            <w:szCs w:val="22"/>
          </w:rPr>
          <w:t>Miller, McKenzie, Lintzeris, Martin, &amp; Strang, 2010</w:t>
        </w:r>
      </w:hyperlink>
      <w:r w:rsidRPr="00411AF6">
        <w:rPr>
          <w:rFonts w:ascii="Sylfaen" w:hAnsi="Sylfaen" w:cs="Futura Std Medium"/>
          <w:noProof/>
          <w:color w:val="000000"/>
          <w:sz w:val="22"/>
          <w:szCs w:val="22"/>
        </w:rPr>
        <w:t xml:space="preserve">; </w:t>
      </w:r>
      <w:hyperlink w:anchor="_ENREF_50" w:tooltip="Miller, 2011 #2931" w:history="1">
        <w:r w:rsidRPr="00411AF6">
          <w:rPr>
            <w:rFonts w:ascii="Sylfaen" w:hAnsi="Sylfaen" w:cs="Futura Std Medium"/>
            <w:noProof/>
            <w:color w:val="000000"/>
            <w:sz w:val="22"/>
            <w:szCs w:val="22"/>
          </w:rPr>
          <w:t>Miller, McKenzie, Walker, Lintzeris, &amp; Strang, 2011</w:t>
        </w:r>
      </w:hyperlink>
      <w:r w:rsidRPr="00411AF6">
        <w:rPr>
          <w:rFonts w:ascii="Sylfaen" w:hAnsi="Sylfaen" w:cs="Futura Std Medium"/>
          <w:noProof/>
          <w:color w:val="000000"/>
          <w:sz w:val="22"/>
          <w:szCs w:val="22"/>
        </w:rPr>
        <w:t>)</w:t>
      </w:r>
      <w:r w:rsidRPr="00411AF6">
        <w:rPr>
          <w:rFonts w:ascii="Sylfaen" w:hAnsi="Sylfaen" w:cs="Futura Std Medium"/>
          <w:color w:val="000000"/>
          <w:sz w:val="22"/>
          <w:szCs w:val="22"/>
        </w:rPr>
        <w:fldChar w:fldCharType="end"/>
      </w:r>
      <w:r w:rsidRPr="00411AF6">
        <w:rPr>
          <w:rFonts w:ascii="Sylfaen" w:hAnsi="Sylfaen" w:cs="Futura Std Medium"/>
          <w:color w:val="000000"/>
          <w:sz w:val="22"/>
          <w:szCs w:val="22"/>
        </w:rPr>
        <w:t xml:space="preserve">. </w:t>
      </w:r>
      <w:r w:rsidRPr="00411AF6">
        <w:rPr>
          <w:rFonts w:ascii="Sylfaen" w:hAnsi="Sylfaen" w:cs="Arial"/>
          <w:sz w:val="22"/>
          <w:szCs w:val="22"/>
        </w:rPr>
        <w:t xml:space="preserve">ნიდერლანდებში </w:t>
      </w:r>
      <w:r w:rsidRPr="00411AF6">
        <w:rPr>
          <w:rFonts w:ascii="Sylfaen" w:hAnsi="Sylfaen" w:cs="Arial"/>
          <w:sz w:val="22"/>
          <w:szCs w:val="22"/>
          <w:lang w:val="ka-GE"/>
        </w:rPr>
        <w:t>ჰეროინით ჩანაცვლების მკურნალობის</w:t>
      </w:r>
      <w:r w:rsidRPr="00411AF6">
        <w:rPr>
          <w:rFonts w:ascii="Sylfaen" w:hAnsi="Sylfaen" w:cs="Arial"/>
          <w:sz w:val="22"/>
          <w:szCs w:val="22"/>
        </w:rPr>
        <w:t xml:space="preserve"> შეფასებამ ინტერვენციის ხარჯთეფექტურობა დაადასტურა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&lt;EndNote&gt;&lt;Cite&gt;&lt;Author&gt;Dijkgraaf&lt;/Author&gt;&lt;Year&gt;2005&lt;/Year&gt;&lt;RecNum&gt;2921&lt;/RecNum&gt;&lt;DisplayText&gt;(Dijkgraaf et al., 2005)&lt;/DisplayText&gt;&lt;record&gt;&lt;rec-number&gt;2921&lt;/rec-number&gt;&lt;foreign-keys&gt;&lt;key app="EN" db-id="z2xdv5ezpppwe2e5tdsxdar6srfd5frdw5s5" timestamp="0"&gt;2921&lt;/key&gt;&lt;/foreign-keys&gt;&lt;ref-type name="Journal Article"&gt;17&lt;/ref-type&gt;&lt;contributors&gt;&lt;authors&gt;&lt;author&gt;Dijkgraaf, Marcel G. W.&lt;/author&gt;&lt;author&gt;van der Zanden, Bart P.&lt;/author&gt;&lt;author&gt;de Borgie, Corianne A. J. M.&lt;/author&gt;&lt;author&gt;Blanken, Peter&lt;/author&gt;&lt;author&gt;van Ree, Jan M.&lt;/author&gt;&lt;author&gt;van den Brink, Wim&lt;/author&gt;&lt;/authors&gt;&lt;/contributors&gt;&lt;titles&gt;&lt;title&gt;Cost utility analysis of co-prescribed heroin compared with methadone maintenance treatment in heroin addicts in two randomised trials&lt;/title&gt;&lt;secondary-title&gt;Bmj&lt;/secondary-title&gt;&lt;/titles&gt;&lt;pages&gt;1297&lt;/pages&gt;&lt;volume&gt;330&lt;/volume&gt;&lt;number&gt;7503&lt;/number&gt;&lt;dates&gt;&lt;year&gt;2005&lt;/year&gt;&lt;pub-dates&gt;&lt;date&gt;2005-06-02 21:59:11&lt;/date&gt;&lt;/pub-dates&gt;&lt;/dates&gt;&lt;urls&gt;&lt;related-urls&gt;&lt;url&gt;http://www.bmj.com/content/bmj/330/7503/1297.full.pdf&lt;/url&gt;&lt;/related-urls&gt;&lt;/urls&gt;&lt;electronic-resource-num&gt;10.1136/bmj.330.7503.1297&lt;/electronic-resource-num&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13" w:tooltip="Dijkgraaf, 2005 #2921" w:history="1">
        <w:r w:rsidRPr="00411AF6">
          <w:rPr>
            <w:rFonts w:ascii="Sylfaen" w:hAnsi="Sylfaen" w:cs="Times New Roman"/>
            <w:noProof/>
            <w:sz w:val="22"/>
            <w:szCs w:val="22"/>
          </w:rPr>
          <w:t>Dijkgraaf et al., 2005</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 xml:space="preserve">; საინექციო ჰეროინს მნიშვნელოვანი ეკონომიკური სარგებელი მოაქვს - კერძოდ, იგი ამცირებს დანაშაულებრივ საქმიანობასა და სისხლის სამართლის სისტემაში ხარჯების დაზოგვის საშუალებას იძლევა </w:t>
      </w:r>
      <w:r w:rsidRPr="00411AF6">
        <w:rPr>
          <w:rFonts w:ascii="Sylfaen" w:hAnsi="Sylfaen" w:cs="Times New Roman"/>
          <w:sz w:val="22"/>
          <w:szCs w:val="22"/>
        </w:rPr>
        <w:fldChar w:fldCharType="begin">
          <w:fldData xml:space="preserve">PEVuZE5vdGU+PENpdGU+PEF1dGhvcj5CeWZvcmQ8L0F1dGhvcj48WWVhcj4yMDEzPC9ZZWFyPjxS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</w:fldData>
        </w:fldChar>
      </w:r>
      <w:r w:rsidRPr="00411AF6">
        <w:rPr>
          <w:rFonts w:ascii="Sylfaen" w:hAnsi="Sylfaen" w:cs="Times New Roman"/>
          <w:sz w:val="22"/>
          <w:szCs w:val="22"/>
        </w:rPr>
        <w:instrText xml:space="preserve"> ADDIN EN.CITE </w:instrText>
      </w:r>
      <w:r w:rsidRPr="00411AF6">
        <w:rPr>
          <w:rFonts w:ascii="Sylfaen" w:hAnsi="Sylfaen" w:cs="Times New Roman"/>
          <w:sz w:val="22"/>
          <w:szCs w:val="22"/>
        </w:rPr>
        <w:fldChar w:fldCharType="begin">
          <w:fldData xml:space="preserve">PEVuZE5vdGU+PENpdGU+PEF1dGhvcj5CeWZvcmQ8L0F1dGhvcj48WWVhcj4yMDEzPC9ZZWFyPjxS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</w:fldData>
        </w:fldChar>
      </w:r>
      <w:r w:rsidRPr="00411AF6">
        <w:rPr>
          <w:rFonts w:ascii="Sylfaen" w:hAnsi="Sylfaen" w:cs="Times New Roman"/>
          <w:sz w:val="22"/>
          <w:szCs w:val="22"/>
        </w:rPr>
        <w:instrText xml:space="preserve"> ADDIN EN.CITE.DATA </w:instrText>
      </w:r>
      <w:r w:rsidRPr="00411AF6">
        <w:rPr>
          <w:rFonts w:ascii="Sylfaen" w:hAnsi="Sylfaen" w:cs="Times New Roman"/>
          <w:sz w:val="22"/>
          <w:szCs w:val="22"/>
        </w:rPr>
      </w:r>
      <w:r w:rsidRPr="00411AF6">
        <w:rPr>
          <w:rFonts w:ascii="Sylfaen" w:hAnsi="Sylfaen" w:cs="Times New Roman"/>
          <w:sz w:val="22"/>
          <w:szCs w:val="22"/>
        </w:rPr>
        <w:fldChar w:fldCharType="end"/>
      </w:r>
      <w:r w:rsidRPr="00411AF6">
        <w:rPr>
          <w:rFonts w:ascii="Sylfaen" w:hAnsi="Sylfaen" w:cs="Times New Roman"/>
          <w:sz w:val="22"/>
          <w:szCs w:val="22"/>
        </w:rPr>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7" w:tooltip="Byford, 2013 #2928" w:history="1">
        <w:r w:rsidRPr="00411AF6">
          <w:rPr>
            <w:rFonts w:ascii="Sylfaen" w:hAnsi="Sylfaen" w:cs="Times New Roman"/>
            <w:noProof/>
            <w:sz w:val="22"/>
            <w:szCs w:val="22"/>
          </w:rPr>
          <w:t>Byford et al., 2013</w:t>
        </w:r>
      </w:hyperlink>
      <w:r w:rsidRPr="00411AF6">
        <w:rPr>
          <w:rFonts w:ascii="Sylfaen" w:hAnsi="Sylfaen" w:cs="Times New Roman"/>
          <w:noProof/>
          <w:sz w:val="22"/>
          <w:szCs w:val="22"/>
        </w:rPr>
        <w:t xml:space="preserve">; </w:t>
      </w:r>
      <w:hyperlink w:anchor="_ENREF_13" w:tooltip="Dijkgraaf, 2005 #2921" w:history="1">
        <w:r w:rsidRPr="00411AF6">
          <w:rPr>
            <w:rFonts w:ascii="Sylfaen" w:hAnsi="Sylfaen" w:cs="Times New Roman"/>
            <w:noProof/>
            <w:sz w:val="22"/>
            <w:szCs w:val="22"/>
          </w:rPr>
          <w:t>Dijkgraaf et al., 2005</w:t>
        </w:r>
      </w:hyperlink>
      <w:r w:rsidRPr="00411AF6">
        <w:rPr>
          <w:rFonts w:ascii="Sylfaen" w:hAnsi="Sylfaen" w:cs="Times New Roman"/>
          <w:noProof/>
          <w:sz w:val="22"/>
          <w:szCs w:val="22"/>
        </w:rPr>
        <w:t xml:space="preserve">; </w:t>
      </w:r>
      <w:hyperlink w:anchor="_ENREF_53" w:tooltip="Nosyk, 2012 #2929" w:history="1">
        <w:r w:rsidRPr="00411AF6">
          <w:rPr>
            <w:rFonts w:ascii="Sylfaen" w:hAnsi="Sylfaen" w:cs="Times New Roman"/>
            <w:noProof/>
            <w:sz w:val="22"/>
            <w:szCs w:val="22"/>
          </w:rPr>
          <w:t>Bohdan Nosyk et al., 2012</w:t>
        </w:r>
      </w:hyperlink>
      <w:r w:rsidRPr="00411AF6">
        <w:rPr>
          <w:rFonts w:ascii="Sylfaen" w:hAnsi="Sylfaen" w:cs="Times New Roman"/>
          <w:noProof/>
          <w:sz w:val="22"/>
          <w:szCs w:val="22"/>
        </w:rPr>
        <w:t xml:space="preserve">; </w:t>
      </w:r>
      <w:hyperlink w:anchor="_ENREF_68" w:tooltip="Strang, 2015 #2770" w:history="1">
        <w:r w:rsidRPr="00411AF6">
          <w:rPr>
            <w:rFonts w:ascii="Sylfaen" w:hAnsi="Sylfaen" w:cs="Times New Roman"/>
            <w:noProof/>
            <w:sz w:val="22"/>
            <w:szCs w:val="22"/>
          </w:rPr>
          <w:t>John Strang et al., 2015</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 xml:space="preserve">; </w:t>
      </w:r>
      <w:r w:rsidRPr="00411AF6">
        <w:rPr>
          <w:rFonts w:ascii="Sylfaen" w:hAnsi="Sylfaen" w:cs="Futura Std Medium"/>
          <w:color w:val="000000"/>
          <w:sz w:val="22"/>
          <w:szCs w:val="22"/>
        </w:rPr>
        <w:t xml:space="preserve">შვეიცარიაში ჩატარებული კვლევის თანახმად, ჰეროინით მკურნალობას თითო პაციენტზე გაანგარიშებით ყოველწლიურად 13,000 ევროს ოდენობის სოციალურ-ეკონომიკური სარგებელი მოაქვს </w:t>
      </w:r>
      <w:r w:rsidRPr="00411AF6">
        <w:rPr>
          <w:rFonts w:ascii="Sylfaen" w:hAnsi="Sylfaen" w:cs="Futura Std Medium"/>
          <w:color w:val="000000"/>
          <w:sz w:val="22"/>
          <w:szCs w:val="22"/>
        </w:rPr>
        <w:fldChar w:fldCharType="begin"/>
      </w:r>
      <w:r w:rsidRPr="00411AF6">
        <w:rPr>
          <w:rFonts w:ascii="Sylfaen" w:hAnsi="Sylfaen" w:cs="Futura Std Medium"/>
          <w:color w:val="000000"/>
          <w:sz w:val="22"/>
          <w:szCs w:val="22"/>
        </w:rPr>
        <w:instrText xml:space="preserve"> ADDIN EN.CITE &lt;EndNote&gt;&lt;Cite&gt;&lt;Author&gt;Strang&lt;/Author&gt;&lt;Year&gt;2012&lt;/Year&gt;&lt;RecNum&gt;2923&lt;/RecNum&gt;&lt;DisplayText&gt;(J. Strang et al., 2012)&lt;/DisplayText&gt;&lt;record&gt;&lt;rec-number&gt;2923&lt;/rec-number&gt;&lt;foreign-keys&gt;&lt;key app="EN" db-id="z2xdv5ezpppwe2e5tdsxdar6srfd5frdw5s5" timestamp="0"&gt;2923&lt;/key&gt;&lt;/foreign-keys&gt;&lt;ref-type name="Report"&gt;27&lt;/ref-type&gt;&lt;contributors&gt;&lt;authors&gt;&lt;author&gt;Strang, J.,&lt;/author&gt;&lt;author&gt;Groshkova, T.,&lt;/author&gt;&lt;author&gt;Metrebian, N.,&lt;/author&gt;&lt;/authors&gt;&lt;/contributors&gt;&lt;titles&gt;&lt;title&gt; New heroin-assisted treatment: recent evidence and current practices of supervised injectable heroin treatment in Europe and beyond &lt;/title&gt;&lt;secondary-title&gt;EMCDDA Insight&lt;/secondary-title&gt;&lt;/titles&gt;&lt;dates&gt;&lt;year&gt;2012&lt;/year&gt;&lt;/dates&gt;&lt;pub-location&gt;Lisbon, Portugal&lt;/pub-location&gt;&lt;publisher&gt;European Monitoring Centre for Drugs and Drug Addiction&lt;/publisher&gt;&lt;urls&gt;&lt;related-urls&gt;&lt;url&gt;http://www.emcdda.europa.eu/system/files/publications/690/Heroin_Insight_335259.pdf&lt;/url&gt;&lt;/related-urls&gt;&lt;/urls&gt;&lt;/record&gt;&lt;/Cite&gt;&lt;/EndNote&gt;</w:instrText>
      </w:r>
      <w:r w:rsidRPr="00411AF6">
        <w:rPr>
          <w:rFonts w:ascii="Sylfaen" w:hAnsi="Sylfaen" w:cs="Futura Std Medium"/>
          <w:color w:val="000000"/>
          <w:sz w:val="22"/>
          <w:szCs w:val="22"/>
        </w:rPr>
        <w:fldChar w:fldCharType="separate"/>
      </w:r>
      <w:r w:rsidRPr="00411AF6">
        <w:rPr>
          <w:rFonts w:ascii="Sylfaen" w:hAnsi="Sylfaen" w:cs="Futura Std Medium"/>
          <w:noProof/>
          <w:color w:val="000000"/>
          <w:sz w:val="22"/>
          <w:szCs w:val="22"/>
        </w:rPr>
        <w:t>(</w:t>
      </w:r>
      <w:hyperlink w:anchor="_ENREF_67" w:tooltip="Strang, 2012 #2923" w:history="1">
        <w:r w:rsidRPr="00411AF6">
          <w:rPr>
            <w:rFonts w:ascii="Sylfaen" w:hAnsi="Sylfaen" w:cs="Futura Std Medium"/>
            <w:noProof/>
            <w:color w:val="000000"/>
            <w:sz w:val="22"/>
            <w:szCs w:val="22"/>
          </w:rPr>
          <w:t>J. Strang et al., 2012</w:t>
        </w:r>
      </w:hyperlink>
      <w:r w:rsidRPr="00411AF6">
        <w:rPr>
          <w:rFonts w:ascii="Sylfaen" w:hAnsi="Sylfaen" w:cs="Futura Std Medium"/>
          <w:noProof/>
          <w:color w:val="000000"/>
          <w:sz w:val="22"/>
          <w:szCs w:val="22"/>
        </w:rPr>
        <w:t>)</w:t>
      </w:r>
      <w:r w:rsidRPr="00411AF6">
        <w:rPr>
          <w:rFonts w:ascii="Sylfaen" w:hAnsi="Sylfaen" w:cs="Futura Std Medium"/>
          <w:color w:val="000000"/>
          <w:sz w:val="22"/>
          <w:szCs w:val="22"/>
        </w:rPr>
        <w:fldChar w:fldCharType="end"/>
      </w:r>
      <w:r w:rsidRPr="00411AF6">
        <w:rPr>
          <w:rFonts w:ascii="Sylfaen" w:hAnsi="Sylfaen" w:cs="Futura Std Medium"/>
          <w:color w:val="000000"/>
          <w:sz w:val="22"/>
          <w:szCs w:val="22"/>
        </w:rPr>
        <w:t xml:space="preserve">; ჯანდაცვის გაუმჯობესების, დანაშაულებრივი ქმედებების შემცირებისა და განახლებული პროდუქტიულობის შედეგად </w:t>
      </w:r>
      <w:r w:rsidRPr="00411AF6">
        <w:rPr>
          <w:rFonts w:ascii="Sylfaen" w:hAnsi="Sylfaen" w:cs="Arial"/>
          <w:sz w:val="22"/>
          <w:szCs w:val="22"/>
          <w:lang w:val="ka-GE"/>
        </w:rPr>
        <w:t>ჰეროინით ჩანაცვლების მკურნალობა</w:t>
      </w:r>
      <w:r w:rsidRPr="00411AF6">
        <w:rPr>
          <w:rFonts w:ascii="Sylfaen" w:hAnsi="Sylfaen" w:cs="Futura Std Medium"/>
          <w:color w:val="000000"/>
          <w:sz w:val="22"/>
          <w:szCs w:val="22"/>
        </w:rPr>
        <w:t xml:space="preserve"> გერმანიაში, თითო პაციენტზე გაანგარიშებით, წელიწადში 6,000 ევროს ზოგავს, ხოლო ნიდერლანდებში - 15,000 ევროს </w:t>
      </w:r>
      <w:r w:rsidRPr="00411AF6">
        <w:rPr>
          <w:rFonts w:ascii="Sylfaen" w:hAnsi="Sylfaen" w:cs="Futura Std Medium"/>
          <w:color w:val="000000"/>
          <w:sz w:val="22"/>
          <w:szCs w:val="22"/>
        </w:rPr>
        <w:fldChar w:fldCharType="begin"/>
      </w:r>
      <w:r w:rsidRPr="00411AF6">
        <w:rPr>
          <w:rFonts w:ascii="Sylfaen" w:hAnsi="Sylfaen" w:cs="Futura Std Medium"/>
          <w:color w:val="000000"/>
          <w:sz w:val="22"/>
          <w:szCs w:val="22"/>
        </w:rPr>
        <w:instrText xml:space="preserve"> ADDIN EN.CITE &lt;EndNote&gt;&lt;Cite&gt;&lt;Author&gt;Strang&lt;/Author&gt;&lt;Year&gt;2012&lt;/Year&gt;&lt;RecNum&gt;2923&lt;/RecNum&gt;&lt;DisplayText&gt;(J. Strang et al., 2012)&lt;/DisplayText&gt;&lt;record&gt;&lt;rec-number&gt;2923&lt;/rec-number&gt;&lt;foreign-keys&gt;&lt;key app="EN" db-id="z2xdv5ezpppwe2e5tdsxdar6srfd5frdw5s5" timestamp="0"&gt;2923&lt;/key&gt;&lt;/foreign-keys&gt;&lt;ref-type name="Report"&gt;27&lt;/ref-type&gt;&lt;contributors&gt;&lt;authors&gt;&lt;author&gt;Strang, J.,&lt;/author&gt;&lt;author&gt;Groshkova, T.,&lt;/author&gt;&lt;author&gt;Metrebian, N.,&lt;/author&gt;&lt;/authors&gt;&lt;/contributors&gt;&lt;titles&gt;&lt;title&gt; New heroin-assisted treatment: recent evidence and current practices of supervised injectable heroin treatment in Europe and beyond &lt;/title&gt;&lt;secondary-title&gt;EMCDDA Insight&lt;/secondary-title&gt;&lt;/titles&gt;&lt;dates&gt;&lt;year&gt;2012&lt;/year&gt;&lt;/dates&gt;&lt;pub-location&gt;Lisbon, Portugal&lt;/pub-location&gt;&lt;publisher&gt;European Monitoring Centre for Drugs and Drug Addiction&lt;/publisher&gt;&lt;urls&gt;&lt;related-urls&gt;&lt;url&gt;http://www.emcdda.europa.eu/system/files/publications/690/Heroin_Insight_335259.pdf&lt;/url&gt;&lt;/related-urls&gt;&lt;/urls&gt;&lt;/record&gt;&lt;/Cite&gt;&lt;/EndNote&gt;</w:instrText>
      </w:r>
      <w:r w:rsidRPr="00411AF6">
        <w:rPr>
          <w:rFonts w:ascii="Sylfaen" w:hAnsi="Sylfaen" w:cs="Futura Std Medium"/>
          <w:color w:val="000000"/>
          <w:sz w:val="22"/>
          <w:szCs w:val="22"/>
        </w:rPr>
        <w:fldChar w:fldCharType="separate"/>
      </w:r>
      <w:r w:rsidRPr="00411AF6">
        <w:rPr>
          <w:rFonts w:ascii="Sylfaen" w:hAnsi="Sylfaen" w:cs="Futura Std Medium"/>
          <w:noProof/>
          <w:color w:val="000000"/>
          <w:sz w:val="22"/>
          <w:szCs w:val="22"/>
        </w:rPr>
        <w:t>(</w:t>
      </w:r>
      <w:hyperlink w:anchor="_ENREF_67" w:tooltip="Strang, 2012 #2923" w:history="1">
        <w:r w:rsidRPr="00411AF6">
          <w:rPr>
            <w:rFonts w:ascii="Sylfaen" w:hAnsi="Sylfaen" w:cs="Futura Std Medium"/>
            <w:noProof/>
            <w:color w:val="000000"/>
            <w:sz w:val="22"/>
            <w:szCs w:val="22"/>
          </w:rPr>
          <w:t>J. Strang et al., 2012</w:t>
        </w:r>
      </w:hyperlink>
      <w:r w:rsidRPr="00411AF6">
        <w:rPr>
          <w:rFonts w:ascii="Sylfaen" w:hAnsi="Sylfaen" w:cs="Futura Std Medium"/>
          <w:noProof/>
          <w:color w:val="000000"/>
          <w:sz w:val="22"/>
          <w:szCs w:val="22"/>
        </w:rPr>
        <w:t>)</w:t>
      </w:r>
      <w:r w:rsidRPr="00411AF6">
        <w:rPr>
          <w:rFonts w:ascii="Sylfaen" w:hAnsi="Sylfaen" w:cs="Futura Std Medium"/>
          <w:color w:val="000000"/>
          <w:sz w:val="22"/>
          <w:szCs w:val="22"/>
        </w:rPr>
        <w:fldChar w:fldCharType="end"/>
      </w:r>
      <w:r w:rsidRPr="00411AF6">
        <w:rPr>
          <w:rFonts w:ascii="Sylfaen" w:hAnsi="Sylfaen" w:cs="Futura Std Medium"/>
          <w:color w:val="000000"/>
          <w:sz w:val="22"/>
          <w:szCs w:val="22"/>
        </w:rPr>
        <w:t xml:space="preserve">. </w:t>
      </w:r>
    </w:p>
    <w:p w14:paraId="1A57C1C9" w14:textId="77777777" w:rsidR="00A025B2" w:rsidRPr="00411AF6" w:rsidRDefault="00A025B2" w:rsidP="00A025B2">
      <w:pPr>
        <w:spacing w:line="276" w:lineRule="auto"/>
        <w:ind w:firstLine="720"/>
        <w:jc w:val="both"/>
        <w:rPr>
          <w:rFonts w:ascii="Sylfaen" w:hAnsi="Sylfaen"/>
          <w:sz w:val="22"/>
          <w:szCs w:val="22"/>
          <w:lang w:val="ka-GE"/>
        </w:rPr>
      </w:pPr>
      <w:r w:rsidRPr="00411AF6">
        <w:rPr>
          <w:rFonts w:ascii="Sylfaen" w:hAnsi="Sylfaen"/>
          <w:sz w:val="22"/>
          <w:szCs w:val="22"/>
          <w:lang w:val="ka-GE"/>
        </w:rPr>
        <w:t xml:space="preserve">ნარკოტიკების ინექციური მომხმარებლებისთვის ზიანის შემცირების დანერგვა საქართველოში 1990-იანი წლებიდან იღებს სათავეს, რომელიც 2003 წლიდან აქტიურად გაფართოვდა შიდსთან, ტუბერკულოზთან და მალარიასთან ბრძოლის გლობალური ფონდის დახმარებით. </w:t>
      </w:r>
    </w:p>
    <w:p w14:paraId="33B20EBE" w14:textId="77777777" w:rsidR="00A025B2" w:rsidRPr="00411AF6" w:rsidRDefault="00A025B2" w:rsidP="00A025B2">
      <w:pPr>
        <w:spacing w:line="276" w:lineRule="auto"/>
        <w:ind w:firstLine="720"/>
        <w:jc w:val="both"/>
        <w:rPr>
          <w:rFonts w:ascii="Sylfaen" w:hAnsi="Sylfaen"/>
          <w:sz w:val="22"/>
          <w:szCs w:val="22"/>
          <w:lang w:val="ka-GE"/>
        </w:rPr>
      </w:pPr>
      <w:r w:rsidRPr="00411AF6">
        <w:rPr>
          <w:rFonts w:ascii="Sylfaen" w:hAnsi="Sylfaen"/>
          <w:sz w:val="22"/>
          <w:szCs w:val="22"/>
          <w:lang w:val="ka-GE"/>
        </w:rPr>
        <w:t xml:space="preserve">საქართველოში ზიანის შემცირების მიდგომა მოიცავს ნარკოტიკების ინექციურ მომხმარებელთათვის </w:t>
      </w:r>
      <w:r w:rsidRPr="00411AF6">
        <w:rPr>
          <w:rFonts w:ascii="Sylfaen" w:hAnsi="Sylfaen" w:cs="Helvetica"/>
          <w:sz w:val="22"/>
          <w:szCs w:val="22"/>
          <w:lang w:val="ka-GE"/>
        </w:rPr>
        <w:t>ოპიო</w:t>
      </w:r>
      <w:r w:rsidRPr="00411AF6">
        <w:rPr>
          <w:rFonts w:ascii="Sylfaen" w:hAnsi="Sylfaen"/>
          <w:sz w:val="22"/>
          <w:szCs w:val="22"/>
          <w:lang w:val="ka-GE"/>
        </w:rPr>
        <w:t xml:space="preserve">იდებით (მეთადონით ან ბუპრენორფინით) ჩანაცვლებით თერაპიას და </w:t>
      </w:r>
      <w:r w:rsidRPr="00411AF6">
        <w:rPr>
          <w:rFonts w:ascii="Sylfaen" w:hAnsi="Sylfaen" w:cs="Helvetica"/>
          <w:sz w:val="22"/>
          <w:szCs w:val="22"/>
          <w:lang w:val="ka-GE"/>
        </w:rPr>
        <w:t>შპრიცებისა</w:t>
      </w:r>
      <w:r w:rsidRPr="00411AF6">
        <w:rPr>
          <w:rFonts w:ascii="Sylfaen" w:hAnsi="Sylfaen"/>
          <w:sz w:val="22"/>
          <w:szCs w:val="22"/>
          <w:lang w:val="ka-GE"/>
        </w:rPr>
        <w:t xml:space="preserve"> და ნემსების პროგრამას ნებაყოფლობით კონსულტირება-ტესტირებასთან (ნკტ) და სხვა დამატებით სერვისებთან ერთად:</w:t>
      </w:r>
    </w:p>
    <w:p w14:paraId="50EC56E1" w14:textId="77777777" w:rsidR="00A025B2" w:rsidRPr="00411AF6" w:rsidRDefault="00A025B2" w:rsidP="00A025B2">
      <w:pPr>
        <w:pStyle w:val="ListParagraph"/>
        <w:numPr>
          <w:ilvl w:val="1"/>
          <w:numId w:val="1"/>
        </w:numPr>
        <w:spacing w:line="276" w:lineRule="auto"/>
        <w:jc w:val="both"/>
        <w:rPr>
          <w:rFonts w:ascii="Sylfaen" w:hAnsi="Sylfaen"/>
          <w:sz w:val="22"/>
          <w:szCs w:val="22"/>
          <w:lang w:val="ka-GE"/>
        </w:rPr>
      </w:pPr>
      <w:r w:rsidRPr="00411AF6">
        <w:rPr>
          <w:rFonts w:ascii="Sylfaen" w:hAnsi="Sylfaen"/>
          <w:sz w:val="22"/>
          <w:szCs w:val="22"/>
          <w:lang w:val="ka-GE"/>
        </w:rPr>
        <w:t>საველე სამუშაოს და სოციალურ თანხლებას;</w:t>
      </w:r>
    </w:p>
    <w:p w14:paraId="15CDD700" w14:textId="07FD809E" w:rsidR="00A025B2" w:rsidRPr="00411AF6" w:rsidRDefault="00A025B2" w:rsidP="00A025B2">
      <w:pPr>
        <w:pStyle w:val="ListParagraph"/>
        <w:numPr>
          <w:ilvl w:val="1"/>
          <w:numId w:val="1"/>
        </w:numPr>
        <w:spacing w:line="276" w:lineRule="auto"/>
        <w:jc w:val="both"/>
        <w:rPr>
          <w:rFonts w:ascii="Sylfaen" w:hAnsi="Sylfaen"/>
          <w:sz w:val="22"/>
          <w:szCs w:val="22"/>
          <w:lang w:val="ka-GE"/>
        </w:rPr>
      </w:pPr>
      <w:r w:rsidRPr="00411AF6">
        <w:rPr>
          <w:rFonts w:ascii="Sylfaen" w:hAnsi="Sylfaen"/>
          <w:sz w:val="22"/>
          <w:szCs w:val="22"/>
          <w:lang w:val="ka-GE"/>
        </w:rPr>
        <w:t>ტუბერკულოზის</w:t>
      </w:r>
      <w:r w:rsidR="00FB7419">
        <w:rPr>
          <w:rFonts w:ascii="Sylfaen" w:hAnsi="Sylfaen"/>
          <w:sz w:val="22"/>
          <w:szCs w:val="22"/>
          <w:lang w:val="ka-GE"/>
        </w:rPr>
        <w:t>, სგგი-ის</w:t>
      </w:r>
      <w:r w:rsidRPr="00411AF6">
        <w:rPr>
          <w:rFonts w:ascii="Sylfaen" w:hAnsi="Sylfaen"/>
          <w:sz w:val="22"/>
          <w:szCs w:val="22"/>
          <w:lang w:val="ka-GE"/>
        </w:rPr>
        <w:t xml:space="preserve"> სკრინინგს და რეფერალს სამკურნალო დაწესებულებებში;</w:t>
      </w:r>
    </w:p>
    <w:p w14:paraId="14BDC5A3" w14:textId="77777777" w:rsidR="00A025B2" w:rsidRPr="00411AF6" w:rsidRDefault="00A025B2" w:rsidP="00A025B2">
      <w:pPr>
        <w:pStyle w:val="ListParagraph"/>
        <w:numPr>
          <w:ilvl w:val="1"/>
          <w:numId w:val="1"/>
        </w:numPr>
        <w:spacing w:line="276" w:lineRule="auto"/>
        <w:jc w:val="both"/>
        <w:rPr>
          <w:rFonts w:ascii="Sylfaen" w:hAnsi="Sylfaen"/>
          <w:sz w:val="22"/>
          <w:szCs w:val="22"/>
          <w:lang w:val="ka-GE"/>
        </w:rPr>
      </w:pPr>
      <w:r w:rsidRPr="00411AF6">
        <w:rPr>
          <w:rFonts w:ascii="Sylfaen" w:hAnsi="Sylfaen"/>
          <w:sz w:val="22"/>
          <w:szCs w:val="22"/>
          <w:lang w:val="ka-GE"/>
        </w:rPr>
        <w:t xml:space="preserve">საინფორმაციო-საგანმანათლებლო მუშაობას; </w:t>
      </w:r>
    </w:p>
    <w:p w14:paraId="4F53BF41" w14:textId="4DF4ABE2" w:rsidR="00A025B2" w:rsidRPr="00411AF6" w:rsidRDefault="00556096" w:rsidP="00A025B2">
      <w:pPr>
        <w:pStyle w:val="ListParagraph"/>
        <w:numPr>
          <w:ilvl w:val="1"/>
          <w:numId w:val="1"/>
        </w:numPr>
        <w:spacing w:line="276" w:lineRule="auto"/>
        <w:jc w:val="both"/>
        <w:rPr>
          <w:rFonts w:ascii="Sylfaen" w:hAnsi="Sylfaen"/>
          <w:sz w:val="22"/>
          <w:szCs w:val="22"/>
          <w:lang w:val="ka-GE"/>
        </w:rPr>
      </w:pPr>
      <w:r w:rsidRPr="00411AF6">
        <w:rPr>
          <w:rFonts w:ascii="Sylfaen" w:hAnsi="Sylfaen"/>
          <w:sz w:val="22"/>
          <w:szCs w:val="22"/>
          <w:lang w:val="ka-GE"/>
        </w:rPr>
        <w:t xml:space="preserve">კონდომების </w:t>
      </w:r>
      <w:r w:rsidR="00A025B2" w:rsidRPr="00411AF6">
        <w:rPr>
          <w:rFonts w:ascii="Sylfaen" w:hAnsi="Sylfaen"/>
          <w:sz w:val="22"/>
          <w:szCs w:val="22"/>
          <w:lang w:val="ka-GE"/>
        </w:rPr>
        <w:t>დარიგებას;</w:t>
      </w:r>
    </w:p>
    <w:p w14:paraId="5ADCED90" w14:textId="2A1581A3" w:rsidR="00A025B2" w:rsidRDefault="00A025B2" w:rsidP="00A025B2">
      <w:pPr>
        <w:pStyle w:val="ListParagraph"/>
        <w:numPr>
          <w:ilvl w:val="1"/>
          <w:numId w:val="1"/>
        </w:numPr>
        <w:spacing w:line="276" w:lineRule="auto"/>
        <w:jc w:val="both"/>
        <w:rPr>
          <w:rFonts w:ascii="Sylfaen" w:hAnsi="Sylfaen"/>
          <w:sz w:val="22"/>
          <w:szCs w:val="22"/>
          <w:lang w:val="ka-GE"/>
        </w:rPr>
      </w:pPr>
      <w:r w:rsidRPr="00411AF6">
        <w:rPr>
          <w:rFonts w:ascii="Sylfaen" w:hAnsi="Sylfaen"/>
          <w:sz w:val="22"/>
          <w:szCs w:val="22"/>
          <w:lang w:val="ka-GE"/>
        </w:rPr>
        <w:t>ნარკოტიკების მოხმარებით გამოწვეული ზედოზირების პროფილაქტიკას</w:t>
      </w:r>
      <w:r w:rsidR="00FB7419">
        <w:rPr>
          <w:rFonts w:ascii="Sylfaen" w:hAnsi="Sylfaen"/>
          <w:sz w:val="22"/>
          <w:szCs w:val="22"/>
          <w:lang w:val="ka-GE"/>
        </w:rPr>
        <w:t>;</w:t>
      </w:r>
    </w:p>
    <w:p w14:paraId="4E453F7B" w14:textId="269CC8CA" w:rsidR="00FB7419" w:rsidRDefault="00FB7419" w:rsidP="00A025B2">
      <w:pPr>
        <w:pStyle w:val="ListParagraph"/>
        <w:numPr>
          <w:ilvl w:val="1"/>
          <w:numId w:val="1"/>
        </w:numPr>
        <w:spacing w:line="276" w:lineRule="auto"/>
        <w:jc w:val="both"/>
        <w:rPr>
          <w:rFonts w:ascii="Sylfaen" w:hAnsi="Sylfaen"/>
          <w:sz w:val="22"/>
          <w:szCs w:val="22"/>
          <w:lang w:val="ka-GE"/>
        </w:rPr>
      </w:pPr>
      <w:r>
        <w:rPr>
          <w:rFonts w:ascii="Sylfaen" w:hAnsi="Sylfaen"/>
          <w:sz w:val="22"/>
          <w:szCs w:val="22"/>
          <w:lang w:val="ka-GE"/>
        </w:rPr>
        <w:t xml:space="preserve">რეფერირება არვ და </w:t>
      </w:r>
      <w:r>
        <w:rPr>
          <w:rFonts w:ascii="Sylfaen" w:hAnsi="Sylfaen"/>
          <w:sz w:val="22"/>
          <w:szCs w:val="22"/>
        </w:rPr>
        <w:t xml:space="preserve">C </w:t>
      </w:r>
      <w:r>
        <w:rPr>
          <w:rFonts w:ascii="Sylfaen" w:hAnsi="Sylfaen"/>
          <w:sz w:val="22"/>
          <w:szCs w:val="22"/>
          <w:lang w:val="ka-GE"/>
        </w:rPr>
        <w:t>ჰეპატიტის სამკურნალო დაწესებულებებში;</w:t>
      </w:r>
    </w:p>
    <w:p w14:paraId="161B0BB4" w14:textId="28880DFA" w:rsidR="00FB7419" w:rsidRDefault="00FB7419" w:rsidP="00A025B2">
      <w:pPr>
        <w:pStyle w:val="ListParagraph"/>
        <w:numPr>
          <w:ilvl w:val="1"/>
          <w:numId w:val="1"/>
        </w:numPr>
        <w:spacing w:line="276" w:lineRule="auto"/>
        <w:jc w:val="both"/>
        <w:rPr>
          <w:rFonts w:ascii="Sylfaen" w:hAnsi="Sylfaen"/>
          <w:sz w:val="22"/>
          <w:szCs w:val="22"/>
          <w:lang w:val="ka-GE"/>
        </w:rPr>
      </w:pPr>
      <w:r>
        <w:rPr>
          <w:rFonts w:ascii="Sylfaen" w:hAnsi="Sylfaen"/>
          <w:sz w:val="22"/>
          <w:szCs w:val="22"/>
          <w:lang w:val="ka-GE"/>
        </w:rPr>
        <w:t>შემთხვევის მართვას;</w:t>
      </w:r>
    </w:p>
    <w:p w14:paraId="67CFC366" w14:textId="7CE33D35" w:rsidR="00FB7419" w:rsidRDefault="00A603B2" w:rsidP="00A025B2">
      <w:pPr>
        <w:pStyle w:val="ListParagraph"/>
        <w:numPr>
          <w:ilvl w:val="1"/>
          <w:numId w:val="1"/>
        </w:numPr>
        <w:spacing w:line="276" w:lineRule="auto"/>
        <w:jc w:val="both"/>
        <w:rPr>
          <w:rFonts w:ascii="Sylfaen" w:hAnsi="Sylfaen"/>
          <w:sz w:val="22"/>
          <w:szCs w:val="22"/>
          <w:lang w:val="ka-GE"/>
        </w:rPr>
      </w:pPr>
      <w:r>
        <w:rPr>
          <w:rFonts w:ascii="Sylfaen" w:hAnsi="Sylfaen"/>
          <w:sz w:val="22"/>
          <w:szCs w:val="22"/>
          <w:lang w:val="ka-GE"/>
        </w:rPr>
        <w:t>თანასოწრი-თანასწორს პრინციპზე დაფუძნებული, საგანმანათლებლო-წამახალისებელი ინტერვენციას;</w:t>
      </w:r>
    </w:p>
    <w:p w14:paraId="2A3DC17A" w14:textId="54F4DEBD" w:rsidR="00A603B2" w:rsidRDefault="00A603B2" w:rsidP="00A025B2">
      <w:pPr>
        <w:pStyle w:val="ListParagraph"/>
        <w:numPr>
          <w:ilvl w:val="1"/>
          <w:numId w:val="1"/>
        </w:numPr>
        <w:spacing w:line="276" w:lineRule="auto"/>
        <w:jc w:val="both"/>
        <w:rPr>
          <w:rFonts w:ascii="Sylfaen" w:hAnsi="Sylfaen"/>
          <w:sz w:val="22"/>
          <w:szCs w:val="22"/>
          <w:lang w:val="ka-GE"/>
        </w:rPr>
      </w:pPr>
      <w:r>
        <w:rPr>
          <w:rFonts w:ascii="Sylfaen" w:hAnsi="Sylfaen"/>
          <w:sz w:val="22"/>
          <w:szCs w:val="22"/>
          <w:lang w:val="ka-GE"/>
        </w:rPr>
        <w:t>სპეციალისტების (სამედიცინო და იურიდიული) კონსულტაციებს;</w:t>
      </w:r>
    </w:p>
    <w:p w14:paraId="1E343C2A" w14:textId="5111DD70" w:rsidR="00A603B2" w:rsidRDefault="00A603B2" w:rsidP="00A025B2">
      <w:pPr>
        <w:pStyle w:val="ListParagraph"/>
        <w:numPr>
          <w:ilvl w:val="1"/>
          <w:numId w:val="1"/>
        </w:numPr>
        <w:spacing w:line="276" w:lineRule="auto"/>
        <w:jc w:val="both"/>
        <w:rPr>
          <w:rFonts w:ascii="Sylfaen" w:hAnsi="Sylfaen"/>
          <w:sz w:val="22"/>
          <w:szCs w:val="22"/>
          <w:lang w:val="ka-GE"/>
        </w:rPr>
      </w:pPr>
      <w:r>
        <w:rPr>
          <w:rFonts w:ascii="Sylfaen" w:hAnsi="Sylfaen"/>
          <w:sz w:val="22"/>
          <w:szCs w:val="22"/>
          <w:lang w:val="ka-GE"/>
        </w:rPr>
        <w:t>სასაჩუქრე პაკეტებს ქალი მომხმარებლებისთვის, ნიმ-თა ქალ პარტნიორთათვის.</w:t>
      </w:r>
    </w:p>
    <w:p w14:paraId="32F8BB06" w14:textId="12CF2B5C" w:rsidR="00F43166" w:rsidRPr="00411AF6" w:rsidRDefault="00F43166" w:rsidP="009669A0">
      <w:pPr>
        <w:spacing w:line="276" w:lineRule="auto"/>
        <w:ind w:firstLine="720"/>
        <w:jc w:val="both"/>
        <w:rPr>
          <w:rFonts w:ascii="Sylfaen" w:hAnsi="Sylfaen"/>
          <w:sz w:val="22"/>
          <w:szCs w:val="22"/>
          <w:lang w:val="ka-GE"/>
        </w:rPr>
      </w:pPr>
      <w:r w:rsidRPr="00411AF6">
        <w:rPr>
          <w:rFonts w:ascii="Sylfaen" w:hAnsi="Sylfaen"/>
          <w:sz w:val="22"/>
          <w:szCs w:val="22"/>
          <w:lang w:val="ka-GE"/>
        </w:rPr>
        <w:t xml:space="preserve">დღეისათვის საქართველოში </w:t>
      </w:r>
      <w:r w:rsidR="00A603B2" w:rsidRPr="00411AF6">
        <w:rPr>
          <w:rFonts w:ascii="Sylfaen" w:hAnsi="Sylfaen"/>
          <w:sz w:val="22"/>
          <w:szCs w:val="22"/>
          <w:lang w:val="ka-GE"/>
        </w:rPr>
        <w:t>ფუნქციონირებს</w:t>
      </w:r>
      <w:r w:rsidR="00A603B2">
        <w:rPr>
          <w:rFonts w:ascii="Sylfaen" w:hAnsi="Sylfaen"/>
          <w:sz w:val="22"/>
          <w:szCs w:val="22"/>
          <w:lang w:val="ka-GE"/>
        </w:rPr>
        <w:t xml:space="preserve"> მ</w:t>
      </w:r>
      <w:r w:rsidRPr="00411AF6">
        <w:rPr>
          <w:rFonts w:ascii="Sylfaen" w:hAnsi="Sylfaen"/>
          <w:sz w:val="22"/>
          <w:szCs w:val="22"/>
          <w:lang w:val="ka-GE"/>
        </w:rPr>
        <w:t>ჩთ-ის 18</w:t>
      </w:r>
      <w:r w:rsidR="00FB7419">
        <w:rPr>
          <w:rFonts w:ascii="Sylfaen" w:hAnsi="Sylfaen"/>
          <w:sz w:val="22"/>
          <w:szCs w:val="22"/>
          <w:lang w:val="ka-GE"/>
        </w:rPr>
        <w:t xml:space="preserve"> ცენტრი</w:t>
      </w:r>
      <w:r w:rsidR="00A603B2">
        <w:rPr>
          <w:rFonts w:ascii="Sylfaen" w:hAnsi="Sylfaen"/>
          <w:sz w:val="22"/>
          <w:szCs w:val="22"/>
          <w:lang w:val="ka-GE"/>
        </w:rPr>
        <w:t xml:space="preserve"> სამოქალაქო სექტორში</w:t>
      </w:r>
      <w:r w:rsidR="00FB7419">
        <w:rPr>
          <w:rFonts w:ascii="Sylfaen" w:hAnsi="Sylfaen"/>
          <w:sz w:val="22"/>
          <w:szCs w:val="22"/>
          <w:lang w:val="ka-GE"/>
        </w:rPr>
        <w:t>,</w:t>
      </w:r>
      <w:r w:rsidRPr="00411AF6">
        <w:rPr>
          <w:rFonts w:ascii="Sylfaen" w:hAnsi="Sylfaen"/>
          <w:sz w:val="22"/>
          <w:szCs w:val="22"/>
          <w:lang w:val="ka-GE"/>
        </w:rPr>
        <w:t xml:space="preserve"> ზიანის შემცირების 14 სერვის ცენტრი</w:t>
      </w:r>
      <w:r w:rsidR="00FB7419">
        <w:rPr>
          <w:rFonts w:ascii="Sylfaen" w:hAnsi="Sylfaen"/>
          <w:sz w:val="22"/>
          <w:szCs w:val="22"/>
          <w:lang w:val="ka-GE"/>
        </w:rPr>
        <w:t xml:space="preserve"> და 6 მობილური ამბულატორია</w:t>
      </w:r>
      <w:r w:rsidRPr="00411AF6">
        <w:rPr>
          <w:rFonts w:ascii="Sylfaen" w:hAnsi="Sylfaen"/>
          <w:sz w:val="22"/>
          <w:szCs w:val="22"/>
          <w:lang w:val="ka-GE"/>
        </w:rPr>
        <w:t>. </w:t>
      </w:r>
    </w:p>
    <w:p w14:paraId="5B79B0C2" w14:textId="77777777" w:rsidR="00A025B2" w:rsidRDefault="00A025B2" w:rsidP="00A025B2">
      <w:pPr>
        <w:pStyle w:val="Heading2"/>
        <w:rPr>
          <w:rFonts w:ascii="Sylfaen" w:hAnsi="Sylfaen"/>
        </w:rPr>
      </w:pPr>
    </w:p>
    <w:p w14:paraId="35EA4E58" w14:textId="77777777" w:rsidR="0068596A" w:rsidRPr="0068596A" w:rsidRDefault="0068596A" w:rsidP="0068596A"/>
    <w:p w14:paraId="667EDCFD" w14:textId="77777777" w:rsidR="00A025B2" w:rsidRDefault="00A025B2" w:rsidP="00A025B2">
      <w:pPr>
        <w:pStyle w:val="Heading2"/>
        <w:rPr>
          <w:rFonts w:ascii="Sylfaen" w:hAnsi="Sylfaen"/>
        </w:rPr>
      </w:pPr>
      <w:bookmarkStart w:id="18" w:name="_Toc361286798"/>
      <w:r w:rsidRPr="00411AF6">
        <w:rPr>
          <w:rFonts w:ascii="Sylfaen" w:hAnsi="Sylfaen"/>
        </w:rPr>
        <w:t>1.3 ზიანის შემცირების ეფექტურობის შესახებ არსებული მტკიცებულებები</w:t>
      </w:r>
      <w:bookmarkEnd w:id="18"/>
    </w:p>
    <w:p w14:paraId="53EFE9D4" w14:textId="77777777" w:rsidR="0068596A" w:rsidRPr="0068596A" w:rsidRDefault="0068596A" w:rsidP="0068596A"/>
    <w:p w14:paraId="2BF0BFEF" w14:textId="77777777" w:rsidR="00A025B2" w:rsidRPr="00411AF6" w:rsidRDefault="00A025B2" w:rsidP="00A025B2">
      <w:pPr>
        <w:spacing w:line="276" w:lineRule="auto"/>
        <w:jc w:val="both"/>
        <w:rPr>
          <w:rFonts w:ascii="Sylfaen" w:hAnsi="Sylfaen"/>
          <w:sz w:val="22"/>
          <w:szCs w:val="22"/>
          <w:lang w:val="ka-GE"/>
        </w:rPr>
      </w:pPr>
      <w:r w:rsidRPr="00411AF6">
        <w:rPr>
          <w:rFonts w:ascii="Sylfaen" w:hAnsi="Sylfaen"/>
          <w:sz w:val="22"/>
          <w:szCs w:val="22"/>
          <w:lang w:val="ka-GE"/>
        </w:rPr>
        <w:t xml:space="preserve"> </w:t>
      </w:r>
    </w:p>
    <w:p w14:paraId="5B58C7A7" w14:textId="77F02CB4" w:rsidR="0068596A" w:rsidRPr="00411AF6" w:rsidRDefault="00A025B2" w:rsidP="0068596A">
      <w:pPr>
        <w:spacing w:line="276" w:lineRule="auto"/>
        <w:ind w:firstLine="720"/>
        <w:jc w:val="both"/>
        <w:rPr>
          <w:rFonts w:ascii="Sylfaen" w:hAnsi="Sylfaen"/>
          <w:sz w:val="22"/>
          <w:szCs w:val="22"/>
          <w:lang w:val="ka-GE"/>
        </w:rPr>
      </w:pPr>
      <w:r w:rsidRPr="00411AF6">
        <w:rPr>
          <w:rFonts w:ascii="Sylfaen" w:hAnsi="Sylfaen"/>
          <w:sz w:val="22"/>
          <w:szCs w:val="22"/>
          <w:lang w:val="ka-GE"/>
        </w:rPr>
        <w:t xml:space="preserve">ნარკოტიკების ინექციური მოხმარებით გამოწვეული ზიანის შემცირების მიდგომა მოწოდებული ინტერვენციებით ბოლო 30 წლის მანძილზე აქტიური შესწავლის საგანია, შესაბამისად </w:t>
      </w:r>
      <w:r w:rsidR="00556096" w:rsidRPr="00411AF6">
        <w:rPr>
          <w:rFonts w:ascii="Sylfaen" w:hAnsi="Sylfaen"/>
          <w:sz w:val="22"/>
          <w:szCs w:val="22"/>
          <w:lang w:val="ka-GE"/>
        </w:rPr>
        <w:t xml:space="preserve">არსებობს </w:t>
      </w:r>
      <w:r w:rsidRPr="00411AF6">
        <w:rPr>
          <w:rFonts w:ascii="Sylfaen" w:hAnsi="Sylfaen"/>
          <w:sz w:val="22"/>
          <w:szCs w:val="22"/>
          <w:lang w:val="ka-GE"/>
        </w:rPr>
        <w:t>ამ ინტერვენციათა ეფექტურობის (ხარჯთ-ეფექტურობის და ხარჯთ-სარგებლიანობის) საკმარისი ცოდნა და მეცნიერული დასაბუთება.</w:t>
      </w:r>
    </w:p>
    <w:p w14:paraId="7338A301" w14:textId="77777777" w:rsidR="00A025B2" w:rsidRPr="00411AF6" w:rsidRDefault="00A025B2" w:rsidP="00A025B2">
      <w:pPr>
        <w:jc w:val="both"/>
        <w:rPr>
          <w:rFonts w:ascii="Sylfaen" w:hAnsi="Sylfaen"/>
          <w:b/>
          <w:sz w:val="22"/>
          <w:szCs w:val="22"/>
        </w:rPr>
      </w:pPr>
    </w:p>
    <w:p w14:paraId="5ED25625" w14:textId="77777777" w:rsidR="00A025B2" w:rsidRPr="0037274A" w:rsidRDefault="00A025B2" w:rsidP="00A025B2">
      <w:pPr>
        <w:pStyle w:val="Subtitle"/>
        <w:spacing w:line="276" w:lineRule="auto"/>
        <w:jc w:val="both"/>
        <w:rPr>
          <w:rStyle w:val="Strong"/>
          <w:rFonts w:ascii="Sylfaen" w:hAnsi="Sylfaen"/>
          <w:i/>
          <w:lang w:val="ka-GE"/>
        </w:rPr>
      </w:pPr>
      <w:r w:rsidRPr="0068596A">
        <w:rPr>
          <w:rStyle w:val="Strong"/>
          <w:rFonts w:ascii="Sylfaen" w:hAnsi="Sylfaen"/>
          <w:i/>
        </w:rPr>
        <w:t>მტკიცებულებები ოჩთ-ის ეფექტურობის შესახებ</w:t>
      </w:r>
    </w:p>
    <w:p w14:paraId="463FC227" w14:textId="01523137" w:rsidR="00A025B2" w:rsidRPr="00411AF6" w:rsidRDefault="00A025B2" w:rsidP="00905632">
      <w:pPr>
        <w:pStyle w:val="ListParagraph"/>
        <w:numPr>
          <w:ilvl w:val="0"/>
          <w:numId w:val="10"/>
        </w:numPr>
        <w:jc w:val="both"/>
        <w:rPr>
          <w:rFonts w:ascii="Sylfaen" w:hAnsi="Sylfaen"/>
          <w:sz w:val="22"/>
          <w:szCs w:val="22"/>
          <w:u w:val="single"/>
        </w:rPr>
      </w:pPr>
      <w:r w:rsidRPr="00411AF6">
        <w:rPr>
          <w:rFonts w:ascii="Sylfaen" w:hAnsi="Sylfaen" w:cs="Helvetica"/>
          <w:sz w:val="22"/>
          <w:szCs w:val="22"/>
          <w:u w:val="single"/>
        </w:rPr>
        <w:t>ოპიოიდ</w:t>
      </w:r>
      <w:r w:rsidRPr="00411AF6">
        <w:rPr>
          <w:rFonts w:ascii="Sylfaen" w:hAnsi="Sylfaen" w:cs="Helvetica"/>
          <w:sz w:val="22"/>
          <w:szCs w:val="22"/>
          <w:u w:val="single"/>
          <w:lang w:val="ka-GE"/>
        </w:rPr>
        <w:t>ების</w:t>
      </w:r>
      <w:r w:rsidRPr="00411AF6">
        <w:rPr>
          <w:rFonts w:ascii="Sylfaen" w:hAnsi="Sylfaen"/>
          <w:sz w:val="22"/>
          <w:szCs w:val="22"/>
          <w:u w:val="single"/>
        </w:rPr>
        <w:t xml:space="preserve"> </w:t>
      </w:r>
      <w:r w:rsidRPr="00411AF6">
        <w:rPr>
          <w:rFonts w:ascii="Sylfaen" w:hAnsi="Sylfaen" w:cs="Helvetica"/>
          <w:sz w:val="22"/>
          <w:szCs w:val="22"/>
          <w:u w:val="single"/>
        </w:rPr>
        <w:t>ჩანაცვლებითი</w:t>
      </w:r>
      <w:r w:rsidRPr="00411AF6">
        <w:rPr>
          <w:rFonts w:ascii="Sylfaen" w:hAnsi="Sylfaen"/>
          <w:sz w:val="22"/>
          <w:szCs w:val="22"/>
          <w:u w:val="single"/>
        </w:rPr>
        <w:t xml:space="preserve"> </w:t>
      </w:r>
      <w:r w:rsidRPr="00411AF6">
        <w:rPr>
          <w:rFonts w:ascii="Sylfaen" w:hAnsi="Sylfaen" w:cs="Helvetica"/>
          <w:sz w:val="22"/>
          <w:szCs w:val="22"/>
          <w:u w:val="single"/>
        </w:rPr>
        <w:t>მკურნალობა</w:t>
      </w:r>
      <w:r w:rsidRPr="00411AF6">
        <w:rPr>
          <w:rFonts w:ascii="Sylfaen" w:hAnsi="Sylfaen"/>
          <w:sz w:val="22"/>
          <w:szCs w:val="22"/>
          <w:u w:val="single"/>
        </w:rPr>
        <w:t xml:space="preserve"> (</w:t>
      </w:r>
      <w:r w:rsidRPr="00411AF6">
        <w:rPr>
          <w:rFonts w:ascii="Sylfaen" w:hAnsi="Sylfaen" w:cs="Helvetica"/>
          <w:sz w:val="22"/>
          <w:szCs w:val="22"/>
          <w:u w:val="single"/>
          <w:lang w:val="ka-GE"/>
        </w:rPr>
        <w:t>ოჩთ</w:t>
      </w:r>
      <w:r w:rsidRPr="00411AF6">
        <w:rPr>
          <w:rFonts w:ascii="Sylfaen" w:hAnsi="Sylfaen"/>
          <w:sz w:val="22"/>
          <w:szCs w:val="22"/>
          <w:u w:val="single"/>
        </w:rPr>
        <w:t xml:space="preserve">) </w:t>
      </w:r>
      <w:r w:rsidRPr="00411AF6">
        <w:rPr>
          <w:rFonts w:ascii="Sylfaen" w:hAnsi="Sylfaen" w:cs="Helvetica"/>
          <w:sz w:val="22"/>
          <w:szCs w:val="22"/>
          <w:u w:val="single"/>
        </w:rPr>
        <w:t>ეფექტურია</w:t>
      </w:r>
      <w:r w:rsidRPr="00411AF6">
        <w:rPr>
          <w:rFonts w:ascii="Sylfaen" w:hAnsi="Sylfaen"/>
          <w:sz w:val="22"/>
          <w:szCs w:val="22"/>
          <w:u w:val="single"/>
        </w:rPr>
        <w:t xml:space="preserve"> </w:t>
      </w:r>
      <w:r w:rsidRPr="00411AF6">
        <w:rPr>
          <w:rFonts w:ascii="Sylfaen" w:hAnsi="Sylfaen" w:cs="Helvetica"/>
          <w:sz w:val="22"/>
          <w:szCs w:val="22"/>
          <w:u w:val="single"/>
        </w:rPr>
        <w:t>აივ</w:t>
      </w:r>
      <w:r w:rsidRPr="00411AF6">
        <w:rPr>
          <w:rFonts w:ascii="Sylfaen" w:hAnsi="Sylfaen"/>
          <w:sz w:val="22"/>
          <w:szCs w:val="22"/>
          <w:u w:val="single"/>
        </w:rPr>
        <w:t>-</w:t>
      </w:r>
      <w:r w:rsidRPr="00411AF6">
        <w:rPr>
          <w:rFonts w:ascii="Sylfaen" w:hAnsi="Sylfaen" w:cs="Helvetica"/>
          <w:sz w:val="22"/>
          <w:szCs w:val="22"/>
          <w:u w:val="single"/>
        </w:rPr>
        <w:t>ინფექციის</w:t>
      </w:r>
      <w:r w:rsidRPr="00411AF6">
        <w:rPr>
          <w:rFonts w:ascii="Sylfaen" w:hAnsi="Sylfaen"/>
          <w:sz w:val="22"/>
          <w:szCs w:val="22"/>
          <w:u w:val="single"/>
        </w:rPr>
        <w:t xml:space="preserve"> </w:t>
      </w:r>
      <w:r w:rsidR="0037274A">
        <w:rPr>
          <w:rFonts w:ascii="Sylfaen" w:hAnsi="Sylfaen"/>
          <w:sz w:val="22"/>
          <w:szCs w:val="22"/>
          <w:u w:val="single"/>
        </w:rPr>
        <w:t xml:space="preserve">და C </w:t>
      </w:r>
      <w:r w:rsidR="0037274A">
        <w:rPr>
          <w:rFonts w:ascii="Sylfaen" w:hAnsi="Sylfaen"/>
          <w:sz w:val="22"/>
          <w:szCs w:val="22"/>
          <w:u w:val="single"/>
          <w:lang w:val="ka-GE"/>
        </w:rPr>
        <w:t xml:space="preserve">ჰეპატიტის </w:t>
      </w:r>
      <w:r w:rsidRPr="00411AF6">
        <w:rPr>
          <w:rFonts w:ascii="Sylfaen" w:hAnsi="Sylfaen" w:cs="Helvetica"/>
          <w:sz w:val="22"/>
          <w:szCs w:val="22"/>
          <w:u w:val="single"/>
        </w:rPr>
        <w:t>გავრცელების</w:t>
      </w:r>
      <w:r w:rsidRPr="00411AF6">
        <w:rPr>
          <w:rFonts w:ascii="Sylfaen" w:hAnsi="Sylfaen"/>
          <w:sz w:val="22"/>
          <w:szCs w:val="22"/>
          <w:u w:val="single"/>
        </w:rPr>
        <w:t xml:space="preserve"> </w:t>
      </w:r>
      <w:r w:rsidRPr="00411AF6">
        <w:rPr>
          <w:rFonts w:ascii="Sylfaen" w:hAnsi="Sylfaen" w:cs="Helvetica"/>
          <w:sz w:val="22"/>
          <w:szCs w:val="22"/>
          <w:u w:val="single"/>
        </w:rPr>
        <w:t>შემცირებაში</w:t>
      </w:r>
    </w:p>
    <w:p w14:paraId="17081D8C" w14:textId="7954AA6B" w:rsidR="00A025B2" w:rsidRPr="00411AF6" w:rsidRDefault="00A025B2" w:rsidP="00A025B2">
      <w:pPr>
        <w:spacing w:line="276" w:lineRule="auto"/>
        <w:jc w:val="both"/>
        <w:rPr>
          <w:rFonts w:ascii="Sylfaen" w:hAnsi="Sylfaen"/>
          <w:sz w:val="22"/>
          <w:szCs w:val="22"/>
        </w:rPr>
      </w:pPr>
      <w:r w:rsidRPr="00411AF6">
        <w:rPr>
          <w:rFonts w:ascii="Sylfaen" w:hAnsi="Sylfaen"/>
          <w:sz w:val="22"/>
          <w:szCs w:val="22"/>
        </w:rPr>
        <w:t>ოპიოიდ</w:t>
      </w:r>
      <w:r w:rsidRPr="00411AF6">
        <w:rPr>
          <w:rFonts w:ascii="Sylfaen" w:hAnsi="Sylfaen"/>
          <w:sz w:val="22"/>
          <w:szCs w:val="22"/>
          <w:lang w:val="ka-GE"/>
        </w:rPr>
        <w:t>ების ავადმოხმარების</w:t>
      </w:r>
      <w:r w:rsidRPr="00411AF6">
        <w:rPr>
          <w:rFonts w:ascii="Sylfaen" w:hAnsi="Sylfaen"/>
          <w:sz w:val="22"/>
          <w:szCs w:val="22"/>
        </w:rPr>
        <w:t xml:space="preserve"> დროს ჩანაცვლებითი მკურნალობა გულისხმობს არალეგალური ინექციური ოპიოიდის (მაგ. ჰეროინის) ჩანაცვლებას ხანგრძლივი მოქმედების ნაკლებად ეიფორიული ორალური ოპიოიდით (მაგ. მე</w:t>
      </w:r>
      <w:r w:rsidRPr="00411AF6">
        <w:rPr>
          <w:rFonts w:ascii="Sylfaen" w:hAnsi="Sylfaen"/>
          <w:sz w:val="22"/>
          <w:szCs w:val="22"/>
          <w:lang w:val="ka-GE"/>
        </w:rPr>
        <w:t>თ</w:t>
      </w:r>
      <w:r w:rsidRPr="00411AF6">
        <w:rPr>
          <w:rFonts w:ascii="Sylfaen" w:hAnsi="Sylfaen"/>
          <w:sz w:val="22"/>
          <w:szCs w:val="22"/>
        </w:rPr>
        <w:t>ადონი, ბუპრენორფინი).</w:t>
      </w:r>
    </w:p>
    <w:p w14:paraId="2D62535C" w14:textId="3BD98FDE" w:rsidR="00A025B2" w:rsidRPr="00411AF6" w:rsidRDefault="00A025B2" w:rsidP="00A025B2">
      <w:pPr>
        <w:spacing w:line="276" w:lineRule="auto"/>
        <w:ind w:firstLine="720"/>
        <w:jc w:val="both"/>
        <w:rPr>
          <w:rFonts w:ascii="Sylfaen" w:hAnsi="Sylfaen"/>
          <w:sz w:val="22"/>
          <w:szCs w:val="22"/>
        </w:rPr>
      </w:pPr>
      <w:r w:rsidRPr="00411AF6">
        <w:rPr>
          <w:rFonts w:ascii="Sylfaen" w:hAnsi="Sylfaen"/>
          <w:sz w:val="22"/>
          <w:szCs w:val="22"/>
          <w:lang w:val="ka-GE"/>
        </w:rPr>
        <w:t>ოჩთ</w:t>
      </w:r>
      <w:r w:rsidRPr="00411AF6">
        <w:rPr>
          <w:rFonts w:ascii="Sylfaen" w:hAnsi="Sylfaen"/>
          <w:sz w:val="22"/>
          <w:szCs w:val="22"/>
        </w:rPr>
        <w:t xml:space="preserve"> ამცირებს სარისკო ქცევასა და აივ</w:t>
      </w:r>
      <w:r w:rsidRPr="00411AF6">
        <w:rPr>
          <w:rFonts w:ascii="Sylfaen" w:hAnsi="Sylfaen"/>
          <w:sz w:val="22"/>
          <w:szCs w:val="22"/>
          <w:lang w:val="ka-GE"/>
        </w:rPr>
        <w:t>-</w:t>
      </w:r>
      <w:r w:rsidRPr="00411AF6">
        <w:rPr>
          <w:rFonts w:ascii="Sylfaen" w:hAnsi="Sylfaen"/>
          <w:sz w:val="22"/>
          <w:szCs w:val="22"/>
        </w:rPr>
        <w:t>ის</w:t>
      </w:r>
      <w:r w:rsidR="003C0FFA">
        <w:rPr>
          <w:rFonts w:ascii="Sylfaen" w:hAnsi="Sylfaen"/>
          <w:sz w:val="22"/>
          <w:szCs w:val="22"/>
          <w:lang w:val="ka-GE"/>
        </w:rPr>
        <w:t xml:space="preserve"> და </w:t>
      </w:r>
      <w:r w:rsidR="003C0FFA">
        <w:rPr>
          <w:rFonts w:ascii="Sylfaen" w:hAnsi="Sylfaen"/>
          <w:sz w:val="22"/>
          <w:szCs w:val="22"/>
        </w:rPr>
        <w:t xml:space="preserve">C </w:t>
      </w:r>
      <w:r w:rsidR="003C0FFA">
        <w:rPr>
          <w:rFonts w:ascii="Sylfaen" w:hAnsi="Sylfaen"/>
          <w:sz w:val="22"/>
          <w:szCs w:val="22"/>
          <w:lang w:val="ka-GE"/>
        </w:rPr>
        <w:t>ჰეპატიტის</w:t>
      </w:r>
      <w:r w:rsidRPr="00411AF6">
        <w:rPr>
          <w:rFonts w:ascii="Sylfaen" w:hAnsi="Sylfaen"/>
          <w:sz w:val="22"/>
          <w:szCs w:val="22"/>
        </w:rPr>
        <w:t xml:space="preserve"> გავრცელების საფრთხეს ნარკოტიკების ინექციური გზით მომხმარებლებს შორის და ზოგად მოსახლეობაში</w:t>
      </w:r>
      <w:r w:rsidRPr="00411AF6">
        <w:rPr>
          <w:rFonts w:ascii="Sylfaen" w:hAnsi="Sylfaen"/>
          <w:sz w:val="22"/>
          <w:szCs w:val="22"/>
          <w:lang w:val="ka-GE"/>
        </w:rPr>
        <w:t xml:space="preserve">, </w:t>
      </w:r>
      <w:r w:rsidRPr="00411AF6">
        <w:rPr>
          <w:rFonts w:ascii="Sylfaen" w:hAnsi="Sylfaen" w:cs="Helvetica"/>
          <w:sz w:val="22"/>
          <w:szCs w:val="22"/>
        </w:rPr>
        <w:t>ამცირებს</w:t>
      </w:r>
      <w:r w:rsidRPr="00411AF6">
        <w:rPr>
          <w:rFonts w:ascii="Sylfaen" w:hAnsi="Sylfaen"/>
          <w:sz w:val="22"/>
          <w:szCs w:val="22"/>
        </w:rPr>
        <w:t xml:space="preserve"> ნარკოტიკების ინექციური გზით მოხმარების სიხშირეს, </w:t>
      </w:r>
      <w:r w:rsidRPr="00411AF6">
        <w:rPr>
          <w:rFonts w:ascii="Sylfaen" w:hAnsi="Sylfaen" w:cs="Helvetica"/>
          <w:sz w:val="22"/>
          <w:szCs w:val="22"/>
        </w:rPr>
        <w:t>ამცირებს</w:t>
      </w:r>
      <w:r w:rsidRPr="00411AF6">
        <w:rPr>
          <w:rFonts w:ascii="Sylfaen" w:hAnsi="Sylfaen"/>
          <w:sz w:val="22"/>
          <w:szCs w:val="22"/>
        </w:rPr>
        <w:t xml:space="preserve"> საინექციო </w:t>
      </w:r>
      <w:r w:rsidRPr="00411AF6">
        <w:rPr>
          <w:rFonts w:ascii="Sylfaen" w:hAnsi="Sylfaen"/>
          <w:sz w:val="22"/>
          <w:szCs w:val="22"/>
          <w:lang w:val="ka-GE"/>
        </w:rPr>
        <w:t>ინსტრუმენტების</w:t>
      </w:r>
      <w:r w:rsidRPr="00411AF6">
        <w:rPr>
          <w:rFonts w:ascii="Sylfaen" w:hAnsi="Sylfaen"/>
          <w:sz w:val="22"/>
          <w:szCs w:val="22"/>
        </w:rPr>
        <w:t xml:space="preserve"> გაზიარების პრაქტიკას</w:t>
      </w:r>
      <w:r w:rsidR="0037274A">
        <w:rPr>
          <w:rFonts w:ascii="Sylfaen" w:hAnsi="Sylfaen"/>
          <w:sz w:val="22"/>
          <w:szCs w:val="22"/>
        </w:rPr>
        <w:t xml:space="preserve"> </w:t>
      </w:r>
      <w:r w:rsidR="0037274A">
        <w:rPr>
          <w:rFonts w:ascii="Sylfaen" w:hAnsi="Sylfaen"/>
          <w:sz w:val="22"/>
          <w:szCs w:val="22"/>
        </w:rPr>
        <w:fldChar w:fldCharType="begin" w:fldLock="1"/>
      </w:r>
      <w:r w:rsidR="00A27B1F">
        <w:rPr>
          <w:rFonts w:ascii="Sylfaen" w:hAnsi="Sylfaen"/>
          <w:sz w:val="22"/>
          <w:szCs w:val="22"/>
        </w:rPr>
        <w:instrText>ADDIN CSL_CITATION { "citationItems" : [ { "id" : "ITEM-1", "itemData" : { "DOI" : "10.1016/j.drugpo.2013.07.001", "abstract" : "a b s t r a c t Background: Injecting drug use is a major risk factor for the acquisition and transmission of HIV and Hepatitis C virus (HCV). Prevention of these infections among people who inject drugs (PWID) is critical to reduce ongoing transmission, morbidity and mortality. Methods: A review of reviews was undertaken involving systematic literature searches of Medline, Embase, CINAHL, PsychINFO, IBSS and the Cochrane Library (2000\u20132011) to identify English language reviews regarding the effectiveness of harm reduction interventions in relation to HIV transmission, HCV transmission and injecting risk behaviour (IRB). Interventions included needle and syringe programmes (NSP); the provision of injection paraphernalia; opiate substitution treatment (OST); information, educa-tion and counselling (IEC); and supervised injecting facilities (SIFs). Reviews were classified into 'core' or 'supplementary' using critical appraisal criteria, and the strength of review-level evidence was assessed. Results: Twelve core and thirteen supplementary reviews were included. From these reviews we identi-fied: (i) for NSP: tentative review-level evidence to support effectiveness in reducing HIV transmission, insufficient review-level evidence relating to HCV transmission, but sufficient review-level evidence in relation to IRB; (ii) for OST: sufficient review-level evidence of effectiveness in relation to HIV trans-mission and IRB, but tentative review-level evidence in relation to HCV transmission; (iii) for IEC, the provision of injection paraphernalia and SIFs: tentative review-level evidence of effectiveness in reduc-ing IRB; and either insufficient or no review-level evidence for these interventions in relation to HIV or HCV transmission. Conclusion: Review-level evidence indicates that harm reduction interventions can reduce IRB, with evi-dence strongest for OST and NSP. However, there is comparatively little review-level evidence regarding the effectiveness of these interventions in preventing HCV transmission among PWID. Further studies are needed to assess the effectiveness and impact of scaling up comprehensive packages of harm reduction interventions to minimise HIV and HCV transmission among PWID.", "author" : [ { "dropping-particle" : "", "family" : "Macarthur", "given" : "Georgina J", "non-dropping-particle" : "", "parse-names" : false, "suffix" : "" }, { "dropping-particle" : "", "family" : "Velzen", "given" : "Eva", "non-dropping-particle" : "Van", "parse-names" : false, "suffix" : "" }, { "dropping-particle" : "", "family" : "Palmateer", "given" : "Norah", "non-dropping-particle" : "", "parse-names" : false, "suffix" : "" }, { "dropping-particle" : "", "family" : "Kimber", "given" : "Jo", "non-dropping-particle" : "", "parse-names" : false, "suffix" : "" }, { "dropping-particle" : "", "family" : "Pharris", "given" : "Anastasia", "non-dropping-particle" : "", "parse-names" : false, "suffix" : "" }, { "dropping-particle" : "", "family" : "Hope", "given" : "Vivian", "non-dropping-particle" : "", "parse-names" : false, "suffix" : "" }, { "dropping-particle" : "", "family" : "Taylor", "given" : "Avril", "non-dropping-particle" : "", "parse-names" : false, "suffix" : "" }, { "dropping-particle" : "", "family" : "Roy", "given" : "Kirsty", "non-dropping-particle" : "", "parse-names" : false, "suffix" : "" }, { "dropping-particle" : "", "family" : "Aspinall", "given" : "Esther", "non-dropping-particle" : "", "parse-names" : false, "suffix" : "" }, { "dropping-particle" : "", "family" : "Goldberg", "given" : "David", "non-dropping-particle" : "", "parse-names" : false, "suffix" : "" }, { "dropping-particle" : "", "family" : "Rhodes", "given" : "Tim", "non-dropping-particle" : "", "parse-names" : false, "suffix" : "" }, { "dropping-particle" : "", "family" : "Hedrich", "given" : "Dagmar", "non-dropping-particle" : "", "parse-names" : false, "suffix" : "" }, { "dropping-particle" : "", "family" : "Salminen", "given" : "Mika", "non-dropping-particle" : "", "parse-names" : false, "suffix" : "" }, { "dropping-particle" : "", "family" : "Hickman", "given" : "Matthew", "non-dropping-particle" : "", "parse-names" : false, "suffix" : "" }, { "dropping-particle" : "", "family" : "Hutchinson", "given" : "Sharon J", "non-dropping-particle" : "", "parse-names" : false, "suffix" : "" }, { "dropping-particle" : "", "family" : "Macarthur", "given" : "G J", "non-dropping-particle" : "", "parse-names" : false, "suffix" : "" } ], "container-title" : "International Journal of Drug Policy", "id" : "ITEM-1", "issued" : { "date-parts" : [ [ "2014" ] ] }, "page" : "34-52", "title" : "Interventions to prevent HIV and Hepatitis C in people who inject drugs: A review of reviews to assess evidence of effectiveness", "type" : "article-journal", "volume" : "25" }, "uris" : [ "http://www.mendeley.com/documents/?uuid=da7b1072-1c03-3dc1-84a3-483d21bb6f84" ] } ], "mendeley" : { "formattedCitation" : "(Macarthur et al., 2014)", "plainTextFormattedCitation" : "(Macarthur et al., 2014)", "previouslyFormattedCitation" : "(Macarthur et al., 2014)" }, "properties" : { "noteIndex" : 0 }, "schema" : "https://github.com/citation-style-language/schema/raw/master/csl-citation.json" }</w:instrText>
      </w:r>
      <w:r w:rsidR="0037274A">
        <w:rPr>
          <w:rFonts w:ascii="Sylfaen" w:hAnsi="Sylfaen"/>
          <w:sz w:val="22"/>
          <w:szCs w:val="22"/>
        </w:rPr>
        <w:fldChar w:fldCharType="separate"/>
      </w:r>
      <w:r w:rsidR="00BF35C6" w:rsidRPr="00BF35C6">
        <w:rPr>
          <w:rFonts w:ascii="Sylfaen" w:hAnsi="Sylfaen"/>
          <w:noProof/>
          <w:sz w:val="22"/>
          <w:szCs w:val="22"/>
        </w:rPr>
        <w:t>(Macarthur et al., 2014)</w:t>
      </w:r>
      <w:r w:rsidR="0037274A">
        <w:rPr>
          <w:rFonts w:ascii="Sylfaen" w:hAnsi="Sylfaen"/>
          <w:sz w:val="22"/>
          <w:szCs w:val="22"/>
        </w:rPr>
        <w:fldChar w:fldCharType="end"/>
      </w:r>
      <w:r w:rsidR="0037274A">
        <w:rPr>
          <w:rFonts w:ascii="Sylfaen" w:hAnsi="Sylfaen"/>
          <w:sz w:val="22"/>
          <w:szCs w:val="22"/>
        </w:rPr>
        <w:t>;</w:t>
      </w:r>
      <w:r w:rsidRPr="00411AF6">
        <w:rPr>
          <w:rFonts w:ascii="Sylfaen" w:hAnsi="Sylfaen"/>
          <w:sz w:val="22"/>
          <w:szCs w:val="22"/>
        </w:rPr>
        <w:t xml:space="preserve"> </w:t>
      </w:r>
      <w:r w:rsidRPr="00411AF6">
        <w:rPr>
          <w:rFonts w:ascii="Sylfaen" w:hAnsi="Sylfaen" w:cs="Apex New Book"/>
          <w:sz w:val="22"/>
          <w:szCs w:val="22"/>
        </w:rPr>
        <w:fldChar w:fldCharType="begin">
          <w:fldData xml:space="preserve">PEVuZE5vdGU+PENpdGU+PEF1dGhvcj5NYXR0aWNrPC9BdXRob3I+PFllYXI+MjAxNDwvWWVhcj48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</w:fldData>
        </w:fldChar>
      </w:r>
      <w:r w:rsidRPr="0037274A">
        <w:rPr>
          <w:rFonts w:ascii="Sylfaen" w:hAnsi="Sylfaen" w:cs="Apex New Book"/>
          <w:sz w:val="22"/>
          <w:szCs w:val="22"/>
        </w:rPr>
        <w:instrText xml:space="preserve"> ADDIN EN.CITE </w:instrText>
      </w:r>
      <w:r w:rsidRPr="0037274A">
        <w:rPr>
          <w:rFonts w:ascii="Sylfaen" w:hAnsi="Sylfaen" w:cs="Apex New Book"/>
          <w:sz w:val="22"/>
          <w:szCs w:val="22"/>
        </w:rPr>
        <w:fldChar w:fldCharType="begin">
          <w:fldData xml:space="preserve">PEVuZE5vdGU+PENpdGU+PEF1dGhvcj5NYXR0aWNrPC9BdXRob3I+PFllYXI+MjAxNDwvWWVhcj48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</w:fldData>
        </w:fldChar>
      </w:r>
      <w:r w:rsidRPr="0037274A">
        <w:rPr>
          <w:rFonts w:ascii="Sylfaen" w:hAnsi="Sylfaen" w:cs="Apex New Book"/>
          <w:sz w:val="22"/>
          <w:szCs w:val="22"/>
        </w:rPr>
        <w:instrText xml:space="preserve"> ADDIN EN.CITE.DATA </w:instrText>
      </w:r>
      <w:r w:rsidRPr="0037274A">
        <w:rPr>
          <w:rFonts w:ascii="Sylfaen" w:hAnsi="Sylfaen" w:cs="Apex New Book"/>
          <w:sz w:val="22"/>
          <w:szCs w:val="22"/>
        </w:rPr>
      </w:r>
      <w:r w:rsidRPr="0037274A">
        <w:rPr>
          <w:rFonts w:ascii="Sylfaen" w:hAnsi="Sylfaen" w:cs="Apex New Book"/>
          <w:sz w:val="22"/>
          <w:szCs w:val="22"/>
        </w:rPr>
        <w:fldChar w:fldCharType="end"/>
      </w:r>
      <w:r w:rsidRPr="00411AF6">
        <w:rPr>
          <w:rFonts w:ascii="Sylfaen" w:hAnsi="Sylfaen" w:cs="Apex New Book"/>
          <w:sz w:val="22"/>
          <w:szCs w:val="22"/>
        </w:rPr>
      </w:r>
      <w:r w:rsidRPr="00411AF6">
        <w:rPr>
          <w:rFonts w:ascii="Sylfaen" w:hAnsi="Sylfaen" w:cs="Apex New Book"/>
          <w:sz w:val="22"/>
          <w:szCs w:val="22"/>
        </w:rPr>
        <w:fldChar w:fldCharType="separate"/>
      </w:r>
      <w:hyperlink w:anchor="_ENREF_14" w:tooltip="EMCDDA, 2010 #2935" w:history="1">
        <w:r w:rsidRPr="00411AF6">
          <w:rPr>
            <w:rFonts w:ascii="Sylfaen" w:hAnsi="Sylfaen" w:cs="Apex New Book"/>
            <w:noProof/>
            <w:sz w:val="22"/>
            <w:szCs w:val="22"/>
          </w:rPr>
          <w:t>EMCDDA, 2010</w:t>
        </w:r>
      </w:hyperlink>
      <w:r w:rsidRPr="00411AF6">
        <w:rPr>
          <w:rFonts w:ascii="Sylfaen" w:hAnsi="Sylfaen" w:cs="Apex New Book"/>
          <w:noProof/>
          <w:sz w:val="22"/>
          <w:szCs w:val="22"/>
        </w:rPr>
        <w:t xml:space="preserve">; </w:t>
      </w:r>
      <w:hyperlink w:anchor="_ENREF_25" w:tooltip="Gowing, 2008 #1868" w:history="1">
        <w:r w:rsidRPr="00411AF6">
          <w:rPr>
            <w:rFonts w:ascii="Sylfaen" w:hAnsi="Sylfaen" w:cs="Apex New Book"/>
            <w:noProof/>
            <w:sz w:val="22"/>
            <w:szCs w:val="22"/>
          </w:rPr>
          <w:t>Gowing, Farrell, Bornemann, Sullivan, &amp; Ali, 2008</w:t>
        </w:r>
      </w:hyperlink>
      <w:r w:rsidRPr="00411AF6">
        <w:rPr>
          <w:rFonts w:ascii="Sylfaen" w:hAnsi="Sylfaen" w:cs="Apex New Book"/>
          <w:noProof/>
          <w:sz w:val="22"/>
          <w:szCs w:val="22"/>
        </w:rPr>
        <w:t xml:space="preserve">; </w:t>
      </w:r>
      <w:hyperlink w:anchor="_ENREF_26" w:tooltip="Gowing, 2011 #2895" w:history="1">
        <w:r w:rsidRPr="00411AF6">
          <w:rPr>
            <w:rFonts w:ascii="Sylfaen" w:hAnsi="Sylfaen" w:cs="Apex New Book"/>
            <w:noProof/>
            <w:sz w:val="22"/>
            <w:szCs w:val="22"/>
          </w:rPr>
          <w:t>Gowing, Farrell, Bornemann, Sullivan, &amp; Ali, 2011</w:t>
        </w:r>
      </w:hyperlink>
      <w:r w:rsidRPr="00411AF6">
        <w:rPr>
          <w:rFonts w:ascii="Sylfaen" w:hAnsi="Sylfaen" w:cs="Apex New Book"/>
          <w:noProof/>
          <w:sz w:val="22"/>
          <w:szCs w:val="22"/>
        </w:rPr>
        <w:t xml:space="preserve">; </w:t>
      </w:r>
      <w:hyperlink w:anchor="_ENREF_45" w:tooltip="Mattick, 2009 #2893" w:history="1">
        <w:r w:rsidRPr="00411AF6">
          <w:rPr>
            <w:rFonts w:ascii="Sylfaen" w:hAnsi="Sylfaen" w:cs="Apex New Book"/>
            <w:noProof/>
            <w:sz w:val="22"/>
            <w:szCs w:val="22"/>
          </w:rPr>
          <w:t>Mattick, Breen, Kimber, &amp; Davoli, 2009</w:t>
        </w:r>
      </w:hyperlink>
      <w:r w:rsidRPr="00411AF6">
        <w:rPr>
          <w:rFonts w:ascii="Sylfaen" w:hAnsi="Sylfaen" w:cs="Apex New Book"/>
          <w:noProof/>
          <w:sz w:val="22"/>
          <w:szCs w:val="22"/>
        </w:rPr>
        <w:t xml:space="preserve">, </w:t>
      </w:r>
      <w:hyperlink w:anchor="_ENREF_46" w:tooltip="Mattick, 2014 #2873" w:history="1">
        <w:r w:rsidRPr="00411AF6">
          <w:rPr>
            <w:rFonts w:ascii="Sylfaen" w:hAnsi="Sylfaen" w:cs="Apex New Book"/>
            <w:noProof/>
            <w:sz w:val="22"/>
            <w:szCs w:val="22"/>
          </w:rPr>
          <w:t>2014</w:t>
        </w:r>
      </w:hyperlink>
      <w:r w:rsidRPr="00411AF6">
        <w:rPr>
          <w:rFonts w:ascii="Sylfaen" w:hAnsi="Sylfaen" w:cs="Apex New Book"/>
          <w:noProof/>
          <w:sz w:val="22"/>
          <w:szCs w:val="22"/>
        </w:rPr>
        <w:t xml:space="preserve">; </w:t>
      </w:r>
      <w:hyperlink w:anchor="_ENREF_87" w:tooltip="WHO/UNAIDS/UNODC, 2004 #2029" w:history="1">
        <w:r w:rsidRPr="00411AF6">
          <w:rPr>
            <w:rFonts w:ascii="Sylfaen" w:hAnsi="Sylfaen" w:cs="Apex New Book"/>
            <w:noProof/>
            <w:sz w:val="22"/>
            <w:szCs w:val="22"/>
          </w:rPr>
          <w:t>WHO/UNAIDS/UNODC, 2004</w:t>
        </w:r>
      </w:hyperlink>
      <w:r w:rsidRPr="00411AF6">
        <w:rPr>
          <w:rFonts w:ascii="Sylfaen" w:hAnsi="Sylfaen" w:cs="Apex New Book"/>
          <w:noProof/>
          <w:sz w:val="22"/>
          <w:szCs w:val="22"/>
        </w:rPr>
        <w:t xml:space="preserve">; </w:t>
      </w:r>
      <w:hyperlink w:anchor="_ENREF_97" w:tooltip="World Health Organization, 2009 #1982" w:history="1">
        <w:r w:rsidRPr="00411AF6">
          <w:rPr>
            <w:rFonts w:ascii="Sylfaen" w:hAnsi="Sylfaen" w:cs="Apex New Book"/>
            <w:noProof/>
            <w:sz w:val="22"/>
            <w:szCs w:val="22"/>
          </w:rPr>
          <w:t>World Health Organization, 2009</w:t>
        </w:r>
      </w:hyperlink>
      <w:r w:rsidR="0037274A">
        <w:rPr>
          <w:rFonts w:ascii="Sylfaen" w:hAnsi="Sylfaen" w:cs="Apex New Book"/>
          <w:noProof/>
          <w:sz w:val="22"/>
          <w:szCs w:val="22"/>
        </w:rPr>
        <w:t>;</w:t>
      </w:r>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rPr>
        <w:t xml:space="preserve">; </w:t>
      </w:r>
      <w:r w:rsidRPr="00411AF6">
        <w:rPr>
          <w:rFonts w:ascii="Sylfaen" w:hAnsi="Sylfaen"/>
          <w:sz w:val="22"/>
          <w:szCs w:val="22"/>
        </w:rPr>
        <w:t xml:space="preserve">50%-ით ამცირებს აივ ინფიცირების რისკს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&lt;EndNote&gt;&lt;Cite&gt;&lt;Author&gt;Mattick&lt;/Author&gt;&lt;Year&gt;2009&lt;/Year&gt;&lt;RecNum&gt;2893&lt;/RecNum&gt;&lt;DisplayText&gt;(Mattick et al., 2009)&lt;/DisplayText&gt;&lt;record&gt;&lt;rec-number&gt;2893&lt;/rec-number&gt;&lt;foreign-keys&gt;&lt;key app="EN" db-id="z2xdv5ezpppwe2e5tdsxdar6srfd5frdw5s5" timestamp="0"&gt;2893&lt;/key&gt;&lt;/foreign-keys&gt;&lt;ref-type name="Journal Article"&gt;17&lt;/ref-type&gt;&lt;contributors&gt;&lt;authors&gt;&lt;author&gt;Mattick, R. P.&lt;/author&gt;&lt;author&gt;Breen, C.&lt;/author&gt;&lt;author&gt;Kimber, J.&lt;/author&gt;&lt;author&gt;Davoli, M.&lt;/author&gt;&lt;/authors&gt;&lt;/contributors&gt;&lt;auth-address&gt;National Drug and Alcohol Research Centre, University of New South Wales, National Drug and Alcohol Research Centre, University of New South Wales, Sydney, New South Wales, Australia, 2052.&lt;/auth-address&gt;&lt;titles&gt;&lt;title&gt;Methadone maintenance therapy versus no opioid replacement therapy for opioid dependence&lt;/title&gt;&lt;secondary-title&gt;Cochrane Database Syst Rev&lt;/secondary-title&gt;&lt;alt-title&gt;The Cochrane database of systematic reviews&lt;/alt-title&gt;&lt;/titles&gt;&lt;pages&gt;CD002209&lt;/pages&gt;&lt;number&gt;3&lt;/number&gt;&lt;keywords&gt;&lt;keyword&gt;Humans&lt;/keyword&gt;&lt;keyword&gt;Inactivation, Metabolic&lt;/keyword&gt;&lt;keyword&gt;Methadone/*therapeutic use&lt;/keyword&gt;&lt;keyword&gt;Narcotics/*therapeutic use&lt;/keyword&gt;&lt;keyword&gt;Opioid-Related Disorders/*rehabilitation&lt;/keyword&gt;&lt;keyword&gt;Randomized Controlled Trials as Topic&lt;/keyword&gt;&lt;/keywords&gt;&lt;dates&gt;&lt;year&gt;2009&lt;/year&gt;&lt;/dates&gt;&lt;isbn&gt;1469-493X (Electronic)&amp;#xD;1361-6137 (Linking)&lt;/isbn&gt;&lt;accession-num&gt;19588333&lt;/accession-num&gt;&lt;urls&gt;&lt;related-urls&gt;&lt;url&gt;http://www.ncbi.nlm.nih.gov/pubmed/19588333&lt;/url&gt;&lt;/related-urls&gt;&lt;/urls&gt;&lt;electronic-resource-num&gt;10.1002/14651858.CD002209.pub2&lt;/electronic-resource-num&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45" w:tooltip="Mattick, 2009 #2893" w:history="1">
        <w:r w:rsidRPr="00411AF6">
          <w:rPr>
            <w:rFonts w:ascii="Sylfaen" w:hAnsi="Sylfaen"/>
            <w:noProof/>
            <w:sz w:val="22"/>
            <w:szCs w:val="22"/>
          </w:rPr>
          <w:t>Mattick et al., 2009</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p>
    <w:p w14:paraId="3024BF8C" w14:textId="6E0C530B" w:rsidR="00A025B2" w:rsidRPr="00411AF6" w:rsidRDefault="00A025B2" w:rsidP="00A025B2">
      <w:pPr>
        <w:spacing w:line="276" w:lineRule="auto"/>
        <w:ind w:firstLine="720"/>
        <w:jc w:val="both"/>
        <w:rPr>
          <w:rFonts w:ascii="Sylfaen" w:hAnsi="Sylfaen"/>
          <w:sz w:val="22"/>
          <w:szCs w:val="22"/>
        </w:rPr>
      </w:pPr>
      <w:r w:rsidRPr="00411AF6">
        <w:rPr>
          <w:rFonts w:ascii="Sylfaen" w:hAnsi="Sylfaen" w:cs="Helvetica"/>
          <w:sz w:val="22"/>
          <w:szCs w:val="22"/>
        </w:rPr>
        <w:t>არაერთი</w:t>
      </w:r>
      <w:r w:rsidRPr="00411AF6">
        <w:rPr>
          <w:rFonts w:ascii="Sylfaen" w:hAnsi="Sylfaen"/>
          <w:sz w:val="22"/>
          <w:szCs w:val="22"/>
        </w:rPr>
        <w:t xml:space="preserve"> კვლევის </w:t>
      </w:r>
      <w:r w:rsidR="0037274A">
        <w:rPr>
          <w:rFonts w:ascii="Sylfaen" w:hAnsi="Sylfaen"/>
          <w:sz w:val="22"/>
          <w:szCs w:val="22"/>
        </w:rPr>
        <w:t>შედეგ</w:t>
      </w:r>
      <w:r w:rsidRPr="00411AF6">
        <w:rPr>
          <w:rFonts w:ascii="Sylfaen" w:hAnsi="Sylfaen"/>
          <w:sz w:val="22"/>
          <w:szCs w:val="22"/>
        </w:rPr>
        <w:t xml:space="preserve">ზე დაყრდნობით, </w:t>
      </w:r>
      <w:r w:rsidRPr="00411AF6">
        <w:rPr>
          <w:rFonts w:ascii="Sylfaen" w:hAnsi="Sylfaen"/>
          <w:sz w:val="22"/>
          <w:szCs w:val="22"/>
          <w:lang w:val="ka-GE"/>
        </w:rPr>
        <w:t>ოჩთ</w:t>
      </w:r>
      <w:r w:rsidRPr="00411AF6">
        <w:rPr>
          <w:rFonts w:ascii="Sylfaen" w:hAnsi="Sylfaen"/>
          <w:sz w:val="22"/>
          <w:szCs w:val="22"/>
        </w:rPr>
        <w:t xml:space="preserve"> პროგრამებში ჩართული ნარკოტიკების ინექციური გზით </w:t>
      </w:r>
      <w:r w:rsidR="0037274A">
        <w:rPr>
          <w:rFonts w:ascii="Sylfaen" w:hAnsi="Sylfaen"/>
          <w:sz w:val="22"/>
          <w:szCs w:val="22"/>
        </w:rPr>
        <w:t>მომხმარებლების</w:t>
      </w:r>
      <w:r w:rsidRPr="00411AF6">
        <w:rPr>
          <w:rFonts w:ascii="Sylfaen" w:hAnsi="Sylfaen"/>
          <w:sz w:val="22"/>
          <w:szCs w:val="22"/>
        </w:rPr>
        <w:t>თვის აივ</w:t>
      </w:r>
      <w:r w:rsidRPr="00411AF6">
        <w:rPr>
          <w:rFonts w:ascii="Sylfaen" w:hAnsi="Sylfaen"/>
          <w:sz w:val="22"/>
          <w:szCs w:val="22"/>
          <w:lang w:val="ka-GE"/>
        </w:rPr>
        <w:t>-</w:t>
      </w:r>
      <w:r w:rsidRPr="00411AF6">
        <w:rPr>
          <w:rFonts w:ascii="Sylfaen" w:hAnsi="Sylfaen"/>
          <w:sz w:val="22"/>
          <w:szCs w:val="22"/>
        </w:rPr>
        <w:t xml:space="preserve">ით დაინფიცირების რისკი </w:t>
      </w:r>
      <w:r w:rsidR="00556096" w:rsidRPr="00411AF6">
        <w:rPr>
          <w:rFonts w:ascii="Sylfaen" w:hAnsi="Sylfaen"/>
          <w:sz w:val="22"/>
          <w:szCs w:val="22"/>
          <w:lang w:val="ka-GE"/>
        </w:rPr>
        <w:t>6-</w:t>
      </w:r>
      <w:r w:rsidRPr="00411AF6">
        <w:rPr>
          <w:rFonts w:ascii="Sylfaen" w:hAnsi="Sylfaen"/>
          <w:sz w:val="22"/>
          <w:szCs w:val="22"/>
        </w:rPr>
        <w:t xml:space="preserve">ჯერ ნაკლებია იმ მომხმარებლებთან შედარებით, რომლებიც პროგრამაში არ მონაწილეობენ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&lt;EndNote&gt;&lt;Cite&gt;&lt;Author&gt;WHO/UNAIDS/UNODC&lt;/Author&gt;&lt;Year&gt;2004&lt;/Year&gt;&lt;RecNum&gt;2029&lt;/RecNum&gt;&lt;DisplayText&gt;(WHO/UNAIDS/UNODC, 2004)&lt;/DisplayText&gt;&lt;record&gt;&lt;rec-number&gt;2029&lt;/rec-number&gt;&lt;foreign-keys&gt;&lt;key app="EN" db-id="z2xdv5ezpppwe2e5tdsxdar6srfd5frdw5s5" timestamp="0"&gt;2029&lt;/key&gt;&lt;/foreign-keys&gt;&lt;ref-type name="Report"&gt;27&lt;/ref-type&gt;&lt;contributors&gt;&lt;authors&gt;&lt;author&gt;WHO/UNAIDS/UNODC,&lt;/author&gt;&lt;/authors&gt;&lt;/contributors&gt;&lt;titles&gt;&lt;title&gt;Substitution Maintenance Therapy in the management of opioid dependence and HIV/AIDS prevention: Position Paper&amp;#xD;&lt;/title&gt;&lt;/titles&gt;&lt;dates&gt;&lt;year&gt;2004&lt;/year&gt;&lt;/dates&gt;&lt;urls&gt;&lt;related-urls&gt;&lt;url&gt;http://www.who.int/substance_abuse/publications/en/PositionPaper_English.pdf&lt;/url&gt;&lt;/related-urls&gt;&lt;/urls&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87" w:tooltip="WHO/UNAIDS/UNODC, 2004 #2029" w:history="1">
        <w:r w:rsidRPr="00411AF6">
          <w:rPr>
            <w:rFonts w:ascii="Sylfaen" w:hAnsi="Sylfaen"/>
            <w:noProof/>
            <w:sz w:val="22"/>
            <w:szCs w:val="22"/>
          </w:rPr>
          <w:t>WHO/UNAIDS/UNODC, 2004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sz w:val="22"/>
          <w:szCs w:val="22"/>
          <w:lang w:val="ka-GE"/>
        </w:rPr>
        <w:t xml:space="preserve">მაგალითად </w:t>
      </w:r>
      <w:r w:rsidRPr="00411AF6">
        <w:rPr>
          <w:rFonts w:ascii="Sylfaen" w:hAnsi="Sylfaen" w:cs="Helvetica"/>
          <w:sz w:val="22"/>
          <w:szCs w:val="22"/>
        </w:rPr>
        <w:t>ბრიტანულ</w:t>
      </w:r>
      <w:r w:rsidRPr="00411AF6">
        <w:rPr>
          <w:rFonts w:ascii="Sylfaen" w:hAnsi="Sylfaen"/>
          <w:sz w:val="22"/>
          <w:szCs w:val="22"/>
        </w:rPr>
        <w:t xml:space="preserve"> კოლუმბიაში (კანადა) ჩანაცვლებითი თერაპიის მასშტაბების</w:t>
      </w:r>
      <w:r w:rsidRPr="00411AF6">
        <w:rPr>
          <w:rFonts w:ascii="Sylfaen" w:hAnsi="Sylfaen"/>
          <w:sz w:val="22"/>
          <w:szCs w:val="22"/>
          <w:lang w:val="ka-GE"/>
        </w:rPr>
        <w:t xml:space="preserve"> </w:t>
      </w:r>
      <w:r w:rsidRPr="00411AF6">
        <w:rPr>
          <w:rFonts w:ascii="Sylfaen" w:hAnsi="Sylfaen"/>
          <w:sz w:val="22"/>
          <w:szCs w:val="22"/>
        </w:rPr>
        <w:t>რადიკალურმა ზრდამ (</w:t>
      </w:r>
      <w:r w:rsidRPr="00411AF6">
        <w:rPr>
          <w:rFonts w:ascii="Sylfaen" w:hAnsi="Sylfaen"/>
          <w:sz w:val="22"/>
          <w:szCs w:val="22"/>
          <w:lang w:val="ka-GE"/>
        </w:rPr>
        <w:t>ოჩთ</w:t>
      </w:r>
      <w:r w:rsidRPr="00411AF6">
        <w:rPr>
          <w:rFonts w:ascii="Sylfaen" w:hAnsi="Sylfaen"/>
          <w:sz w:val="22"/>
          <w:szCs w:val="22"/>
        </w:rPr>
        <w:t xml:space="preserve"> პროგრამების ბენეფიციართა ოდენობა 1996-2012 წლებში 2</w:t>
      </w:r>
      <w:r w:rsidR="0037274A">
        <w:rPr>
          <w:rFonts w:ascii="Sylfaen" w:hAnsi="Sylfaen"/>
          <w:sz w:val="22"/>
          <w:szCs w:val="22"/>
        </w:rPr>
        <w:t>,</w:t>
      </w:r>
      <w:r w:rsidRPr="00411AF6">
        <w:rPr>
          <w:rFonts w:ascii="Sylfaen" w:hAnsi="Sylfaen"/>
          <w:sz w:val="22"/>
          <w:szCs w:val="22"/>
        </w:rPr>
        <w:t>800-იდან</w:t>
      </w:r>
      <w:r w:rsidR="0037274A">
        <w:rPr>
          <w:rFonts w:ascii="Sylfaen" w:hAnsi="Sylfaen"/>
          <w:sz w:val="22"/>
          <w:szCs w:val="22"/>
        </w:rPr>
        <w:t xml:space="preserve"> 14,</w:t>
      </w:r>
      <w:r w:rsidRPr="00411AF6">
        <w:rPr>
          <w:rFonts w:ascii="Sylfaen" w:hAnsi="Sylfaen"/>
          <w:sz w:val="22"/>
          <w:szCs w:val="22"/>
        </w:rPr>
        <w:t>000-მდე გაიზარდა) გამოიწვია ნარკოტიკების ინექციური გზით მომხმარებლებს შორის აივ</w:t>
      </w:r>
      <w:r w:rsidRPr="00411AF6">
        <w:rPr>
          <w:rFonts w:ascii="Sylfaen" w:hAnsi="Sylfaen"/>
          <w:sz w:val="22"/>
          <w:szCs w:val="22"/>
          <w:lang w:val="ka-GE"/>
        </w:rPr>
        <w:t>-</w:t>
      </w:r>
      <w:r w:rsidRPr="00411AF6">
        <w:rPr>
          <w:rFonts w:ascii="Sylfaen" w:hAnsi="Sylfaen"/>
          <w:sz w:val="22"/>
          <w:szCs w:val="22"/>
        </w:rPr>
        <w:t>ის</w:t>
      </w:r>
      <w:r w:rsidRPr="00411AF6">
        <w:rPr>
          <w:rFonts w:ascii="Sylfaen" w:hAnsi="Sylfaen"/>
          <w:sz w:val="22"/>
          <w:szCs w:val="22"/>
          <w:lang w:val="ka-GE"/>
        </w:rPr>
        <w:t xml:space="preserve"> </w:t>
      </w:r>
      <w:r w:rsidRPr="00411AF6">
        <w:rPr>
          <w:rFonts w:ascii="Sylfaen" w:hAnsi="Sylfaen"/>
          <w:sz w:val="22"/>
          <w:szCs w:val="22"/>
        </w:rPr>
        <w:t>ახალი  შემთხვევების უპრეცედენტო შემცირება</w:t>
      </w:r>
      <w:r w:rsidRPr="00411AF6">
        <w:rPr>
          <w:rFonts w:ascii="Sylfaen" w:hAnsi="Sylfaen"/>
          <w:sz w:val="22"/>
          <w:szCs w:val="22"/>
          <w:lang w:val="ka-GE"/>
        </w:rPr>
        <w:t>:</w:t>
      </w:r>
      <w:r w:rsidRPr="00411AF6">
        <w:rPr>
          <w:rFonts w:ascii="Sylfaen" w:hAnsi="Sylfaen"/>
          <w:sz w:val="22"/>
          <w:szCs w:val="22"/>
        </w:rPr>
        <w:t xml:space="preserve"> კერძოდ, 1996-2012 წლებში აღნიშნული მაჩვენებელი 352-დან 29-მდე შემცირდა </w:t>
      </w:r>
      <w:r w:rsidRPr="00411AF6">
        <w:rPr>
          <w:rFonts w:ascii="Sylfaen" w:eastAsia="Times New Roman" w:hAnsi="Sylfaen" w:cs="Arial"/>
          <w:color w:val="111111"/>
          <w:sz w:val="22"/>
          <w:szCs w:val="22"/>
          <w:shd w:val="clear" w:color="auto" w:fill="FFFFFF"/>
        </w:rPr>
        <w:fldChar w:fldCharType="begin"/>
      </w:r>
      <w:r w:rsidRPr="00411AF6">
        <w:rPr>
          <w:rFonts w:ascii="Sylfaen" w:eastAsia="Times New Roman" w:hAnsi="Sylfaen" w:cs="Arial"/>
          <w:color w:val="111111"/>
          <w:sz w:val="22"/>
          <w:szCs w:val="22"/>
          <w:shd w:val="clear" w:color="auto" w:fill="FFFFFF"/>
        </w:rPr>
        <w:instrText xml:space="preserve"> ADDIN EN.CITE &lt;EndNote&gt;&lt;Cite&gt;&lt;Author&gt;Nosyk&lt;/Author&gt;&lt;Year&gt;2014&lt;/Year&gt;&lt;RecNum&gt;2949&lt;/RecNum&gt;&lt;DisplayText&gt;(B. Nosyk, Joe, Montaner, &amp;amp; Wood, 2014)&lt;/DisplayText&gt;&lt;record&gt;&lt;rec-number&gt;2949&lt;/rec-number&gt;&lt;foreign-keys&gt;&lt;key app="EN" db-id="z2xdv5ezpppwe2e5tdsxdar6srfd5frdw5s5" timestamp="1460274101"&gt;2949&lt;/key&gt;&lt;/foreign-keys&gt;&lt;ref-type name="Journal Article"&gt;17&lt;/ref-type&gt;&lt;contributors&gt;&lt;authors&gt;&lt;author&gt;Nosyk, B., &lt;/author&gt;&lt;author&gt;Joe, R.S., &lt;/author&gt;&lt;author&gt;Montaner, J., &lt;/author&gt;&lt;author&gt;Wood, E., &lt;/author&gt;&lt;/authors&gt;&lt;/contributors&gt;&lt;titles&gt;&lt;title&gt;On the successes of the BC opioid substitution treatment system, and how we can build upon them. &lt;/title&gt;&lt;secondary-title&gt;BCMJ&lt;/secondary-title&gt;&lt;/titles&gt;&lt;periodical&gt;&lt;full-title&gt;BCMJ&lt;/full-title&gt;&lt;/periodical&gt;&lt;pages&gt;510-513&lt;/pages&gt;&lt;volume&gt;56&lt;/volume&gt;&lt;number&gt;10&lt;/number&gt;&lt;dates&gt;&lt;year&gt;2014&lt;/year&gt;&lt;/dates&gt;&lt;urls&gt;&lt;related-urls&gt;&lt;url&gt;http://www.bcmj.org/premise/successes-bc-opioid-substitution-treatment-system-and-how-we-can-build-upon-them&lt;/url&gt;&lt;/related-urls&gt;&lt;/urls&gt;&lt;/record&gt;&lt;/Cite&gt;&lt;/EndNote&gt;</w:instrText>
      </w:r>
      <w:r w:rsidRPr="00411AF6">
        <w:rPr>
          <w:rFonts w:ascii="Sylfaen" w:eastAsia="Times New Roman" w:hAnsi="Sylfaen" w:cs="Arial"/>
          <w:color w:val="111111"/>
          <w:sz w:val="22"/>
          <w:szCs w:val="22"/>
          <w:shd w:val="clear" w:color="auto" w:fill="FFFFFF"/>
        </w:rPr>
        <w:fldChar w:fldCharType="separate"/>
      </w:r>
      <w:r w:rsidRPr="00411AF6">
        <w:rPr>
          <w:rFonts w:ascii="Sylfaen" w:eastAsia="Times New Roman" w:hAnsi="Sylfaen" w:cs="Arial"/>
          <w:noProof/>
          <w:color w:val="111111"/>
          <w:sz w:val="22"/>
          <w:szCs w:val="22"/>
          <w:shd w:val="clear" w:color="auto" w:fill="FFFFFF"/>
        </w:rPr>
        <w:t>(</w:t>
      </w:r>
      <w:hyperlink w:anchor="_ENREF_54" w:tooltip="Nosyk, 2014 #2949" w:history="1">
        <w:r w:rsidRPr="00411AF6">
          <w:rPr>
            <w:rFonts w:ascii="Sylfaen" w:eastAsia="Times New Roman" w:hAnsi="Sylfaen" w:cs="Arial"/>
            <w:noProof/>
            <w:color w:val="111111"/>
            <w:sz w:val="22"/>
            <w:szCs w:val="22"/>
            <w:shd w:val="clear" w:color="auto" w:fill="FFFFFF"/>
          </w:rPr>
          <w:t>B. Nosyk, Joe, Montaner, &amp; Wood, 2014</w:t>
        </w:r>
      </w:hyperlink>
      <w:r w:rsidRPr="00411AF6">
        <w:rPr>
          <w:rFonts w:ascii="Sylfaen" w:eastAsia="Times New Roman" w:hAnsi="Sylfaen" w:cs="Arial"/>
          <w:noProof/>
          <w:color w:val="111111"/>
          <w:sz w:val="22"/>
          <w:szCs w:val="22"/>
          <w:shd w:val="clear" w:color="auto" w:fill="FFFFFF"/>
        </w:rPr>
        <w:t>)</w:t>
      </w:r>
      <w:r w:rsidRPr="00411AF6">
        <w:rPr>
          <w:rFonts w:ascii="Sylfaen" w:eastAsia="Times New Roman" w:hAnsi="Sylfaen" w:cs="Arial"/>
          <w:color w:val="111111"/>
          <w:sz w:val="22"/>
          <w:szCs w:val="22"/>
          <w:shd w:val="clear" w:color="auto" w:fill="FFFFFF"/>
        </w:rPr>
        <w:fldChar w:fldCharType="end"/>
      </w:r>
      <w:r w:rsidRPr="00411AF6">
        <w:rPr>
          <w:rFonts w:ascii="Sylfaen" w:eastAsia="Times New Roman" w:hAnsi="Sylfaen" w:cs="Arial"/>
          <w:color w:val="111111"/>
          <w:sz w:val="22"/>
          <w:szCs w:val="22"/>
          <w:shd w:val="clear" w:color="auto" w:fill="FFFFFF"/>
        </w:rPr>
        <w:t xml:space="preserve">; </w:t>
      </w:r>
    </w:p>
    <w:p w14:paraId="0CD53082" w14:textId="77777777" w:rsidR="00A025B2" w:rsidRPr="00411AF6" w:rsidRDefault="00A025B2" w:rsidP="00A025B2">
      <w:pPr>
        <w:spacing w:line="276" w:lineRule="auto"/>
        <w:ind w:firstLine="720"/>
        <w:jc w:val="both"/>
        <w:rPr>
          <w:rFonts w:ascii="Sylfaen" w:hAnsi="Sylfaen"/>
          <w:sz w:val="22"/>
          <w:szCs w:val="22"/>
          <w:lang w:val="ka-GE"/>
        </w:rPr>
      </w:pPr>
      <w:r w:rsidRPr="00411AF6">
        <w:rPr>
          <w:rFonts w:ascii="Sylfaen" w:hAnsi="Sylfaen" w:cs="Helvetica"/>
          <w:sz w:val="22"/>
          <w:szCs w:val="22"/>
        </w:rPr>
        <w:t>საფრანგეთში</w:t>
      </w:r>
      <w:r w:rsidRPr="00411AF6">
        <w:rPr>
          <w:rFonts w:ascii="Sylfaen" w:hAnsi="Sylfaen"/>
          <w:sz w:val="22"/>
          <w:szCs w:val="22"/>
        </w:rPr>
        <w:t xml:space="preserve"> ბუპრენოფრინით ჩანაცვლების პროგრამის მასშტაბების მკვეთრმა ზრდამ ნარკოტიკების ინექციური გზით მომხმარებლებს შორის აივ პრევალენტობა რადიკალურად შეამცირა - კერძოდ, პროგრამის დაწყებიდან რამოდენიმე წლის შემდეგ პრევალენტობის მაჩვენებელი 40%-დან 11%-ზე ჩამოვიდა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&lt;EndNote&gt;&lt;Cite&gt;&lt;Author&gt;Jauffret-Roustide&lt;/Author&gt;&lt;Year&gt;2006&lt;/Year&gt;&lt;RecNum&gt;2957&lt;/RecNum&gt;&lt;DisplayText&gt;(Jauffret-Roustide et al., 2006)&lt;/DisplayText&gt;&lt;record&gt;&lt;rec-number&gt;2957&lt;/rec-number&gt;&lt;foreign-keys&gt;&lt;key app="EN" db-id="z2xdv5ezpppwe2e5tdsxdar6srfd5frdw5s5" timestamp="1460465160"&gt;2957&lt;/key&gt;&lt;/foreign-keys&gt;&lt;ref-type name="Journal Article"&gt;17&lt;/ref-type&gt;&lt;contributors&gt;&lt;authors&gt;&lt;author&gt;Jauffret-Roustide, M.&lt;/author&gt;&lt;author&gt;Emmanuelli, J.&lt;/author&gt;&lt;author&gt;Quaglia, M.&lt;/author&gt;&lt;author&gt;Barin, F.&lt;/author&gt;&lt;author&gt;Arduin, P.&lt;/author&gt;&lt;author&gt;Laporte, A.&lt;/author&gt;&lt;author&gt;Desenclos, J. C.&lt;/author&gt;&lt;/authors&gt;&lt;/contributors&gt;&lt;auth-address&gt;National Institute for Public Health Surveillance, Saint-Maurice, France. m.jauffret@invs.sante.fr&lt;/auth-address&gt;&lt;titles&gt;&lt;title&gt;Impact of a harm-reduction policy on HIV and hepatitis C virus transmission among drug users: recent French data--the ANRS-Coquelicot Study&lt;/title&gt;&lt;secondary-title&gt;Subst Use Misuse&lt;/secondary-title&gt;&lt;/titles&gt;&lt;periodical&gt;&lt;full-title&gt;Subst Use Misuse&lt;/full-title&gt;&lt;/periodical&gt;&lt;pages&gt;1603-21&lt;/pages&gt;&lt;volume&gt;41&lt;/volume&gt;&lt;number&gt;10-12&lt;/number&gt;&lt;keywords&gt;&lt;keyword&gt;Adult&lt;/keyword&gt;&lt;keyword&gt;Attitude to Health&lt;/keyword&gt;&lt;keyword&gt;Cross-Sectional Studies&lt;/keyword&gt;&lt;keyword&gt;Female&lt;/keyword&gt;&lt;keyword&gt;France/epidemiology&lt;/keyword&gt;&lt;keyword&gt;HIV Seropositivity/epidemiology/*transmission&lt;/keyword&gt;&lt;keyword&gt;*Harm Reduction&lt;/keyword&gt;&lt;keyword&gt;*Health Policy&lt;/keyword&gt;&lt;keyword&gt;Hepatitis C/epidemiology/*transmission&lt;/keyword&gt;&lt;keyword&gt;Humans&lt;/keyword&gt;&lt;keyword&gt;Male&lt;/keyword&gt;&lt;keyword&gt;Multicenter Studies as Topic&lt;/keyword&gt;&lt;keyword&gt;*Substance Abuse, Intravenous&lt;/keyword&gt;&lt;keyword&gt;Surveys and Questionnaires&lt;/keyword&gt;&lt;/keywords&gt;&lt;dates&gt;&lt;year&gt;2006&lt;/year&gt;&lt;/dates&gt;&lt;isbn&gt;1082-6084 (Print)&amp;#xD;1082-6084 (Linking)&lt;/isbn&gt;&lt;accession-num&gt;17002994&lt;/accession-num&gt;&lt;urls&gt;&lt;related-urls&gt;&lt;url&gt;http://www.ncbi.nlm.nih.gov/pubmed/17002994&lt;/url&gt;&lt;/related-urls&gt;&lt;/urls&gt;&lt;electronic-resource-num&gt;10.1080/10826080600847951&lt;/electronic-resource-num&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33" w:tooltip="Jauffret-Roustide, 2006 #2957" w:history="1">
        <w:r w:rsidRPr="00411AF6">
          <w:rPr>
            <w:rFonts w:ascii="Sylfaen" w:hAnsi="Sylfaen"/>
            <w:noProof/>
            <w:sz w:val="22"/>
            <w:szCs w:val="22"/>
          </w:rPr>
          <w:t>Jauffret-Roustide et al., 2006</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p>
    <w:p w14:paraId="0681B9EB" w14:textId="08894017" w:rsidR="00A025B2" w:rsidRPr="001039A3" w:rsidRDefault="00A025B2" w:rsidP="001039A3">
      <w:pPr>
        <w:spacing w:line="276" w:lineRule="auto"/>
        <w:ind w:firstLine="720"/>
        <w:jc w:val="both"/>
        <w:rPr>
          <w:rFonts w:ascii="Sylfaen" w:hAnsi="Sylfaen"/>
          <w:sz w:val="22"/>
          <w:szCs w:val="22"/>
          <w:lang w:val="ka-GE"/>
        </w:rPr>
      </w:pPr>
      <w:r w:rsidRPr="00411AF6">
        <w:rPr>
          <w:rFonts w:ascii="Sylfaen" w:eastAsia="Times New Roman" w:hAnsi="Sylfaen" w:cs="Times New Roman"/>
          <w:sz w:val="22"/>
          <w:szCs w:val="22"/>
        </w:rPr>
        <w:t xml:space="preserve">ჩინეთის 28 პროვინციაში, ავტონომიურ რეგიონებსა და მუნიციპალიტეტებში </w:t>
      </w:r>
      <w:r w:rsidRPr="00411AF6">
        <w:rPr>
          <w:rFonts w:ascii="Sylfaen" w:eastAsia="Times New Roman" w:hAnsi="Sylfaen" w:cs="Times New Roman"/>
          <w:sz w:val="22"/>
          <w:szCs w:val="22"/>
          <w:lang w:val="ka-GE"/>
        </w:rPr>
        <w:t>მუშაობს</w:t>
      </w:r>
      <w:r w:rsidRPr="00411AF6">
        <w:rPr>
          <w:rFonts w:ascii="Sylfaen" w:eastAsia="Times New Roman" w:hAnsi="Sylfaen" w:cs="Times New Roman"/>
          <w:sz w:val="22"/>
          <w:szCs w:val="22"/>
        </w:rPr>
        <w:t xml:space="preserve"> ჩანაცვლებითი თერაპიის 765 კლინიკა, მათ შორის 29 მობილური კლინიკა. აივ</w:t>
      </w:r>
      <w:r w:rsidRPr="00411AF6">
        <w:rPr>
          <w:rFonts w:ascii="Sylfaen" w:eastAsia="Times New Roman" w:hAnsi="Sylfaen" w:cs="Times New Roman"/>
          <w:sz w:val="22"/>
          <w:szCs w:val="22"/>
          <w:lang w:val="ka-GE"/>
        </w:rPr>
        <w:t>-</w:t>
      </w:r>
      <w:r w:rsidRPr="00411AF6">
        <w:rPr>
          <w:rFonts w:ascii="Sylfaen" w:eastAsia="Times New Roman" w:hAnsi="Sylfaen" w:cs="Times New Roman"/>
          <w:sz w:val="22"/>
          <w:szCs w:val="22"/>
        </w:rPr>
        <w:t>ის ახალ შემთხვევებში ინექციით გამოწვეული დაინ</w:t>
      </w:r>
      <w:r w:rsidR="0037274A">
        <w:rPr>
          <w:rFonts w:ascii="Sylfaen" w:eastAsia="Times New Roman" w:hAnsi="Sylfaen" w:cs="Times New Roman"/>
          <w:sz w:val="22"/>
          <w:szCs w:val="22"/>
        </w:rPr>
        <w:t xml:space="preserve">ფიცირების ხვედრითმა წილმა იკლო </w:t>
      </w:r>
      <w:r w:rsidRPr="00411AF6">
        <w:rPr>
          <w:rFonts w:ascii="Sylfaen" w:eastAsia="Times New Roman" w:hAnsi="Sylfaen" w:cs="Times New Roman"/>
          <w:sz w:val="22"/>
          <w:szCs w:val="22"/>
        </w:rPr>
        <w:t>და 2003-2013 წლებში 43.9%-დან 7.7%-მდე</w:t>
      </w:r>
      <w:r w:rsidR="003C0FFA">
        <w:rPr>
          <w:rFonts w:ascii="Sylfaen" w:eastAsia="Times New Roman" w:hAnsi="Sylfaen" w:cs="Times New Roman"/>
          <w:sz w:val="22"/>
          <w:szCs w:val="22"/>
          <w:lang w:val="ka-GE"/>
        </w:rPr>
        <w:t xml:space="preserve"> შემცირდა</w:t>
      </w:r>
      <w:r w:rsidRPr="00411AF6">
        <w:rPr>
          <w:rFonts w:ascii="Sylfaen" w:eastAsia="Times New Roman" w:hAnsi="Sylfaen" w:cs="Times New Roman"/>
          <w:sz w:val="22"/>
          <w:szCs w:val="22"/>
        </w:rPr>
        <w:t>. ამასთან, 2005-2013 წლებში აივ</w:t>
      </w:r>
      <w:r w:rsidR="00556096" w:rsidRPr="00411AF6">
        <w:rPr>
          <w:rFonts w:ascii="Sylfaen" w:eastAsia="Times New Roman" w:hAnsi="Sylfaen" w:cs="Times New Roman"/>
          <w:sz w:val="22"/>
          <w:szCs w:val="22"/>
          <w:lang w:val="ka-GE"/>
        </w:rPr>
        <w:t>-</w:t>
      </w:r>
      <w:r w:rsidRPr="00411AF6">
        <w:rPr>
          <w:rFonts w:ascii="Sylfaen" w:eastAsia="Times New Roman" w:hAnsi="Sylfaen" w:cs="Times New Roman"/>
          <w:sz w:val="22"/>
          <w:szCs w:val="22"/>
        </w:rPr>
        <w:t xml:space="preserve">ის პრევალენტობის საშუალო ეროვნული მაჩვენებელი 50%-ით შემცირდა და 7.5%-დან 3.5%-ზე ჩამოვიდა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&lt;EndNote&gt;&lt;Cite&gt;&lt;Author&gt;UNAIDS Programm Coordinating Board&lt;/Author&gt;&lt;Year&gt;2014&lt;/Year&gt;&lt;RecNum&gt;2961&lt;/RecNum&gt;&lt;DisplayText&gt;(UNAIDS Programm Coordinating Board, 2014)&lt;/DisplayText&gt;&lt;record&gt;&lt;rec-number&gt;2961&lt;/rec-number&gt;&lt;foreign-keys&gt;&lt;key app="EN" db-id="z2xdv5ezpppwe2e5tdsxdar6srfd5frdw5s5" timestamp="1460468583"&gt;2961&lt;/key&gt;&lt;/foreign-keys&gt;&lt;ref-type name="Report"&gt;27&lt;/ref-type&gt;&lt;contributors&gt;&lt;authors&gt;&lt;author&gt;UNAIDS Programm Coordinating Board,&lt;/author&gt;&lt;/authors&gt;&lt;/contributors&gt;&lt;titles&gt;&lt;title&gt;Halving HIV transmission among people who inject drugs&lt;/title&gt;&lt;secondary-title&gt;Background Note&lt;/secondary-title&gt;&lt;/titles&gt;&lt;volume&gt;35 meeting&lt;/volume&gt;&lt;dates&gt;&lt;year&gt;2014&lt;/year&gt;&lt;/dates&gt;&lt;pub-location&gt;Geneva&lt;/pub-location&gt;&lt;publisher&gt;UNAIDS&lt;/publisher&gt;&lt;urls&gt;&lt;related-urls&gt;&lt;url&gt;http://www.unaids.org/sites/default/files/media_asset/20141125_Background_Note_Thematic_Segment_35PCB.pdf&lt;/url&gt;&lt;/related-urls&gt;&lt;/urls&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75" w:tooltip="UNAIDS Programm Coordinating Board, 2014 #2961" w:history="1">
        <w:r w:rsidRPr="00411AF6">
          <w:rPr>
            <w:rFonts w:ascii="Sylfaen" w:hAnsi="Sylfaen"/>
            <w:noProof/>
            <w:sz w:val="22"/>
            <w:szCs w:val="22"/>
          </w:rPr>
          <w:t>UNAIDS Programm Coordinating Board, 2014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cs="Helvetica"/>
          <w:sz w:val="22"/>
          <w:szCs w:val="22"/>
          <w:lang w:val="ka-GE"/>
        </w:rPr>
        <w:t>ოჩთ</w:t>
      </w:r>
      <w:r w:rsidRPr="00411AF6">
        <w:rPr>
          <w:rFonts w:ascii="Sylfaen" w:hAnsi="Sylfaen"/>
          <w:sz w:val="22"/>
          <w:szCs w:val="22"/>
        </w:rPr>
        <w:t xml:space="preserve"> პაციენტებს შორის </w:t>
      </w:r>
      <w:r w:rsidRPr="00411AF6">
        <w:rPr>
          <w:rFonts w:ascii="Sylfaen" w:hAnsi="Sylfaen"/>
          <w:sz w:val="22"/>
          <w:szCs w:val="22"/>
          <w:lang w:val="ka-GE"/>
        </w:rPr>
        <w:t>მცირდება</w:t>
      </w:r>
      <w:r w:rsidRPr="00411AF6">
        <w:rPr>
          <w:rFonts w:ascii="Sylfaen" w:hAnsi="Sylfaen"/>
          <w:sz w:val="22"/>
          <w:szCs w:val="22"/>
        </w:rPr>
        <w:t xml:space="preserve"> სარისკო სქესობრივი ქცევა და კომერციულ</w:t>
      </w:r>
      <w:r w:rsidRPr="00411AF6">
        <w:rPr>
          <w:rFonts w:ascii="Sylfaen" w:hAnsi="Sylfaen"/>
          <w:sz w:val="22"/>
          <w:szCs w:val="22"/>
          <w:lang w:val="ka-GE"/>
        </w:rPr>
        <w:t>ი</w:t>
      </w:r>
      <w:r w:rsidRPr="00411AF6">
        <w:rPr>
          <w:rFonts w:ascii="Sylfaen" w:hAnsi="Sylfaen"/>
          <w:sz w:val="22"/>
          <w:szCs w:val="22"/>
        </w:rPr>
        <w:t xml:space="preserve"> სექსობრივი კავშირების მაჩვენებლებ</w:t>
      </w:r>
      <w:r w:rsidRPr="00411AF6">
        <w:rPr>
          <w:rFonts w:ascii="Sylfaen" w:hAnsi="Sylfaen"/>
          <w:sz w:val="22"/>
          <w:szCs w:val="22"/>
          <w:lang w:val="ka-GE"/>
        </w:rPr>
        <w:t>ი</w:t>
      </w:r>
      <w:r w:rsidRPr="00411AF6">
        <w:rPr>
          <w:rFonts w:ascii="Sylfaen" w:hAnsi="Sylfaen"/>
          <w:sz w:val="22"/>
          <w:szCs w:val="22"/>
        </w:rPr>
        <w:t xml:space="preserve">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&lt;EndNote&gt;&lt;Cite&gt;&lt;Author&gt;World Health Organization&lt;/Author&gt;&lt;Year&gt;2009&lt;/Year&gt;&lt;RecNum&gt;1982&lt;/RecNum&gt;&lt;DisplayText&gt;(World Health Organization, 2009)&lt;/DisplayText&gt;&lt;record&gt;&lt;rec-number&gt;1982&lt;/rec-number&gt;&lt;foreign-keys&gt;&lt;key app="EN" db-id="z2xdv5ezpppwe2e5tdsxdar6srfd5frdw5s5" timestamp="0"&gt;1982&lt;/key&gt;&lt;/foreign-keys&gt;&lt;ref-type name="Report"&gt;27&lt;/ref-type&gt;&lt;contributors&gt;&lt;authors&gt;&lt;author&gt;World Health Organization,&lt;/author&gt;&lt;/authors&gt;&lt;/contributors&gt;&lt;titles&gt;&lt;title&gt;Guidelines for the Psychosocially Assisted Pharmacological Treatment of Opioid Dependence&lt;/title&gt;&lt;/titles&gt;&lt;dates&gt;&lt;year&gt;2009&lt;/year&gt;&lt;/dates&gt;&lt;pub-location&gt;Geneva&lt;/pub-location&gt;&lt;urls&gt;&lt;/urls&gt;&lt;/record&gt;&lt;/Cite&gt;&lt;/EndNote&gt;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97" w:tooltip="World Health Organization, 2009 #1982" w:history="1">
        <w:r w:rsidRPr="00411AF6">
          <w:rPr>
            <w:rFonts w:ascii="Sylfaen" w:hAnsi="Sylfaen"/>
            <w:noProof/>
            <w:sz w:val="22"/>
            <w:szCs w:val="22"/>
          </w:rPr>
          <w:t>World Health Organization, 2009</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sz w:val="22"/>
          <w:szCs w:val="22"/>
          <w:lang w:val="ka-GE"/>
        </w:rPr>
        <w:t xml:space="preserve"> </w:t>
      </w:r>
    </w:p>
    <w:p w14:paraId="39C616A2" w14:textId="77777777" w:rsidR="00A025B2" w:rsidRPr="00411AF6" w:rsidRDefault="00A025B2" w:rsidP="00905632">
      <w:pPr>
        <w:pStyle w:val="ListParagraph"/>
        <w:numPr>
          <w:ilvl w:val="0"/>
          <w:numId w:val="10"/>
        </w:numPr>
        <w:jc w:val="both"/>
        <w:rPr>
          <w:rFonts w:ascii="Sylfaen" w:hAnsi="Sylfaen"/>
          <w:sz w:val="22"/>
          <w:szCs w:val="22"/>
          <w:u w:val="single"/>
        </w:rPr>
      </w:pPr>
      <w:r w:rsidRPr="00411AF6">
        <w:rPr>
          <w:rFonts w:ascii="Sylfaen" w:hAnsi="Sylfaen" w:cs="Helvetica"/>
          <w:sz w:val="22"/>
          <w:szCs w:val="22"/>
          <w:u w:val="single"/>
        </w:rPr>
        <w:t>ოჩთ</w:t>
      </w:r>
      <w:r w:rsidRPr="00411AF6">
        <w:rPr>
          <w:rFonts w:ascii="Sylfaen" w:hAnsi="Sylfaen"/>
          <w:sz w:val="22"/>
          <w:szCs w:val="22"/>
          <w:u w:val="single"/>
        </w:rPr>
        <w:t xml:space="preserve"> </w:t>
      </w:r>
      <w:r w:rsidRPr="00411AF6">
        <w:rPr>
          <w:rFonts w:ascii="Sylfaen" w:hAnsi="Sylfaen" w:cs="Helvetica"/>
          <w:sz w:val="22"/>
          <w:szCs w:val="22"/>
          <w:u w:val="single"/>
        </w:rPr>
        <w:t>ნარკოტიკების</w:t>
      </w:r>
      <w:r w:rsidRPr="00411AF6">
        <w:rPr>
          <w:rFonts w:ascii="Sylfaen" w:hAnsi="Sylfaen"/>
          <w:sz w:val="22"/>
          <w:szCs w:val="22"/>
          <w:u w:val="single"/>
        </w:rPr>
        <w:t xml:space="preserve"> </w:t>
      </w:r>
      <w:r w:rsidRPr="00411AF6">
        <w:rPr>
          <w:rFonts w:ascii="Sylfaen" w:hAnsi="Sylfaen" w:cs="Helvetica"/>
          <w:sz w:val="22"/>
          <w:szCs w:val="22"/>
          <w:u w:val="single"/>
        </w:rPr>
        <w:t>ინექციური</w:t>
      </w:r>
      <w:r w:rsidRPr="00411AF6">
        <w:rPr>
          <w:rFonts w:ascii="Sylfaen" w:hAnsi="Sylfaen"/>
          <w:sz w:val="22"/>
          <w:szCs w:val="22"/>
          <w:u w:val="single"/>
        </w:rPr>
        <w:t xml:space="preserve"> </w:t>
      </w:r>
      <w:r w:rsidRPr="00411AF6">
        <w:rPr>
          <w:rFonts w:ascii="Sylfaen" w:hAnsi="Sylfaen" w:cs="Helvetica"/>
          <w:sz w:val="22"/>
          <w:szCs w:val="22"/>
          <w:u w:val="single"/>
        </w:rPr>
        <w:t>გზით</w:t>
      </w:r>
      <w:r w:rsidRPr="00411AF6">
        <w:rPr>
          <w:rFonts w:ascii="Sylfaen" w:hAnsi="Sylfaen"/>
          <w:sz w:val="22"/>
          <w:szCs w:val="22"/>
          <w:u w:val="single"/>
        </w:rPr>
        <w:t xml:space="preserve"> </w:t>
      </w:r>
      <w:r w:rsidRPr="00411AF6">
        <w:rPr>
          <w:rFonts w:ascii="Sylfaen" w:hAnsi="Sylfaen" w:cs="Helvetica"/>
          <w:sz w:val="22"/>
          <w:szCs w:val="22"/>
          <w:u w:val="single"/>
        </w:rPr>
        <w:t>მომხმარებლებს</w:t>
      </w:r>
      <w:r w:rsidRPr="00411AF6">
        <w:rPr>
          <w:rFonts w:ascii="Sylfaen" w:hAnsi="Sylfaen"/>
          <w:sz w:val="22"/>
          <w:szCs w:val="22"/>
          <w:u w:val="single"/>
        </w:rPr>
        <w:t xml:space="preserve"> </w:t>
      </w:r>
      <w:r w:rsidRPr="00411AF6">
        <w:rPr>
          <w:rFonts w:ascii="Sylfaen" w:hAnsi="Sylfaen" w:cs="Helvetica"/>
          <w:sz w:val="22"/>
          <w:szCs w:val="22"/>
          <w:u w:val="single"/>
        </w:rPr>
        <w:t>შორის</w:t>
      </w:r>
      <w:r w:rsidRPr="00411AF6">
        <w:rPr>
          <w:rFonts w:ascii="Sylfaen" w:hAnsi="Sylfaen"/>
          <w:sz w:val="22"/>
          <w:szCs w:val="22"/>
          <w:u w:val="single"/>
        </w:rPr>
        <w:t xml:space="preserve"> </w:t>
      </w:r>
      <w:r w:rsidRPr="00411AF6">
        <w:rPr>
          <w:rFonts w:ascii="Sylfaen" w:hAnsi="Sylfaen" w:cs="Helvetica"/>
          <w:sz w:val="22"/>
          <w:szCs w:val="22"/>
          <w:u w:val="single"/>
        </w:rPr>
        <w:t>ამცირებს</w:t>
      </w:r>
      <w:r w:rsidRPr="00411AF6">
        <w:rPr>
          <w:rFonts w:ascii="Sylfaen" w:hAnsi="Sylfaen"/>
          <w:sz w:val="22"/>
          <w:szCs w:val="22"/>
          <w:u w:val="single"/>
        </w:rPr>
        <w:t xml:space="preserve"> </w:t>
      </w:r>
      <w:r w:rsidRPr="00411AF6">
        <w:rPr>
          <w:rFonts w:ascii="Sylfaen" w:hAnsi="Sylfaen" w:cs="Helvetica"/>
          <w:sz w:val="22"/>
          <w:szCs w:val="22"/>
          <w:u w:val="single"/>
        </w:rPr>
        <w:t>ნაკროტიკებით</w:t>
      </w:r>
      <w:r w:rsidRPr="00411AF6">
        <w:rPr>
          <w:rFonts w:ascii="Sylfaen" w:hAnsi="Sylfaen"/>
          <w:sz w:val="22"/>
          <w:szCs w:val="22"/>
          <w:u w:val="single"/>
        </w:rPr>
        <w:t xml:space="preserve"> </w:t>
      </w:r>
      <w:r w:rsidRPr="00411AF6">
        <w:rPr>
          <w:rFonts w:ascii="Sylfaen" w:hAnsi="Sylfaen" w:cs="Helvetica"/>
          <w:sz w:val="22"/>
          <w:szCs w:val="22"/>
          <w:u w:val="single"/>
        </w:rPr>
        <w:t>და</w:t>
      </w:r>
      <w:r w:rsidRPr="00411AF6">
        <w:rPr>
          <w:rFonts w:ascii="Sylfaen" w:hAnsi="Sylfaen"/>
          <w:sz w:val="22"/>
          <w:szCs w:val="22"/>
          <w:u w:val="single"/>
        </w:rPr>
        <w:t xml:space="preserve"> </w:t>
      </w:r>
      <w:r w:rsidRPr="00411AF6">
        <w:rPr>
          <w:rFonts w:ascii="Sylfaen" w:hAnsi="Sylfaen" w:cs="Helvetica"/>
          <w:sz w:val="22"/>
          <w:szCs w:val="22"/>
          <w:u w:val="single"/>
        </w:rPr>
        <w:t>სხვა</w:t>
      </w:r>
      <w:r w:rsidRPr="00411AF6">
        <w:rPr>
          <w:rFonts w:ascii="Sylfaen" w:hAnsi="Sylfaen"/>
          <w:sz w:val="22"/>
          <w:szCs w:val="22"/>
          <w:u w:val="single"/>
        </w:rPr>
        <w:t xml:space="preserve"> </w:t>
      </w:r>
      <w:r w:rsidRPr="00411AF6">
        <w:rPr>
          <w:rFonts w:ascii="Sylfaen" w:hAnsi="Sylfaen" w:cs="Helvetica"/>
          <w:sz w:val="22"/>
          <w:szCs w:val="22"/>
          <w:u w:val="single"/>
        </w:rPr>
        <w:t>მიზეზით</w:t>
      </w:r>
      <w:r w:rsidRPr="00411AF6">
        <w:rPr>
          <w:rFonts w:ascii="Sylfaen" w:hAnsi="Sylfaen"/>
          <w:sz w:val="22"/>
          <w:szCs w:val="22"/>
          <w:u w:val="single"/>
        </w:rPr>
        <w:t xml:space="preserve"> </w:t>
      </w:r>
      <w:r w:rsidRPr="00411AF6">
        <w:rPr>
          <w:rFonts w:ascii="Sylfaen" w:hAnsi="Sylfaen" w:cs="Helvetica"/>
          <w:sz w:val="22"/>
          <w:szCs w:val="22"/>
          <w:u w:val="single"/>
        </w:rPr>
        <w:t>გამოწვეული</w:t>
      </w:r>
      <w:r w:rsidRPr="00411AF6">
        <w:rPr>
          <w:rFonts w:ascii="Sylfaen" w:hAnsi="Sylfaen"/>
          <w:sz w:val="22"/>
          <w:szCs w:val="22"/>
          <w:u w:val="single"/>
        </w:rPr>
        <w:t xml:space="preserve"> </w:t>
      </w:r>
      <w:r w:rsidRPr="00411AF6">
        <w:rPr>
          <w:rFonts w:ascii="Sylfaen" w:hAnsi="Sylfaen" w:cs="Helvetica"/>
          <w:sz w:val="22"/>
          <w:szCs w:val="22"/>
          <w:u w:val="single"/>
        </w:rPr>
        <w:t>სიკვდილის</w:t>
      </w:r>
      <w:r w:rsidRPr="00411AF6">
        <w:rPr>
          <w:rFonts w:ascii="Sylfaen" w:hAnsi="Sylfaen"/>
          <w:sz w:val="22"/>
          <w:szCs w:val="22"/>
          <w:u w:val="single"/>
        </w:rPr>
        <w:t xml:space="preserve"> </w:t>
      </w:r>
      <w:r w:rsidRPr="00411AF6">
        <w:rPr>
          <w:rFonts w:ascii="Sylfaen" w:hAnsi="Sylfaen" w:cs="Helvetica"/>
          <w:sz w:val="22"/>
          <w:szCs w:val="22"/>
          <w:u w:val="single"/>
        </w:rPr>
        <w:t>მაჩვენებლებს</w:t>
      </w:r>
    </w:p>
    <w:p w14:paraId="7F5F0968" w14:textId="146C6B01" w:rsidR="00A025B2" w:rsidRPr="00411AF6" w:rsidRDefault="00A025B2" w:rsidP="00A025B2">
      <w:pPr>
        <w:spacing w:line="276" w:lineRule="auto"/>
        <w:jc w:val="both"/>
        <w:rPr>
          <w:rFonts w:ascii="Sylfaen" w:hAnsi="Sylfaen"/>
          <w:sz w:val="22"/>
          <w:szCs w:val="22"/>
        </w:rPr>
      </w:pPr>
      <w:r w:rsidRPr="00411AF6">
        <w:rPr>
          <w:rFonts w:ascii="Sylfaen" w:hAnsi="Sylfaen" w:cs="Helvetica"/>
          <w:sz w:val="22"/>
          <w:szCs w:val="22"/>
          <w:lang w:val="ka-GE"/>
        </w:rPr>
        <w:t>ოჩთ</w:t>
      </w:r>
      <w:r w:rsidRPr="00411AF6">
        <w:rPr>
          <w:rFonts w:ascii="Sylfaen" w:hAnsi="Sylfaen"/>
          <w:sz w:val="22"/>
          <w:szCs w:val="22"/>
        </w:rPr>
        <w:t xml:space="preserve"> </w:t>
      </w:r>
      <w:r w:rsidR="00D3653F">
        <w:rPr>
          <w:rFonts w:ascii="Sylfaen" w:hAnsi="Sylfaen"/>
          <w:sz w:val="22"/>
          <w:szCs w:val="22"/>
          <w:lang w:val="ka-GE"/>
        </w:rPr>
        <w:t xml:space="preserve">ნარკოტიკების მოხმარებასთან დაკავშირებულ </w:t>
      </w:r>
      <w:r w:rsidRPr="00411AF6">
        <w:rPr>
          <w:rFonts w:ascii="Sylfaen" w:hAnsi="Sylfaen"/>
          <w:sz w:val="22"/>
          <w:szCs w:val="22"/>
          <w:lang w:val="ka-GE"/>
        </w:rPr>
        <w:t>სიკვდილობის</w:t>
      </w:r>
      <w:r w:rsidRPr="00411AF6">
        <w:rPr>
          <w:rFonts w:ascii="Sylfaen" w:hAnsi="Sylfaen"/>
          <w:sz w:val="22"/>
          <w:szCs w:val="22"/>
        </w:rPr>
        <w:t xml:space="preserve"> რისკს ამცირებს 50%-ით </w:t>
      </w:r>
      <w:r w:rsidRPr="00411AF6">
        <w:rPr>
          <w:rFonts w:ascii="Sylfaen" w:hAnsi="Sylfaen"/>
          <w:sz w:val="22"/>
          <w:szCs w:val="22"/>
        </w:rPr>
        <w:fldChar w:fldCharType="begin">
          <w:fldData xml:space="preserve">PEVuZE5vdGU+PENpdGU+PEF1dGhvcj5NYXR0aWNrPC9BdXRob3I+PFllYXI+MjAwOTwvWWVhcj48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</w:fldData>
        </w:fldChar>
      </w:r>
      <w:r w:rsidRPr="00411AF6">
        <w:rPr>
          <w:rFonts w:ascii="Sylfaen" w:hAnsi="Sylfaen"/>
          <w:sz w:val="22"/>
          <w:szCs w:val="22"/>
        </w:rPr>
        <w:instrText xml:space="preserve"> ADDIN EN.CITE </w:instrText>
      </w:r>
      <w:r w:rsidRPr="00411AF6">
        <w:rPr>
          <w:rFonts w:ascii="Sylfaen" w:hAnsi="Sylfaen"/>
          <w:sz w:val="22"/>
          <w:szCs w:val="22"/>
        </w:rPr>
        <w:fldChar w:fldCharType="begin">
          <w:fldData xml:space="preserve">PEVuZE5vdGU+PENpdGU+PEF1dGhvcj5NYXR0aWNrPC9BdXRob3I+PFllYXI+MjAwOTwvWWVhcj48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</w:fldData>
        </w:fldChar>
      </w:r>
      <w:r w:rsidRPr="00411AF6">
        <w:rPr>
          <w:rFonts w:ascii="Sylfaen" w:hAnsi="Sylfaen"/>
          <w:sz w:val="22"/>
          <w:szCs w:val="22"/>
        </w:rPr>
        <w:instrText xml:space="preserve"> ADDIN EN.CITE.DATA </w:instrText>
      </w:r>
      <w:r w:rsidRPr="00411AF6">
        <w:rPr>
          <w:rFonts w:ascii="Sylfaen" w:hAnsi="Sylfaen"/>
          <w:sz w:val="22"/>
          <w:szCs w:val="22"/>
        </w:rPr>
      </w:r>
      <w:r w:rsidRPr="00411AF6">
        <w:rPr>
          <w:rFonts w:ascii="Sylfaen" w:hAnsi="Sylfaen"/>
          <w:sz w:val="22"/>
          <w:szCs w:val="22"/>
        </w:rPr>
        <w:fldChar w:fldCharType="end"/>
      </w:r>
      <w:r w:rsidRPr="00411AF6">
        <w:rPr>
          <w:rFonts w:ascii="Sylfaen" w:hAnsi="Sylfaen"/>
          <w:sz w:val="22"/>
          <w:szCs w:val="22"/>
        </w:rPr>
      </w:r>
      <w:r w:rsidRPr="00411AF6">
        <w:rPr>
          <w:rFonts w:ascii="Sylfaen" w:hAnsi="Sylfaen"/>
          <w:sz w:val="22"/>
          <w:szCs w:val="22"/>
        </w:rPr>
        <w:fldChar w:fldCharType="separate"/>
      </w:r>
      <w:r w:rsidRPr="00411AF6">
        <w:rPr>
          <w:rFonts w:ascii="Sylfaen" w:hAnsi="Sylfaen"/>
          <w:noProof/>
          <w:sz w:val="22"/>
          <w:szCs w:val="22"/>
        </w:rPr>
        <w:t>(</w:t>
      </w:r>
      <w:hyperlink w:anchor="_ENREF_5" w:tooltip="Bargagli, 2007 #2896" w:history="1">
        <w:r w:rsidRPr="00411AF6">
          <w:rPr>
            <w:rFonts w:ascii="Sylfaen" w:hAnsi="Sylfaen"/>
            <w:noProof/>
            <w:sz w:val="22"/>
            <w:szCs w:val="22"/>
          </w:rPr>
          <w:t>Bargagli, Davoli, Minozzi, Vecchi, &amp; Perucci, 2007</w:t>
        </w:r>
      </w:hyperlink>
      <w:r w:rsidRPr="00411AF6">
        <w:rPr>
          <w:rFonts w:ascii="Sylfaen" w:hAnsi="Sylfaen"/>
          <w:noProof/>
          <w:sz w:val="22"/>
          <w:szCs w:val="22"/>
        </w:rPr>
        <w:t xml:space="preserve">; </w:t>
      </w:r>
      <w:hyperlink w:anchor="_ENREF_14" w:tooltip="EMCDDA, 2010 #2935" w:history="1">
        <w:r w:rsidRPr="00411AF6">
          <w:rPr>
            <w:rFonts w:ascii="Sylfaen" w:hAnsi="Sylfaen"/>
            <w:noProof/>
            <w:sz w:val="22"/>
            <w:szCs w:val="22"/>
          </w:rPr>
          <w:t>EMCDDA, 2010</w:t>
        </w:r>
      </w:hyperlink>
      <w:r w:rsidRPr="00411AF6">
        <w:rPr>
          <w:rFonts w:ascii="Sylfaen" w:hAnsi="Sylfaen"/>
          <w:noProof/>
          <w:sz w:val="22"/>
          <w:szCs w:val="22"/>
        </w:rPr>
        <w:t xml:space="preserve">; </w:t>
      </w:r>
      <w:hyperlink w:anchor="_ENREF_44" w:tooltip="Mathers, 2013 #2897" w:history="1">
        <w:r w:rsidRPr="00411AF6">
          <w:rPr>
            <w:rFonts w:ascii="Sylfaen" w:hAnsi="Sylfaen"/>
            <w:noProof/>
            <w:sz w:val="22"/>
            <w:szCs w:val="22"/>
          </w:rPr>
          <w:t>Mathers et al., 2013</w:t>
        </w:r>
      </w:hyperlink>
      <w:r w:rsidRPr="00411AF6">
        <w:rPr>
          <w:rFonts w:ascii="Sylfaen" w:hAnsi="Sylfaen"/>
          <w:noProof/>
          <w:sz w:val="22"/>
          <w:szCs w:val="22"/>
        </w:rPr>
        <w:t xml:space="preserve">; </w:t>
      </w:r>
      <w:hyperlink w:anchor="_ENREF_45" w:tooltip="Mattick, 2009 #2893" w:history="1">
        <w:r w:rsidRPr="00411AF6">
          <w:rPr>
            <w:rFonts w:ascii="Sylfaen" w:hAnsi="Sylfaen"/>
            <w:noProof/>
            <w:sz w:val="22"/>
            <w:szCs w:val="22"/>
          </w:rPr>
          <w:t>Mattick et al., 2009</w:t>
        </w:r>
      </w:hyperlink>
      <w:r w:rsidRPr="00411AF6">
        <w:rPr>
          <w:rFonts w:ascii="Sylfaen" w:hAnsi="Sylfaen"/>
          <w:noProof/>
          <w:sz w:val="22"/>
          <w:szCs w:val="22"/>
        </w:rPr>
        <w:t xml:space="preserve">; </w:t>
      </w:r>
      <w:hyperlink w:anchor="_ENREF_87" w:tooltip="WHO/UNAIDS/UNODC, 2004 #2029" w:history="1">
        <w:r w:rsidRPr="00411AF6">
          <w:rPr>
            <w:rFonts w:ascii="Sylfaen" w:hAnsi="Sylfaen"/>
            <w:noProof/>
            <w:sz w:val="22"/>
            <w:szCs w:val="22"/>
          </w:rPr>
          <w:t>WHO/UNAIDS/UNODC, 2004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cs="Helvetica"/>
          <w:sz w:val="22"/>
          <w:szCs w:val="22"/>
        </w:rPr>
        <w:t>არაერთი</w:t>
      </w:r>
      <w:r w:rsidRPr="00411AF6">
        <w:rPr>
          <w:rFonts w:ascii="Sylfaen" w:hAnsi="Sylfaen"/>
          <w:sz w:val="22"/>
          <w:szCs w:val="22"/>
        </w:rPr>
        <w:t xml:space="preserve"> კვლევის შედეგმა დაადასტურა, რომ ნარკოტიკების ინ</w:t>
      </w:r>
      <w:r w:rsidRPr="00411AF6">
        <w:rPr>
          <w:rFonts w:ascii="Sylfaen" w:hAnsi="Sylfaen"/>
          <w:sz w:val="22"/>
          <w:szCs w:val="22"/>
          <w:lang w:val="ka-GE"/>
        </w:rPr>
        <w:t>ე</w:t>
      </w:r>
      <w:r w:rsidRPr="00411AF6">
        <w:rPr>
          <w:rFonts w:ascii="Sylfaen" w:hAnsi="Sylfaen"/>
          <w:sz w:val="22"/>
          <w:szCs w:val="22"/>
        </w:rPr>
        <w:t xml:space="preserve">ქციური გზით მომხმარებლებს შორის </w:t>
      </w:r>
      <w:r w:rsidRPr="00411AF6">
        <w:rPr>
          <w:rFonts w:ascii="Sylfaen" w:hAnsi="Sylfaen"/>
          <w:sz w:val="22"/>
          <w:szCs w:val="22"/>
          <w:lang w:val="ka-GE"/>
        </w:rPr>
        <w:t>ოჩთ</w:t>
      </w:r>
      <w:r w:rsidRPr="00411AF6">
        <w:rPr>
          <w:rFonts w:ascii="Sylfaen" w:hAnsi="Sylfaen"/>
          <w:sz w:val="22"/>
          <w:szCs w:val="22"/>
        </w:rPr>
        <w:t xml:space="preserve"> პროგრამის მონაწილეთა </w:t>
      </w:r>
      <w:r w:rsidRPr="00411AF6">
        <w:rPr>
          <w:rFonts w:ascii="Sylfaen" w:hAnsi="Sylfaen"/>
          <w:sz w:val="22"/>
          <w:szCs w:val="22"/>
          <w:lang w:val="ka-GE"/>
        </w:rPr>
        <w:t>გარდაცვალების</w:t>
      </w:r>
      <w:r w:rsidRPr="00411AF6">
        <w:rPr>
          <w:rFonts w:ascii="Sylfaen" w:hAnsi="Sylfaen"/>
          <w:sz w:val="22"/>
          <w:szCs w:val="22"/>
        </w:rPr>
        <w:t xml:space="preserve"> მაჩვენებელი ოთხჯერ დაბალია</w:t>
      </w:r>
      <w:r w:rsidR="00556096" w:rsidRPr="00411AF6">
        <w:rPr>
          <w:rFonts w:ascii="Sylfaen" w:hAnsi="Sylfaen"/>
          <w:sz w:val="22"/>
          <w:szCs w:val="22"/>
          <w:lang w:val="ka-GE"/>
        </w:rPr>
        <w:t>,</w:t>
      </w:r>
      <w:r w:rsidRPr="00411AF6">
        <w:rPr>
          <w:rFonts w:ascii="Sylfaen" w:hAnsi="Sylfaen"/>
          <w:sz w:val="22"/>
          <w:szCs w:val="22"/>
        </w:rPr>
        <w:t xml:space="preserve"> ვიდრე მათი, ვინც პროგრამაში არ მონ</w:t>
      </w:r>
      <w:r w:rsidRPr="00411AF6">
        <w:rPr>
          <w:rFonts w:ascii="Sylfaen" w:hAnsi="Sylfaen"/>
          <w:sz w:val="22"/>
          <w:szCs w:val="22"/>
          <w:lang w:val="ka-GE"/>
        </w:rPr>
        <w:t>ა</w:t>
      </w:r>
      <w:r w:rsidRPr="00411AF6">
        <w:rPr>
          <w:rFonts w:ascii="Sylfaen" w:hAnsi="Sylfaen"/>
          <w:sz w:val="22"/>
          <w:szCs w:val="22"/>
        </w:rPr>
        <w:t xml:space="preserve">წილეობს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&lt;EndNote&gt;&lt;Cite&gt;&lt;Author&gt;WHO/UNAIDS/UNODC&lt;/Author&gt;&lt;Year&gt;2004&lt;/Year&gt;&lt;RecNum&gt;2029&lt;/RecNum&gt;&lt;DisplayText&gt;(WHO/UNAIDS/UNODC, 2004)&lt;/DisplayText&gt;&lt;record&gt;&lt;rec-number&gt;2029&lt;/rec-number&gt;&lt;foreign-keys&gt;&lt;key app="EN" db-id="z2xdv5ezpppwe2e5tdsxdar6srfd5frdw5s5" timestamp="0"&gt;2029&lt;/key&gt;&lt;/foreign-keys&gt;&lt;ref-type name="Report"&gt;27&lt;/ref-type&gt;&lt;contributors&gt;&lt;authors&gt;&lt;author&gt;WHO/UNAIDS/UNODC,&lt;/author&gt;&lt;/authors&gt;&lt;/contributors&gt;&lt;titles&gt;&lt;title&gt;Substitution Maintenance Therapy in the management of opioid dependence and HIV/AIDS prevention: Position Paper&amp;#xD;&lt;/title&gt;&lt;/titles&gt;&lt;dates&gt;&lt;year&gt;2004&lt;/year&gt;&lt;/dates&gt;&lt;urls&gt;&lt;related-urls&gt;&lt;url&gt;http://www.who.int/substance_abuse/publications/en/PositionPaper_English.pdf&lt;/url&gt;&lt;/related-urls&gt;&lt;/urls&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87" w:tooltip="WHO/UNAIDS/UNODC, 2004 #2029" w:history="1">
        <w:r w:rsidRPr="00411AF6">
          <w:rPr>
            <w:rFonts w:ascii="Sylfaen" w:hAnsi="Sylfaen"/>
            <w:noProof/>
            <w:sz w:val="22"/>
            <w:szCs w:val="22"/>
          </w:rPr>
          <w:t>WHO/UNAIDS/UNODC, 2004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cs="Helvetica"/>
          <w:sz w:val="22"/>
          <w:szCs w:val="22"/>
        </w:rPr>
        <w:t>ზოგიერთი</w:t>
      </w:r>
      <w:r w:rsidRPr="00411AF6">
        <w:rPr>
          <w:rFonts w:ascii="Sylfaen" w:hAnsi="Sylfaen"/>
          <w:sz w:val="22"/>
          <w:szCs w:val="22"/>
        </w:rPr>
        <w:t xml:space="preserve"> კვლევის თანახმად, </w:t>
      </w:r>
      <w:r w:rsidRPr="00411AF6">
        <w:rPr>
          <w:rFonts w:ascii="Sylfaen" w:hAnsi="Sylfaen"/>
          <w:sz w:val="22"/>
          <w:szCs w:val="22"/>
          <w:lang w:val="ka-GE"/>
        </w:rPr>
        <w:t xml:space="preserve">ოჩთ </w:t>
      </w:r>
      <w:r w:rsidRPr="00411AF6">
        <w:rPr>
          <w:rFonts w:ascii="Sylfaen" w:hAnsi="Sylfaen"/>
          <w:sz w:val="22"/>
          <w:szCs w:val="22"/>
        </w:rPr>
        <w:t xml:space="preserve">პროგრამის მონაწილე პაციენტებს შორის ზედოზირების </w:t>
      </w:r>
      <w:r w:rsidRPr="00411AF6">
        <w:rPr>
          <w:rFonts w:ascii="Sylfaen" w:hAnsi="Sylfaen"/>
          <w:sz w:val="22"/>
          <w:szCs w:val="22"/>
          <w:lang w:val="ka-GE"/>
        </w:rPr>
        <w:t>შედეგად გარდაცვალების</w:t>
      </w:r>
      <w:r w:rsidRPr="00411AF6">
        <w:rPr>
          <w:rFonts w:ascii="Sylfaen" w:hAnsi="Sylfaen"/>
          <w:sz w:val="22"/>
          <w:szCs w:val="22"/>
        </w:rPr>
        <w:t xml:space="preserve"> მაჩვენებელი 6-ჯერ ნაკლებია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&lt;EndNote&gt;&lt;Cite&gt;&lt;Author&gt;WHO/UNAIDS/UNODC&lt;/Author&gt;&lt;Year&gt;2004&lt;/Year&gt;&lt;RecNum&gt;2029&lt;/RecNum&gt;&lt;DisplayText&gt;(WHO/UNAIDS/UNODC, 2004)&lt;/DisplayText&gt;&lt;record&gt;&lt;rec-number&gt;2029&lt;/rec-number&gt;&lt;foreign-keys&gt;&lt;key app="EN" db-id="z2xdv5ezpppwe2e5tdsxdar6srfd5frdw5s5" timestamp="0"&gt;2029&lt;/key&gt;&lt;/foreign-keys&gt;&lt;ref-type name="Report"&gt;27&lt;/ref-type&gt;&lt;contributors&gt;&lt;authors&gt;&lt;author&gt;WHO/UNAIDS/UNODC,&lt;/author&gt;&lt;/authors&gt;&lt;/contributors&gt;&lt;titles&gt;&lt;title&gt;Substitution Maintenance Therapy in the management of opioid dependence and HIV/AIDS prevention: Position Paper&amp;#xD;&lt;/title&gt;&lt;/titles&gt;&lt;dates&gt;&lt;year&gt;2004&lt;/year&gt;&lt;/dates&gt;&lt;urls&gt;&lt;related-urls&gt;&lt;url&gt;http://www.who.int/substance_abuse/publications/en/PositionPaper_English.pdf&lt;/url&gt;&lt;/related-urls&gt;&lt;/urls&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87" w:tooltip="WHO/UNAIDS/UNODC, 2004 #2029" w:history="1">
        <w:r w:rsidRPr="00411AF6">
          <w:rPr>
            <w:rFonts w:ascii="Sylfaen" w:hAnsi="Sylfaen"/>
            <w:noProof/>
            <w:sz w:val="22"/>
            <w:szCs w:val="22"/>
          </w:rPr>
          <w:t>WHO/UNAIDS/UNODC, 2004</w:t>
        </w:r>
      </w:hyperlink>
      <w:r w:rsidRPr="00411AF6">
        <w:rPr>
          <w:rFonts w:ascii="Sylfaen" w:hAnsi="Sylfaen"/>
          <w:noProof/>
          <w:sz w:val="22"/>
          <w:szCs w:val="22"/>
        </w:rPr>
        <w:t>)</w:t>
      </w:r>
      <w:r w:rsidRPr="00411AF6">
        <w:rPr>
          <w:rFonts w:ascii="Sylfaen" w:hAnsi="Sylfaen"/>
          <w:sz w:val="22"/>
          <w:szCs w:val="22"/>
        </w:rPr>
        <w:fldChar w:fldCharType="end"/>
      </w:r>
    </w:p>
    <w:p w14:paraId="161DDA0D" w14:textId="26162AC0" w:rsidR="00A025B2" w:rsidRPr="00411AF6" w:rsidRDefault="00A025B2" w:rsidP="001039A3">
      <w:pPr>
        <w:spacing w:line="276" w:lineRule="auto"/>
        <w:ind w:firstLine="720"/>
        <w:jc w:val="both"/>
        <w:rPr>
          <w:rFonts w:ascii="Sylfaen" w:hAnsi="Sylfaen"/>
          <w:sz w:val="22"/>
          <w:szCs w:val="22"/>
        </w:rPr>
      </w:pPr>
      <w:r w:rsidRPr="00411AF6">
        <w:rPr>
          <w:rFonts w:ascii="Sylfaen" w:hAnsi="Sylfaen" w:cs="Helvetica"/>
          <w:sz w:val="22"/>
          <w:szCs w:val="22"/>
        </w:rPr>
        <w:t xml:space="preserve">საფრანგეთში </w:t>
      </w:r>
      <w:r w:rsidRPr="00411AF6">
        <w:rPr>
          <w:rFonts w:ascii="Sylfaen" w:hAnsi="Sylfaen"/>
          <w:sz w:val="22"/>
          <w:szCs w:val="22"/>
        </w:rPr>
        <w:t>1996-2003 წლებში, სააფთიაქო ქსელში ხელმისაწვდომი ოპიოიდ</w:t>
      </w:r>
      <w:r w:rsidRPr="00411AF6">
        <w:rPr>
          <w:rFonts w:ascii="Sylfaen" w:hAnsi="Sylfaen"/>
          <w:sz w:val="22"/>
          <w:szCs w:val="22"/>
          <w:lang w:val="ka-GE"/>
        </w:rPr>
        <w:t>ების</w:t>
      </w:r>
      <w:r w:rsidRPr="00411AF6">
        <w:rPr>
          <w:rFonts w:ascii="Sylfaen" w:hAnsi="Sylfaen"/>
          <w:sz w:val="22"/>
          <w:szCs w:val="22"/>
        </w:rPr>
        <w:t xml:space="preserve"> ჩანაცვლებითმა მკურნალობამ ბუპრენოფრინით ნარკოტიკების ინქციური გზით მომხმარებლებში 80%-ით შეამცირა, როგორც ზედოზირები</w:t>
      </w:r>
      <w:r w:rsidRPr="00411AF6">
        <w:rPr>
          <w:rFonts w:ascii="Sylfaen" w:hAnsi="Sylfaen"/>
          <w:sz w:val="22"/>
          <w:szCs w:val="22"/>
          <w:lang w:val="ka-GE"/>
        </w:rPr>
        <w:t xml:space="preserve">ს შედეგად გარდაცვალების </w:t>
      </w:r>
      <w:r w:rsidRPr="00411AF6">
        <w:rPr>
          <w:rFonts w:ascii="Sylfaen" w:hAnsi="Sylfaen"/>
          <w:sz w:val="22"/>
          <w:szCs w:val="22"/>
        </w:rPr>
        <w:fldChar w:fldCharType="begin">
          <w:fldData xml:space="preserve">PEVuZE5vdGU+PENpdGU+PEF1dGhvcj5BdXJpYWNvbWJlPC9BdXRob3I+PFllYXI+MjAwNDwvWWVh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</w:fldData>
        </w:fldChar>
      </w:r>
      <w:r w:rsidRPr="00411AF6">
        <w:rPr>
          <w:rFonts w:ascii="Sylfaen" w:hAnsi="Sylfaen"/>
          <w:sz w:val="22"/>
          <w:szCs w:val="22"/>
        </w:rPr>
        <w:instrText xml:space="preserve"> ADDIN EN.CITE </w:instrText>
      </w:r>
      <w:r w:rsidRPr="00411AF6">
        <w:rPr>
          <w:rFonts w:ascii="Sylfaen" w:hAnsi="Sylfaen"/>
          <w:sz w:val="22"/>
          <w:szCs w:val="22"/>
        </w:rPr>
        <w:fldChar w:fldCharType="begin">
          <w:fldData xml:space="preserve">PEVuZE5vdGU+PENpdGU+PEF1dGhvcj5BdXJpYWNvbWJlPC9BdXRob3I+PFllYXI+MjAwNDwvWWVh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</w:fldData>
        </w:fldChar>
      </w:r>
      <w:r w:rsidRPr="00411AF6">
        <w:rPr>
          <w:rFonts w:ascii="Sylfaen" w:hAnsi="Sylfaen"/>
          <w:sz w:val="22"/>
          <w:szCs w:val="22"/>
        </w:rPr>
        <w:instrText xml:space="preserve"> ADDIN EN.CITE.DATA </w:instrText>
      </w:r>
      <w:r w:rsidRPr="00411AF6">
        <w:rPr>
          <w:rFonts w:ascii="Sylfaen" w:hAnsi="Sylfaen"/>
          <w:sz w:val="22"/>
          <w:szCs w:val="22"/>
        </w:rPr>
      </w:r>
      <w:r w:rsidRPr="00411AF6">
        <w:rPr>
          <w:rFonts w:ascii="Sylfaen" w:hAnsi="Sylfaen"/>
          <w:sz w:val="22"/>
          <w:szCs w:val="22"/>
        </w:rPr>
        <w:fldChar w:fldCharType="end"/>
      </w:r>
      <w:r w:rsidRPr="00411AF6">
        <w:rPr>
          <w:rFonts w:ascii="Sylfaen" w:hAnsi="Sylfaen"/>
          <w:sz w:val="22"/>
          <w:szCs w:val="22"/>
        </w:rPr>
      </w:r>
      <w:r w:rsidRPr="00411AF6">
        <w:rPr>
          <w:rFonts w:ascii="Sylfaen" w:hAnsi="Sylfaen"/>
          <w:sz w:val="22"/>
          <w:szCs w:val="22"/>
        </w:rPr>
        <w:fldChar w:fldCharType="separate"/>
      </w:r>
      <w:r w:rsidRPr="00411AF6">
        <w:rPr>
          <w:rFonts w:ascii="Sylfaen" w:hAnsi="Sylfaen"/>
          <w:noProof/>
          <w:sz w:val="22"/>
          <w:szCs w:val="22"/>
        </w:rPr>
        <w:t>(</w:t>
      </w:r>
      <w:hyperlink w:anchor="_ENREF_3" w:tooltip="Auriacombe, 2004 #943" w:history="1">
        <w:r w:rsidRPr="00411AF6">
          <w:rPr>
            <w:rFonts w:ascii="Sylfaen" w:hAnsi="Sylfaen"/>
            <w:noProof/>
            <w:sz w:val="22"/>
            <w:szCs w:val="22"/>
          </w:rPr>
          <w:t>Auriacombe, Fatseas, Dubernet, Daulouede, &amp; Tignol, 2004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sz w:val="22"/>
          <w:szCs w:val="22"/>
          <w:lang w:val="ka-GE"/>
        </w:rPr>
        <w:t>ასევე</w:t>
      </w:r>
      <w:r w:rsidRPr="00411AF6">
        <w:rPr>
          <w:rFonts w:ascii="Sylfaen" w:hAnsi="Sylfaen"/>
          <w:sz w:val="22"/>
          <w:szCs w:val="22"/>
        </w:rPr>
        <w:t xml:space="preserve"> ჰეროინთან დაკავშირებული დანაშაულის მაჩვნებელი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&lt;EndNote&gt;&lt;Cite&gt;&lt;Author&gt;Emmanuelli&lt;/Author&gt;&lt;Year&gt;2005&lt;/Year&gt;&lt;RecNum&gt;2958&lt;/RecNum&gt;&lt;DisplayText&gt;(Emmanuelli &amp;amp; Desenclos, 2005)&lt;/DisplayText&gt;&lt;record&gt;&lt;rec-number&gt;2958&lt;/rec-number&gt;&lt;foreign-keys&gt;&lt;key app="EN" db-id="z2xdv5ezpppwe2e5tdsxdar6srfd5frdw5s5" timestamp="1460465979"&gt;2958&lt;/key&gt;&lt;/foreign-keys&gt;&lt;ref-type name="Journal Article"&gt;17&lt;/ref-type&gt;&lt;contributors&gt;&lt;authors&gt;&lt;author&gt;Emmanuelli, Julien&lt;/author&gt;&lt;author&gt;Desenclos, Jean-Claude&lt;/author&gt;&lt;/authors&gt;&lt;/contributors&gt;&lt;titles&gt;&lt;title&gt;Harm reduction interventions, behaviours and associated health outcomes in France, 1996–2003&lt;/title&gt;&lt;secondary-title&gt;Addiction&lt;/secondary-title&gt;&lt;/titles&gt;&lt;periodical&gt;&lt;full-title&gt;Addiction&lt;/full-title&gt;&lt;/periodical&gt;&lt;pages&gt;1690-1700&lt;/pages&gt;&lt;volume&gt;100&lt;/volume&gt;&lt;number&gt;11&lt;/number&gt;&lt;keywords&gt;&lt;keyword&gt;Arrests for heroin and cocaine use&lt;/keyword&gt;&lt;keyword&gt;deaths by overdose&lt;/keyword&gt;&lt;keyword&gt;high dosage buprenorphine misuse&lt;/keyword&gt;&lt;keyword&gt;HIV and HCV prevalence&lt;/keyword&gt;&lt;keyword&gt;substitution treatments&lt;/keyword&gt;&lt;keyword&gt;syringe accessibility&lt;/keyword&gt;&lt;keyword&gt;unsafe injecting behaviours&lt;/keyword&gt;&lt;/keywords&gt;&lt;dates&gt;&lt;year&gt;2005&lt;/year&gt;&lt;/dates&gt;&lt;publisher&gt;Blackwell Science Ltd&lt;/publisher&gt;&lt;isbn&gt;1360-0443&lt;/isbn&gt;&lt;urls&gt;&lt;related-urls&gt;&lt;url&gt;http://dx.doi.org/10.1111/j.1360-0443.2005.01271.x&lt;/url&gt;&lt;/related-urls&gt;&lt;/urls&gt;&lt;electronic-resource-num&gt;10.1111/j.1360-0443.2005.01271.x&lt;/electronic-resource-num&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18" w:tooltip="Emmanuelli, 2005 #2958" w:history="1">
        <w:r w:rsidRPr="00411AF6">
          <w:rPr>
            <w:rFonts w:ascii="Sylfaen" w:hAnsi="Sylfaen"/>
            <w:noProof/>
            <w:sz w:val="22"/>
            <w:szCs w:val="22"/>
          </w:rPr>
          <w:t>Emmanuelli &amp; Desenclos, 2005</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p>
    <w:p w14:paraId="1242E34A" w14:textId="77777777" w:rsidR="00A025B2" w:rsidRPr="00411AF6" w:rsidRDefault="00A025B2" w:rsidP="00905632">
      <w:pPr>
        <w:pStyle w:val="ListParagraph"/>
        <w:numPr>
          <w:ilvl w:val="0"/>
          <w:numId w:val="10"/>
        </w:numPr>
        <w:rPr>
          <w:rFonts w:ascii="Sylfaen" w:hAnsi="Sylfaen"/>
          <w:sz w:val="22"/>
          <w:szCs w:val="22"/>
          <w:u w:val="single"/>
        </w:rPr>
      </w:pPr>
      <w:r w:rsidRPr="00411AF6">
        <w:rPr>
          <w:rFonts w:ascii="Sylfaen" w:hAnsi="Sylfaen" w:cs="Helvetica"/>
          <w:sz w:val="22"/>
          <w:szCs w:val="22"/>
          <w:u w:val="single"/>
        </w:rPr>
        <w:t>ოპიოიდებზე</w:t>
      </w:r>
      <w:r w:rsidRPr="00411AF6">
        <w:rPr>
          <w:rFonts w:ascii="Sylfaen" w:hAnsi="Sylfaen"/>
          <w:sz w:val="22"/>
          <w:szCs w:val="22"/>
          <w:u w:val="single"/>
        </w:rPr>
        <w:t xml:space="preserve"> </w:t>
      </w:r>
      <w:r w:rsidRPr="00411AF6">
        <w:rPr>
          <w:rFonts w:ascii="Sylfaen" w:hAnsi="Sylfaen" w:cs="Helvetica"/>
          <w:sz w:val="22"/>
          <w:szCs w:val="22"/>
          <w:u w:val="single"/>
        </w:rPr>
        <w:t>დამოკიდებულ</w:t>
      </w:r>
      <w:r w:rsidRPr="00411AF6">
        <w:rPr>
          <w:rFonts w:ascii="Sylfaen" w:hAnsi="Sylfaen"/>
          <w:sz w:val="22"/>
          <w:szCs w:val="22"/>
          <w:u w:val="single"/>
        </w:rPr>
        <w:t xml:space="preserve"> </w:t>
      </w:r>
      <w:r w:rsidRPr="00411AF6">
        <w:rPr>
          <w:rFonts w:ascii="Sylfaen" w:hAnsi="Sylfaen" w:cs="Helvetica"/>
          <w:sz w:val="22"/>
          <w:szCs w:val="22"/>
          <w:u w:val="single"/>
        </w:rPr>
        <w:t>აივ</w:t>
      </w:r>
      <w:r w:rsidRPr="00411AF6">
        <w:rPr>
          <w:rFonts w:ascii="Sylfaen" w:hAnsi="Sylfaen"/>
          <w:sz w:val="22"/>
          <w:szCs w:val="22"/>
          <w:u w:val="single"/>
        </w:rPr>
        <w:t>-</w:t>
      </w:r>
      <w:r w:rsidRPr="00411AF6">
        <w:rPr>
          <w:rFonts w:ascii="Sylfaen" w:hAnsi="Sylfaen" w:cs="Helvetica"/>
          <w:sz w:val="22"/>
          <w:szCs w:val="22"/>
          <w:u w:val="single"/>
        </w:rPr>
        <w:t>ინფიცირებულ</w:t>
      </w:r>
      <w:r w:rsidRPr="00411AF6">
        <w:rPr>
          <w:rFonts w:ascii="Sylfaen" w:hAnsi="Sylfaen"/>
          <w:sz w:val="22"/>
          <w:szCs w:val="22"/>
          <w:u w:val="single"/>
        </w:rPr>
        <w:t xml:space="preserve"> </w:t>
      </w:r>
      <w:r w:rsidRPr="00411AF6">
        <w:rPr>
          <w:rFonts w:ascii="Sylfaen" w:hAnsi="Sylfaen" w:cs="Helvetica"/>
          <w:sz w:val="22"/>
          <w:szCs w:val="22"/>
          <w:u w:val="single"/>
        </w:rPr>
        <w:t>პაციენტებს</w:t>
      </w:r>
      <w:r w:rsidRPr="00411AF6">
        <w:rPr>
          <w:rFonts w:ascii="Sylfaen" w:hAnsi="Sylfaen"/>
          <w:sz w:val="22"/>
          <w:szCs w:val="22"/>
          <w:u w:val="single"/>
        </w:rPr>
        <w:t xml:space="preserve"> </w:t>
      </w:r>
      <w:r w:rsidRPr="00411AF6">
        <w:rPr>
          <w:rFonts w:ascii="Sylfaen" w:hAnsi="Sylfaen" w:cs="Helvetica"/>
          <w:sz w:val="22"/>
          <w:szCs w:val="22"/>
          <w:u w:val="single"/>
        </w:rPr>
        <w:t>შორის</w:t>
      </w:r>
      <w:r w:rsidRPr="00411AF6">
        <w:rPr>
          <w:rFonts w:ascii="Sylfaen" w:hAnsi="Sylfaen"/>
          <w:sz w:val="22"/>
          <w:szCs w:val="22"/>
          <w:u w:val="single"/>
        </w:rPr>
        <w:t xml:space="preserve"> </w:t>
      </w:r>
      <w:r w:rsidRPr="00411AF6">
        <w:rPr>
          <w:rFonts w:ascii="Sylfaen" w:hAnsi="Sylfaen" w:cs="Helvetica"/>
          <w:sz w:val="22"/>
          <w:szCs w:val="22"/>
          <w:u w:val="single"/>
          <w:lang w:val="ka-GE"/>
        </w:rPr>
        <w:t>ოჩთ</w:t>
      </w:r>
      <w:r w:rsidRPr="00411AF6">
        <w:rPr>
          <w:rFonts w:ascii="Sylfaen" w:hAnsi="Sylfaen"/>
          <w:sz w:val="22"/>
          <w:szCs w:val="22"/>
          <w:u w:val="single"/>
        </w:rPr>
        <w:t xml:space="preserve"> </w:t>
      </w:r>
      <w:r w:rsidRPr="00411AF6">
        <w:rPr>
          <w:rFonts w:ascii="Sylfaen" w:hAnsi="Sylfaen" w:cs="Helvetica"/>
          <w:sz w:val="22"/>
          <w:szCs w:val="22"/>
          <w:u w:val="single"/>
        </w:rPr>
        <w:t>აუმჯობესებს</w:t>
      </w:r>
      <w:r w:rsidRPr="00411AF6">
        <w:rPr>
          <w:rFonts w:ascii="Sylfaen" w:hAnsi="Sylfaen"/>
          <w:sz w:val="22"/>
          <w:szCs w:val="22"/>
          <w:u w:val="single"/>
        </w:rPr>
        <w:t xml:space="preserve"> </w:t>
      </w:r>
      <w:r w:rsidRPr="00411AF6">
        <w:rPr>
          <w:rFonts w:ascii="Sylfaen" w:hAnsi="Sylfaen" w:cs="Helvetica"/>
          <w:sz w:val="22"/>
          <w:szCs w:val="22"/>
          <w:u w:val="single"/>
        </w:rPr>
        <w:t>მაღალი</w:t>
      </w:r>
      <w:r w:rsidRPr="00411AF6">
        <w:rPr>
          <w:rFonts w:ascii="Sylfaen" w:hAnsi="Sylfaen"/>
          <w:sz w:val="22"/>
          <w:szCs w:val="22"/>
          <w:u w:val="single"/>
        </w:rPr>
        <w:t xml:space="preserve"> </w:t>
      </w:r>
      <w:r w:rsidRPr="00411AF6">
        <w:rPr>
          <w:rFonts w:ascii="Sylfaen" w:hAnsi="Sylfaen" w:cs="Helvetica"/>
          <w:sz w:val="22"/>
          <w:szCs w:val="22"/>
          <w:u w:val="single"/>
        </w:rPr>
        <w:t>აქტივობის</w:t>
      </w:r>
      <w:r w:rsidRPr="00411AF6">
        <w:rPr>
          <w:rFonts w:ascii="Sylfaen" w:hAnsi="Sylfaen"/>
          <w:sz w:val="22"/>
          <w:szCs w:val="22"/>
          <w:u w:val="single"/>
        </w:rPr>
        <w:t xml:space="preserve"> </w:t>
      </w:r>
      <w:r w:rsidRPr="00411AF6">
        <w:rPr>
          <w:rFonts w:ascii="Sylfaen" w:hAnsi="Sylfaen" w:cs="Helvetica"/>
          <w:sz w:val="22"/>
          <w:szCs w:val="22"/>
          <w:u w:val="single"/>
        </w:rPr>
        <w:t>ანტირეტროვირუსული</w:t>
      </w:r>
      <w:r w:rsidRPr="00411AF6">
        <w:rPr>
          <w:rFonts w:ascii="Sylfaen" w:hAnsi="Sylfaen"/>
          <w:sz w:val="22"/>
          <w:szCs w:val="22"/>
          <w:u w:val="single"/>
        </w:rPr>
        <w:t xml:space="preserve"> </w:t>
      </w:r>
      <w:r w:rsidRPr="00411AF6">
        <w:rPr>
          <w:rFonts w:ascii="Sylfaen" w:hAnsi="Sylfaen" w:cs="Helvetica"/>
          <w:sz w:val="22"/>
          <w:szCs w:val="22"/>
          <w:u w:val="single"/>
        </w:rPr>
        <w:t>მკურნალობის</w:t>
      </w:r>
      <w:r w:rsidRPr="00411AF6">
        <w:rPr>
          <w:rFonts w:ascii="Sylfaen" w:hAnsi="Sylfaen"/>
          <w:sz w:val="22"/>
          <w:szCs w:val="22"/>
          <w:u w:val="single"/>
        </w:rPr>
        <w:t xml:space="preserve"> (HAART) </w:t>
      </w:r>
      <w:r w:rsidRPr="00411AF6">
        <w:rPr>
          <w:rFonts w:ascii="Sylfaen" w:hAnsi="Sylfaen" w:cs="Helvetica"/>
          <w:sz w:val="22"/>
          <w:szCs w:val="22"/>
          <w:u w:val="single"/>
        </w:rPr>
        <w:t>დამყოლობას</w:t>
      </w:r>
      <w:r w:rsidRPr="00411AF6">
        <w:rPr>
          <w:rFonts w:ascii="Sylfaen" w:hAnsi="Sylfaen"/>
          <w:sz w:val="22"/>
          <w:szCs w:val="22"/>
          <w:u w:val="single"/>
        </w:rPr>
        <w:t xml:space="preserve"> </w:t>
      </w:r>
      <w:r w:rsidRPr="00411AF6">
        <w:rPr>
          <w:rFonts w:ascii="Sylfaen" w:hAnsi="Sylfaen" w:cs="Helvetica"/>
          <w:sz w:val="22"/>
          <w:szCs w:val="22"/>
          <w:u w:val="single"/>
        </w:rPr>
        <w:t>და</w:t>
      </w:r>
      <w:r w:rsidRPr="00411AF6">
        <w:rPr>
          <w:rFonts w:ascii="Sylfaen" w:hAnsi="Sylfaen"/>
          <w:sz w:val="22"/>
          <w:szCs w:val="22"/>
          <w:u w:val="single"/>
        </w:rPr>
        <w:t xml:space="preserve"> </w:t>
      </w:r>
      <w:r w:rsidRPr="00411AF6">
        <w:rPr>
          <w:rFonts w:ascii="Sylfaen" w:hAnsi="Sylfaen" w:cs="Helvetica"/>
          <w:sz w:val="22"/>
          <w:szCs w:val="22"/>
          <w:u w:val="single"/>
        </w:rPr>
        <w:t>ეფექტურობის</w:t>
      </w:r>
      <w:r w:rsidRPr="00411AF6">
        <w:rPr>
          <w:rFonts w:ascii="Sylfaen" w:hAnsi="Sylfaen"/>
          <w:sz w:val="22"/>
          <w:szCs w:val="22"/>
          <w:u w:val="single"/>
        </w:rPr>
        <w:t xml:space="preserve"> </w:t>
      </w:r>
      <w:r w:rsidRPr="00411AF6">
        <w:rPr>
          <w:rFonts w:ascii="Sylfaen" w:hAnsi="Sylfaen" w:cs="Helvetica"/>
          <w:sz w:val="22"/>
          <w:szCs w:val="22"/>
          <w:u w:val="single"/>
        </w:rPr>
        <w:t>მაჩვენებლებს</w:t>
      </w:r>
    </w:p>
    <w:p w14:paraId="2B165B10" w14:textId="77777777" w:rsidR="00A025B2" w:rsidRPr="00411AF6" w:rsidRDefault="00A025B2" w:rsidP="0068596A">
      <w:pPr>
        <w:spacing w:line="276" w:lineRule="auto"/>
        <w:jc w:val="both"/>
        <w:rPr>
          <w:rFonts w:ascii="Sylfaen" w:hAnsi="Sylfaen"/>
          <w:sz w:val="22"/>
          <w:szCs w:val="22"/>
          <w:u w:val="single"/>
        </w:rPr>
      </w:pPr>
      <w:r w:rsidRPr="00411AF6">
        <w:rPr>
          <w:rFonts w:ascii="Sylfaen" w:hAnsi="Sylfaen" w:cs="Helvetica"/>
          <w:sz w:val="22"/>
          <w:szCs w:val="22"/>
          <w:lang w:val="ka-GE"/>
        </w:rPr>
        <w:t>ოჩთ</w:t>
      </w:r>
      <w:r w:rsidRPr="00411AF6">
        <w:rPr>
          <w:rFonts w:ascii="Sylfaen" w:hAnsi="Sylfaen"/>
          <w:sz w:val="22"/>
          <w:szCs w:val="22"/>
        </w:rPr>
        <w:t xml:space="preserve"> პროგრამაში მონაწილეობა ხელს უწყობს HAART-ის ეფექტურობის ზრდას </w:t>
      </w:r>
      <w:r w:rsidRPr="00411AF6">
        <w:rPr>
          <w:rFonts w:ascii="Sylfaen" w:hAnsi="Sylfaen"/>
          <w:sz w:val="22"/>
          <w:szCs w:val="22"/>
        </w:rPr>
        <w:fldChar w:fldCharType="begin">
          <w:fldData xml:space="preserve">PEVuZE5vdGU+PENpdGU+PEF1dGhvcj5FTUNEREE8L0F1dGhvcj48WWVhcj4yMDExPC9ZZWFyPjxS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</w:fldData>
        </w:fldChar>
      </w:r>
      <w:r w:rsidRPr="00411AF6">
        <w:rPr>
          <w:rFonts w:ascii="Sylfaen" w:hAnsi="Sylfaen"/>
          <w:sz w:val="22"/>
          <w:szCs w:val="22"/>
        </w:rPr>
        <w:instrText xml:space="preserve"> ADDIN EN.CITE </w:instrText>
      </w:r>
      <w:r w:rsidRPr="00411AF6">
        <w:rPr>
          <w:rFonts w:ascii="Sylfaen" w:hAnsi="Sylfaen"/>
          <w:sz w:val="22"/>
          <w:szCs w:val="22"/>
        </w:rPr>
        <w:fldChar w:fldCharType="begin">
          <w:fldData xml:space="preserve">PEVuZE5vdGU+PENpdGU+PEF1dGhvcj5FTUNEREE8L0F1dGhvcj48WWVhcj4yMDExPC9ZZWFyPjxS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</w:fldData>
        </w:fldChar>
      </w:r>
      <w:r w:rsidRPr="00411AF6">
        <w:rPr>
          <w:rFonts w:ascii="Sylfaen" w:hAnsi="Sylfaen"/>
          <w:sz w:val="22"/>
          <w:szCs w:val="22"/>
        </w:rPr>
        <w:instrText xml:space="preserve"> ADDIN EN.CITE.DATA </w:instrText>
      </w:r>
      <w:r w:rsidRPr="00411AF6">
        <w:rPr>
          <w:rFonts w:ascii="Sylfaen" w:hAnsi="Sylfaen"/>
          <w:sz w:val="22"/>
          <w:szCs w:val="22"/>
        </w:rPr>
      </w:r>
      <w:r w:rsidRPr="00411AF6">
        <w:rPr>
          <w:rFonts w:ascii="Sylfaen" w:hAnsi="Sylfaen"/>
          <w:sz w:val="22"/>
          <w:szCs w:val="22"/>
        </w:rPr>
        <w:fldChar w:fldCharType="end"/>
      </w:r>
      <w:r w:rsidRPr="00411AF6">
        <w:rPr>
          <w:rFonts w:ascii="Sylfaen" w:hAnsi="Sylfaen"/>
          <w:sz w:val="22"/>
          <w:szCs w:val="22"/>
        </w:rPr>
      </w:r>
      <w:r w:rsidRPr="00411AF6">
        <w:rPr>
          <w:rFonts w:ascii="Sylfaen" w:hAnsi="Sylfaen"/>
          <w:sz w:val="22"/>
          <w:szCs w:val="22"/>
        </w:rPr>
        <w:fldChar w:fldCharType="separate"/>
      </w:r>
      <w:r w:rsidRPr="00411AF6">
        <w:rPr>
          <w:rFonts w:ascii="Sylfaen" w:hAnsi="Sylfaen"/>
          <w:noProof/>
          <w:sz w:val="22"/>
          <w:szCs w:val="22"/>
        </w:rPr>
        <w:t>(</w:t>
      </w:r>
      <w:hyperlink w:anchor="_ENREF_15" w:tooltip="EMCDDA, 2011 #2901" w:history="1">
        <w:r w:rsidRPr="00411AF6">
          <w:rPr>
            <w:rFonts w:ascii="Sylfaen" w:hAnsi="Sylfaen"/>
            <w:noProof/>
            <w:sz w:val="22"/>
            <w:szCs w:val="22"/>
          </w:rPr>
          <w:t>EMCDDA, 2011</w:t>
        </w:r>
      </w:hyperlink>
      <w:r w:rsidRPr="00411AF6">
        <w:rPr>
          <w:rFonts w:ascii="Sylfaen" w:hAnsi="Sylfaen"/>
          <w:noProof/>
          <w:sz w:val="22"/>
          <w:szCs w:val="22"/>
        </w:rPr>
        <w:t xml:space="preserve">; </w:t>
      </w:r>
      <w:hyperlink w:anchor="_ENREF_31" w:tooltip="Institute of Medicine., 2006 #2944" w:history="1">
        <w:r w:rsidRPr="00411AF6">
          <w:rPr>
            <w:rFonts w:ascii="Sylfaen" w:hAnsi="Sylfaen"/>
            <w:noProof/>
            <w:sz w:val="22"/>
            <w:szCs w:val="22"/>
          </w:rPr>
          <w:t>Institute of Medicine., 2006</w:t>
        </w:r>
      </w:hyperlink>
      <w:r w:rsidRPr="00411AF6">
        <w:rPr>
          <w:rFonts w:ascii="Sylfaen" w:hAnsi="Sylfaen"/>
          <w:noProof/>
          <w:sz w:val="22"/>
          <w:szCs w:val="22"/>
        </w:rPr>
        <w:t xml:space="preserve">; </w:t>
      </w:r>
      <w:hyperlink w:anchor="_ENREF_41" w:tooltip="Malta, 2008 #2941" w:history="1">
        <w:r w:rsidRPr="00411AF6">
          <w:rPr>
            <w:rFonts w:ascii="Sylfaen" w:hAnsi="Sylfaen"/>
            <w:noProof/>
            <w:sz w:val="22"/>
            <w:szCs w:val="22"/>
          </w:rPr>
          <w:t>Malta, Strathdee, Magnanini, &amp; Bastos, 2008</w:t>
        </w:r>
      </w:hyperlink>
      <w:r w:rsidRPr="00411AF6">
        <w:rPr>
          <w:rFonts w:ascii="Sylfaen" w:hAnsi="Sylfaen"/>
          <w:noProof/>
          <w:sz w:val="22"/>
          <w:szCs w:val="22"/>
        </w:rPr>
        <w:t xml:space="preserve">; </w:t>
      </w:r>
      <w:hyperlink w:anchor="_ENREF_86" w:tooltip="WHO Regional Office for Europe., 2007 #2943" w:history="1">
        <w:r w:rsidRPr="00411AF6">
          <w:rPr>
            <w:rFonts w:ascii="Sylfaen" w:hAnsi="Sylfaen"/>
            <w:noProof/>
            <w:sz w:val="22"/>
            <w:szCs w:val="22"/>
          </w:rPr>
          <w:t>WHO Regional Office for Europe., 2007</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w:t>
      </w:r>
      <w:r w:rsidRPr="00411AF6">
        <w:rPr>
          <w:rFonts w:ascii="Sylfaen" w:hAnsi="Sylfaen"/>
          <w:sz w:val="22"/>
          <w:szCs w:val="22"/>
          <w:lang w:val="ka-GE"/>
        </w:rPr>
        <w:t xml:space="preserve"> </w:t>
      </w:r>
      <w:r w:rsidRPr="00411AF6">
        <w:rPr>
          <w:rFonts w:ascii="Sylfaen" w:hAnsi="Sylfaen"/>
          <w:sz w:val="22"/>
          <w:szCs w:val="22"/>
        </w:rPr>
        <w:t xml:space="preserve">41 კვლევის შედეგების სისტემატური მიმოხილვის თანახმად, HAART მკურნალობის დამყოლობის მაჩვენებელი </w:t>
      </w:r>
      <w:r w:rsidRPr="00411AF6">
        <w:rPr>
          <w:rFonts w:ascii="Sylfaen" w:hAnsi="Sylfaen"/>
          <w:sz w:val="22"/>
          <w:szCs w:val="22"/>
          <w:lang w:val="ka-GE"/>
        </w:rPr>
        <w:t>ოჩთ</w:t>
      </w:r>
      <w:r w:rsidRPr="00411AF6">
        <w:rPr>
          <w:rFonts w:ascii="Sylfaen" w:hAnsi="Sylfaen"/>
          <w:sz w:val="22"/>
          <w:szCs w:val="22"/>
        </w:rPr>
        <w:t xml:space="preserve"> პროგრამაში მონაწილე აივ-ინფიცირებულ პაციენტებს შორის მაღალია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&lt;EndNote&gt;&lt;Cite&gt;&lt;Author&gt;Malta&lt;/Author&gt;&lt;Year&gt;2008&lt;/Year&gt;&lt;RecNum&gt;2941&lt;/RecNum&gt;&lt;DisplayText&gt;(Malta et al., 2008)&lt;/DisplayText&gt;&lt;record&gt;&lt;rec-number&gt;2941&lt;/rec-number&gt;&lt;foreign-keys&gt;&lt;key app="EN" db-id="z2xdv5ezpppwe2e5tdsxdar6srfd5frdw5s5" timestamp="0"&gt;2941&lt;/key&gt;&lt;/foreign-keys&gt;&lt;ref-type name="Journal Article"&gt;17&lt;/ref-type&gt;&lt;contributors&gt;&lt;authors&gt;&lt;author&gt;Malta, Monica&lt;/author&gt;&lt;author&gt;Strathdee, Steffanie A.&lt;/author&gt;&lt;author&gt;Magnanini, Monica M. F.&lt;/author&gt;&lt;author&gt;Bastos, Francisco I.&lt;/author&gt;&lt;/authors&gt;&lt;/contributors&gt;&lt;titles&gt;&lt;title&gt;Adherence to antiretroviral therapy for human immunodeficiency virus/acquired immune deficiency syndrome among drug users: a systematic review&lt;/title&gt;&lt;secondary-title&gt;Addiction&lt;/secondary-title&gt;&lt;/titles&gt;&lt;periodical&gt;&lt;full-title&gt;Addiction&lt;/full-title&gt;&lt;/periodical&gt;&lt;pages&gt;1242-1257&lt;/pages&gt;&lt;volume&gt;103&lt;/volume&gt;&lt;number&gt;8&lt;/number&gt;&lt;keywords&gt;&lt;keyword&gt;Adherence&lt;/keyword&gt;&lt;keyword&gt;antiretroviral therapy&lt;/keyword&gt;&lt;keyword&gt;AIDS&lt;/keyword&gt;&lt;keyword&gt;drug use&lt;/keyword&gt;&lt;keyword&gt;HAART&lt;/keyword&gt;&lt;keyword&gt;HIV&lt;/keyword&gt;&lt;keyword&gt;methadone maintenance therapy&lt;/keyword&gt;&lt;keyword&gt;psychosocial support&lt;/keyword&gt;&lt;keyword&gt;systematic review&lt;/keyword&gt;&lt;/keywords&gt;&lt;dates&gt;&lt;year&gt;2008&lt;/year&gt;&lt;/dates&gt;&lt;publisher&gt;Blackwell Publishing Ltd&lt;/publisher&gt;&lt;isbn&gt;1360-0443&lt;/isbn&gt;&lt;urls&gt;&lt;related-urls&gt;&lt;url&gt;http://dx.doi.org/10.1111/j.1360-0443.2008.02269.x&lt;/url&gt;&lt;/related-urls&gt;&lt;/urls&gt;&lt;electronic-resource-num&gt;10.1111/j.1360-0443.2008.02269.x&lt;/electronic-resource-num&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41" w:tooltip="Malta, 2008 #2941" w:history="1">
        <w:r w:rsidRPr="00411AF6">
          <w:rPr>
            <w:rFonts w:ascii="Sylfaen" w:hAnsi="Sylfaen"/>
            <w:noProof/>
            <w:sz w:val="22"/>
            <w:szCs w:val="22"/>
          </w:rPr>
          <w:t>Malta et al., 2008</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ასევე ამცირებს </w:t>
      </w:r>
      <w:r w:rsidRPr="00411AF6">
        <w:rPr>
          <w:rFonts w:ascii="Sylfaen" w:hAnsi="Sylfaen"/>
          <w:sz w:val="22"/>
          <w:szCs w:val="22"/>
          <w:lang w:val="ka-GE"/>
        </w:rPr>
        <w:t>ოჩთ</w:t>
      </w:r>
      <w:r w:rsidRPr="00411AF6">
        <w:rPr>
          <w:rFonts w:ascii="Sylfaen" w:hAnsi="Sylfaen"/>
          <w:sz w:val="22"/>
          <w:szCs w:val="22"/>
        </w:rPr>
        <w:t xml:space="preserve"> C ჰეპატიტის ვირუსული ინფექციის გავრცელებას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&lt;EndNote&gt;&lt;Cite&gt;&lt;Author&gt;MacArthur&lt;/Author&gt;&lt;Year&gt;2014&lt;/Year&gt;&lt;RecNum&gt;2842&lt;/RecNum&gt;&lt;DisplayText&gt;(Georgina J. MacArthur et al., 2014)&lt;/DisplayText&gt;&lt;record&gt;&lt;rec-number&gt;2842&lt;/rec-number&gt;&lt;foreign-keys&gt;&lt;key app="EN" db-id="z2xdv5ezpppwe2e5tdsxdar6srfd5frdw5s5" timestamp="0"&gt;2842&lt;/key&gt;&lt;/foreign-keys&gt;&lt;ref-type name="Journal Article"&gt;17&lt;/ref-type&gt;&lt;contributors&gt;&lt;authors&gt;&lt;author&gt;MacArthur, Georgina J.&lt;/author&gt;&lt;author&gt;van Velzen, Eva&lt;/author&gt;&lt;author&gt;Palmateer, Norah&lt;/author&gt;&lt;author&gt;Kimber, Jo&lt;/author&gt;&lt;author&gt;Pharris, Anastasia&lt;/author&gt;&lt;author&gt;Hope, Vivian&lt;/author&gt;&lt;author&gt;Taylor, Avril&lt;/author&gt;&lt;author&gt;Roy, Kirsty&lt;/author&gt;&lt;author&gt;Aspinall, Esther&lt;/author&gt;&lt;author&gt;Goldberg, David&lt;/author&gt;&lt;author&gt;Rhodes, Tim&lt;/author&gt;&lt;author&gt;Hedrich, Dagmar&lt;/author&gt;&lt;author&gt;Salminen, Mika&lt;/author&gt;&lt;author&gt;Hickman, Matthew&lt;/author&gt;&lt;author&gt;Hutchinson, Sharon J.&lt;/author&gt;&lt;/authors&gt;&lt;/contributors&gt;&lt;titles&gt;&lt;title&gt;Interventions to prevent HIV and Hepatitis C in people who inject drugs: A review of reviews to assess evidence of effectiveness&lt;/title&gt;&lt;secondary-title&gt;International Journal of Drug Policy&lt;/secondary-title&gt;&lt;/titles&gt;&lt;periodical&gt;&lt;full-title&gt;International Journal of Drug Policy&lt;/full-title&gt;&lt;/periodical&gt;&lt;pages&gt;34-52&lt;/pages&gt;&lt;volume&gt;25&lt;/volume&gt;&lt;number&gt;1&lt;/number&gt;&lt;dates&gt;&lt;year&gt;2014&lt;/year&gt;&lt;/dates&gt;&lt;publisher&gt;Elsevier&lt;/publisher&gt;&lt;isbn&gt;0955-3959&lt;/isbn&gt;&lt;urls&gt;&lt;related-urls&gt;&lt;url&gt;http://dx.doi.org/10.1016/j.drugpo.2013.07.001&lt;/url&gt;&lt;/related-urls&gt;&lt;/urls&gt;&lt;electronic-resource-num&gt;10.1016/j.drugpo.2013.07.001&lt;/electronic-resource-num&gt;&lt;access-date&gt;2016/03/11&lt;/access-date&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40" w:tooltip="MacArthur, 2014 #2842" w:history="1">
        <w:r w:rsidRPr="00411AF6">
          <w:rPr>
            <w:rFonts w:ascii="Sylfaen" w:hAnsi="Sylfaen"/>
            <w:noProof/>
            <w:sz w:val="22"/>
            <w:szCs w:val="22"/>
          </w:rPr>
          <w:t>Georgina J. MacArthur et al., 2014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აუმჯობესებს სოციალურ ფუნქციონირებასა და ჯანმრთელობის მდგომარეობას, კერძოდ კი:</w:t>
      </w:r>
    </w:p>
    <w:p w14:paraId="13B02BBD" w14:textId="126611AA" w:rsidR="00A025B2" w:rsidRPr="00411AF6" w:rsidRDefault="00A025B2" w:rsidP="00A025B2">
      <w:pPr>
        <w:pStyle w:val="ListParagraph"/>
        <w:numPr>
          <w:ilvl w:val="0"/>
          <w:numId w:val="2"/>
        </w:numPr>
        <w:spacing w:line="276" w:lineRule="auto"/>
        <w:jc w:val="both"/>
        <w:rPr>
          <w:rFonts w:ascii="Sylfaen" w:hAnsi="Sylfaen"/>
          <w:sz w:val="22"/>
          <w:szCs w:val="22"/>
        </w:rPr>
      </w:pPr>
      <w:r w:rsidRPr="00411AF6">
        <w:rPr>
          <w:rFonts w:ascii="Sylfaen" w:hAnsi="Sylfaen" w:cs="Apex New Book"/>
          <w:sz w:val="22"/>
          <w:szCs w:val="22"/>
          <w:lang w:val="ka-GE"/>
        </w:rPr>
        <w:t>აუმჯობესებს პიროვნების ფუნქციონირებას ოჯახში, ხელს უწყობს მის დასაქმებასა და თვითეფექტურობას</w:t>
      </w:r>
      <w:r w:rsidR="009669A0" w:rsidRPr="00411AF6">
        <w:rPr>
          <w:rFonts w:ascii="Sylfaen" w:hAnsi="Sylfaen" w:cs="Apex New Book"/>
          <w:sz w:val="22"/>
          <w:szCs w:val="22"/>
          <w:lang w:val="ka-GE"/>
        </w:rPr>
        <w:t xml:space="preserve"> </w:t>
      </w:r>
      <w:r w:rsidRPr="00411AF6">
        <w:rPr>
          <w:rFonts w:ascii="Sylfaen" w:hAnsi="Sylfaen" w:cs="Apex New Book"/>
          <w:sz w:val="22"/>
          <w:szCs w:val="22"/>
        </w:rPr>
        <w:fldChar w:fldCharType="begin">
          <w:fldData xml:space="preserve">PEVuZE5vdGU+PENpdGU+PEF1dGhvcj5GdWxsZXJ0b248L0F1dGhvcj48WWVhcj4yMDE0PC9ZZWFy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</w:fldData>
        </w:fldChar>
      </w:r>
      <w:r w:rsidRPr="00411AF6">
        <w:rPr>
          <w:rFonts w:ascii="Sylfaen" w:hAnsi="Sylfaen" w:cs="Apex New Book"/>
          <w:sz w:val="22"/>
          <w:szCs w:val="22"/>
        </w:rPr>
        <w:instrText xml:space="preserve"> ADDIN EN.CITE </w:instrText>
      </w:r>
      <w:r w:rsidRPr="00411AF6">
        <w:rPr>
          <w:rFonts w:ascii="Sylfaen" w:hAnsi="Sylfaen" w:cs="Apex New Book"/>
          <w:sz w:val="22"/>
          <w:szCs w:val="22"/>
        </w:rPr>
        <w:fldChar w:fldCharType="begin">
          <w:fldData xml:space="preserve">PEVuZE5vdGU+PENpdGU+PEF1dGhvcj5GdWxsZXJ0b248L0F1dGhvcj48WWVhcj4yMDE0PC9ZZWFy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</w:fldData>
        </w:fldChar>
      </w:r>
      <w:r w:rsidRPr="00411AF6">
        <w:rPr>
          <w:rFonts w:ascii="Sylfaen" w:hAnsi="Sylfaen" w:cs="Apex New Book"/>
          <w:sz w:val="22"/>
          <w:szCs w:val="22"/>
        </w:rPr>
        <w:instrText xml:space="preserve"> ADDIN EN.CITE.DATA </w:instrText>
      </w:r>
      <w:r w:rsidRPr="00411AF6">
        <w:rPr>
          <w:rFonts w:ascii="Sylfaen" w:hAnsi="Sylfaen" w:cs="Apex New Book"/>
          <w:sz w:val="22"/>
          <w:szCs w:val="22"/>
        </w:rPr>
      </w:r>
      <w:r w:rsidRPr="00411AF6">
        <w:rPr>
          <w:rFonts w:ascii="Sylfaen" w:hAnsi="Sylfaen" w:cs="Apex New Book"/>
          <w:sz w:val="22"/>
          <w:szCs w:val="22"/>
        </w:rPr>
        <w:fldChar w:fldCharType="end"/>
      </w:r>
      <w:r w:rsidRPr="00411AF6">
        <w:rPr>
          <w:rFonts w:ascii="Sylfaen" w:hAnsi="Sylfaen" w:cs="Apex New Book"/>
          <w:sz w:val="22"/>
          <w:szCs w:val="22"/>
        </w:rPr>
      </w:r>
      <w:r w:rsidRPr="00411AF6">
        <w:rPr>
          <w:rFonts w:ascii="Sylfaen" w:hAnsi="Sylfaen" w:cs="Apex New Book"/>
          <w:sz w:val="22"/>
          <w:szCs w:val="22"/>
        </w:rPr>
        <w:fldChar w:fldCharType="separate"/>
      </w:r>
      <w:r w:rsidRPr="00411AF6">
        <w:rPr>
          <w:rFonts w:ascii="Sylfaen" w:hAnsi="Sylfaen" w:cs="Apex New Book"/>
          <w:noProof/>
          <w:sz w:val="22"/>
          <w:szCs w:val="22"/>
        </w:rPr>
        <w:t>(</w:t>
      </w:r>
      <w:hyperlink w:anchor="_ENREF_20" w:tooltip="Fullerton, 2014 #2874" w:history="1">
        <w:r w:rsidRPr="00411AF6">
          <w:rPr>
            <w:rFonts w:ascii="Sylfaen" w:hAnsi="Sylfaen" w:cs="Apex New Book"/>
            <w:noProof/>
            <w:sz w:val="22"/>
            <w:szCs w:val="22"/>
          </w:rPr>
          <w:t>Fullerton et al., 2014</w:t>
        </w:r>
      </w:hyperlink>
      <w:r w:rsidRPr="00411AF6">
        <w:rPr>
          <w:rFonts w:ascii="Sylfaen" w:hAnsi="Sylfaen" w:cs="Apex New Book"/>
          <w:noProof/>
          <w:sz w:val="22"/>
          <w:szCs w:val="22"/>
        </w:rPr>
        <w:t xml:space="preserve">; </w:t>
      </w:r>
      <w:hyperlink w:anchor="_ENREF_39" w:tooltip="MacArthur, 2012 #1983" w:history="1">
        <w:r w:rsidRPr="00411AF6">
          <w:rPr>
            <w:rFonts w:ascii="Sylfaen" w:hAnsi="Sylfaen" w:cs="Apex New Book"/>
            <w:noProof/>
            <w:sz w:val="22"/>
            <w:szCs w:val="22"/>
          </w:rPr>
          <w:t>G. J. MacArthur et al., 2012</w:t>
        </w:r>
      </w:hyperlink>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lang w:val="ka-GE"/>
        </w:rPr>
        <w:t xml:space="preserve"> </w:t>
      </w:r>
    </w:p>
    <w:p w14:paraId="688AAA9A" w14:textId="77777777" w:rsidR="00A025B2" w:rsidRPr="00411AF6" w:rsidRDefault="00A025B2" w:rsidP="00A025B2">
      <w:pPr>
        <w:pStyle w:val="ListParagraph"/>
        <w:numPr>
          <w:ilvl w:val="0"/>
          <w:numId w:val="2"/>
        </w:numPr>
        <w:spacing w:line="276" w:lineRule="auto"/>
        <w:jc w:val="both"/>
        <w:rPr>
          <w:rFonts w:ascii="Sylfaen" w:hAnsi="Sylfaen"/>
          <w:sz w:val="22"/>
          <w:szCs w:val="22"/>
        </w:rPr>
      </w:pPr>
      <w:r w:rsidRPr="00411AF6">
        <w:rPr>
          <w:rFonts w:ascii="Sylfaen" w:hAnsi="Sylfaen" w:cs="Apex New Book"/>
          <w:sz w:val="22"/>
          <w:szCs w:val="22"/>
        </w:rPr>
        <w:t xml:space="preserve">ამცირებს დანაშაულებრივ ქმედებებს - პროგრამაში მონაწილე მომხმარებლების დაკავება ორჯერ უფრო ნაკლებად სავარაუდოა, ვიდრე იმ </w:t>
      </w:r>
      <w:r w:rsidRPr="00411AF6">
        <w:rPr>
          <w:rFonts w:ascii="Sylfaen" w:hAnsi="Sylfaen" w:cs="Apex New Book"/>
          <w:sz w:val="22"/>
          <w:szCs w:val="22"/>
          <w:lang w:val="ka-GE"/>
        </w:rPr>
        <w:t>მ</w:t>
      </w:r>
      <w:r w:rsidRPr="00411AF6">
        <w:rPr>
          <w:rFonts w:ascii="Sylfaen" w:hAnsi="Sylfaen" w:cs="Apex New Book"/>
          <w:sz w:val="22"/>
          <w:szCs w:val="22"/>
        </w:rPr>
        <w:t>ომხმარებლებისა, რომლებიც პროგრამაში არ მონაწილეობენ;</w:t>
      </w:r>
    </w:p>
    <w:p w14:paraId="2ABFD7F3" w14:textId="77777777" w:rsidR="00A025B2" w:rsidRPr="00411AF6" w:rsidRDefault="00A025B2" w:rsidP="00A025B2">
      <w:pPr>
        <w:pStyle w:val="ListParagraph"/>
        <w:numPr>
          <w:ilvl w:val="0"/>
          <w:numId w:val="2"/>
        </w:numPr>
        <w:spacing w:line="276" w:lineRule="auto"/>
        <w:jc w:val="both"/>
        <w:rPr>
          <w:rFonts w:ascii="Sylfaen" w:hAnsi="Sylfaen"/>
          <w:sz w:val="22"/>
          <w:szCs w:val="22"/>
        </w:rPr>
      </w:pPr>
      <w:r w:rsidRPr="00411AF6">
        <w:rPr>
          <w:rFonts w:ascii="Sylfaen" w:hAnsi="Sylfaen"/>
          <w:sz w:val="22"/>
          <w:szCs w:val="22"/>
        </w:rPr>
        <w:t>მნიშვნელოვნად ამცირებს გადაუდებელი სამედიცინო დახმარები</w:t>
      </w:r>
      <w:r w:rsidRPr="00411AF6">
        <w:rPr>
          <w:rFonts w:ascii="Sylfaen" w:hAnsi="Sylfaen"/>
          <w:sz w:val="22"/>
          <w:szCs w:val="22"/>
          <w:lang w:val="ka-GE"/>
        </w:rPr>
        <w:t>ს</w:t>
      </w:r>
      <w:r w:rsidRPr="00411AF6">
        <w:rPr>
          <w:rFonts w:ascii="Sylfaen" w:hAnsi="Sylfaen"/>
          <w:sz w:val="22"/>
          <w:szCs w:val="22"/>
        </w:rPr>
        <w:t>ა (65%-ით) და საავადმყოფოში მკურნალობი</w:t>
      </w:r>
      <w:r w:rsidRPr="00411AF6">
        <w:rPr>
          <w:rFonts w:ascii="Sylfaen" w:hAnsi="Sylfaen"/>
          <w:sz w:val="22"/>
          <w:szCs w:val="22"/>
          <w:lang w:val="ka-GE"/>
        </w:rPr>
        <w:t>ს</w:t>
      </w:r>
      <w:r w:rsidRPr="00411AF6">
        <w:rPr>
          <w:rFonts w:ascii="Sylfaen" w:hAnsi="Sylfaen"/>
          <w:sz w:val="22"/>
          <w:szCs w:val="22"/>
        </w:rPr>
        <w:t xml:space="preserve"> საჭიროებას (59%-ით)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&lt;EndNote&gt;&lt;Cite&gt;&lt;Author&gt;Verster&lt;/Author&gt;&lt;Year&gt;2003&lt;/Year&gt;&lt;RecNum&gt;1290&lt;/RecNum&gt;&lt;DisplayText&gt;(Verster &amp;amp; Buning, 2003)&lt;/DisplayText&gt;&lt;record&gt;&lt;rec-number&gt;1290&lt;/rec-number&gt;&lt;foreign-keys&gt;&lt;key app="EN" db-id="z2xdv5ezpppwe2e5tdsxdar6srfd5frdw5s5" timestamp="0"&gt;1290&lt;/key&gt;&lt;/foreign-keys&gt;&lt;ref-type name="Journal Article"&gt;17&lt;/ref-type&gt;&lt;contributors&gt;&lt;authors&gt;&lt;author&gt;Verster, A.&lt;/author&gt;&lt;author&gt;Buning, E.&lt;/author&gt;&lt;/authors&gt;&lt;/contributors&gt;&lt;titles&gt;&lt;title&gt;Information for policymakers on the effectiveness of substitution treatment for opiate dependence&lt;/title&gt;&lt;secondary-title&gt;Eoromethwork&lt;/secondary-title&gt;&lt;/titles&gt;&lt;dates&gt;&lt;year&gt;2003&lt;/year&gt;&lt;/dates&gt;&lt;urls&gt;&lt;/urls&gt;&lt;/record&gt;&lt;/Cite&gt;&lt;/EndNote&gt;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78" w:tooltip="Verster, 2003 #1290" w:history="1">
        <w:r w:rsidRPr="00411AF6">
          <w:rPr>
            <w:rFonts w:ascii="Sylfaen" w:hAnsi="Sylfaen"/>
            <w:noProof/>
            <w:sz w:val="22"/>
            <w:szCs w:val="22"/>
          </w:rPr>
          <w:t>Verster &amp; Buning, 2003</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w:t>
      </w:r>
    </w:p>
    <w:p w14:paraId="1CCC3E60" w14:textId="274EDBD5" w:rsidR="00A025B2" w:rsidRPr="00411AF6" w:rsidRDefault="00A025B2" w:rsidP="00A025B2">
      <w:pPr>
        <w:spacing w:line="276" w:lineRule="auto"/>
        <w:jc w:val="both"/>
        <w:rPr>
          <w:rFonts w:ascii="Sylfaen" w:hAnsi="Sylfaen"/>
          <w:sz w:val="22"/>
          <w:szCs w:val="22"/>
        </w:rPr>
      </w:pPr>
      <w:r w:rsidRPr="00411AF6">
        <w:rPr>
          <w:rFonts w:ascii="Sylfaen" w:hAnsi="Sylfaen"/>
          <w:sz w:val="22"/>
          <w:szCs w:val="22"/>
        </w:rPr>
        <w:t>ოპიოიდ</w:t>
      </w:r>
      <w:r w:rsidRPr="00411AF6">
        <w:rPr>
          <w:rFonts w:ascii="Sylfaen" w:hAnsi="Sylfaen"/>
          <w:sz w:val="22"/>
          <w:szCs w:val="22"/>
          <w:lang w:val="ka-GE"/>
        </w:rPr>
        <w:t xml:space="preserve">ების ავადმოხმარების </w:t>
      </w:r>
      <w:r w:rsidRPr="00411AF6">
        <w:rPr>
          <w:rFonts w:ascii="Sylfaen" w:hAnsi="Sylfaen"/>
          <w:sz w:val="22"/>
          <w:szCs w:val="22"/>
        </w:rPr>
        <w:t>დროს ჩანაცვლებით მკურნალობა ხარჯთ-ეფექტურ</w:t>
      </w:r>
      <w:r w:rsidRPr="00411AF6">
        <w:rPr>
          <w:rFonts w:ascii="Sylfaen" w:hAnsi="Sylfaen"/>
          <w:sz w:val="22"/>
          <w:szCs w:val="22"/>
          <w:lang w:val="ka-GE"/>
        </w:rPr>
        <w:t>ია</w:t>
      </w:r>
      <w:r w:rsidRPr="00411AF6">
        <w:rPr>
          <w:rFonts w:ascii="Sylfaen" w:hAnsi="Sylfaen"/>
          <w:sz w:val="22"/>
          <w:szCs w:val="22"/>
        </w:rPr>
        <w:t xml:space="preserve"> და საჯარო სახსრების დიდი ოდენობით დაზოგვას უწყობს ხელს. </w:t>
      </w:r>
      <w:r w:rsidRPr="00411AF6">
        <w:rPr>
          <w:rFonts w:ascii="Sylfaen" w:hAnsi="Sylfaen" w:cs="Times New Roman"/>
          <w:sz w:val="22"/>
          <w:szCs w:val="22"/>
        </w:rPr>
        <w:t>ამერიკის წამალდამოკიდებულების ეროვნული ინსტიტუტის დასკვნის თანახმად, მე</w:t>
      </w:r>
      <w:r w:rsidRPr="00411AF6">
        <w:rPr>
          <w:rFonts w:ascii="Sylfaen" w:hAnsi="Sylfaen" w:cs="Times New Roman"/>
          <w:sz w:val="22"/>
          <w:szCs w:val="22"/>
          <w:lang w:val="ka-GE"/>
        </w:rPr>
        <w:t>თ</w:t>
      </w:r>
      <w:r w:rsidRPr="00411AF6">
        <w:rPr>
          <w:rFonts w:ascii="Sylfaen" w:hAnsi="Sylfaen" w:cs="Times New Roman"/>
          <w:sz w:val="22"/>
          <w:szCs w:val="22"/>
        </w:rPr>
        <w:t xml:space="preserve">ადონით მკურნალობა ერთ-ერთი ყველაზე ხარჯთ-ეფექტური </w:t>
      </w:r>
      <w:r w:rsidRPr="00411AF6">
        <w:rPr>
          <w:rFonts w:ascii="Sylfaen" w:hAnsi="Sylfaen" w:cs="Times New Roman"/>
          <w:sz w:val="22"/>
          <w:szCs w:val="22"/>
          <w:lang w:val="ka-GE"/>
        </w:rPr>
        <w:t>ინტერვენციაა</w:t>
      </w:r>
      <w:r w:rsidRPr="00411AF6">
        <w:rPr>
          <w:rFonts w:ascii="Sylfaen" w:hAnsi="Sylfaen" w:cs="Times New Roman"/>
          <w:sz w:val="22"/>
          <w:szCs w:val="22"/>
        </w:rPr>
        <w:t xml:space="preserve">, რომელიც ყოველ დახარჯულ 1 </w:t>
      </w:r>
      <w:r w:rsidR="009669A0" w:rsidRPr="00411AF6">
        <w:rPr>
          <w:rFonts w:ascii="Sylfaen" w:hAnsi="Sylfaen" w:cs="Times New Roman"/>
          <w:sz w:val="22"/>
          <w:szCs w:val="22"/>
          <w:lang w:val="ka-GE"/>
        </w:rPr>
        <w:t xml:space="preserve">აშშ </w:t>
      </w:r>
      <w:r w:rsidRPr="00411AF6">
        <w:rPr>
          <w:rFonts w:ascii="Sylfaen" w:hAnsi="Sylfaen" w:cs="Times New Roman"/>
          <w:sz w:val="22"/>
          <w:szCs w:val="22"/>
        </w:rPr>
        <w:t xml:space="preserve">დოლარზე 3-დან 4 </w:t>
      </w:r>
      <w:r w:rsidR="009669A0" w:rsidRPr="00411AF6">
        <w:rPr>
          <w:rFonts w:ascii="Sylfaen" w:hAnsi="Sylfaen" w:cs="Times New Roman"/>
          <w:sz w:val="22"/>
          <w:szCs w:val="22"/>
        </w:rPr>
        <w:t xml:space="preserve">აშშ </w:t>
      </w:r>
      <w:r w:rsidRPr="00411AF6">
        <w:rPr>
          <w:rFonts w:ascii="Sylfaen" w:hAnsi="Sylfaen" w:cs="Times New Roman"/>
          <w:sz w:val="22"/>
          <w:szCs w:val="22"/>
        </w:rPr>
        <w:t xml:space="preserve">დოლარამდე თანხის დაზოგვის საშუალებას იძლევა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&lt;EndNote&gt;&lt;Cite&gt;&lt;Author&gt;Centre for Substance Abuse Treatment&lt;/Author&gt;&lt;Year&gt;2005&lt;/Year&gt;&lt;RecNum&gt;2891&lt;/RecNum&gt;&lt;DisplayText&gt;(Centre for Substance Abuse Treatment, 2005)&lt;/DisplayText&gt;&lt;record&gt;&lt;rec-number&gt;2891&lt;/rec-number&gt;&lt;foreign-keys&gt;&lt;key app="EN" db-id="z2xdv5ezpppwe2e5tdsxdar6srfd5frdw5s5" timestamp="0"&gt;2891&lt;/key&gt;&lt;/foreign-keys&gt;&lt;ref-type name="Report"&gt;27&lt;/ref-type&gt;&lt;contributors&gt;&lt;authors&gt;&lt;author&gt;Centre for Substance Abuse Treatment,&lt;/author&gt;&lt;/authors&gt;&lt;/contributors&gt;&lt;titles&gt;&lt;title&gt;Medication assisted treatment for opioid addiction in opioid treatment programs&lt;/title&gt;&lt;secondary-title&gt;Treatment Improvement Protocol (TIP)&lt;/secondary-title&gt;&lt;/titles&gt;&lt;dates&gt;&lt;year&gt;2005&lt;/year&gt;&lt;/dates&gt;&lt;pub-location&gt;Rockville, MD&lt;/pub-location&gt;&lt;publisher&gt;Substance Abuse and Mental Health Services Administration&lt;/publisher&gt;&lt;urls&gt;&lt;/urls&gt;&lt;/record&gt;&lt;/Cite&gt;&lt;/EndNote&gt;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8" w:tooltip="Centre for Substance Abuse Treatment, 2005 #2891" w:history="1">
        <w:r w:rsidRPr="00411AF6">
          <w:rPr>
            <w:rFonts w:ascii="Sylfaen" w:hAnsi="Sylfaen" w:cs="Times New Roman"/>
            <w:noProof/>
            <w:sz w:val="22"/>
            <w:szCs w:val="22"/>
          </w:rPr>
          <w:t>Centre for Substance Abuse Treatment, 2005</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 xml:space="preserve">; </w:t>
      </w:r>
      <w:r w:rsidRPr="00411AF6">
        <w:rPr>
          <w:rFonts w:ascii="Sylfaen" w:hAnsi="Sylfaen" w:cs="Helvetica"/>
          <w:sz w:val="22"/>
          <w:szCs w:val="22"/>
        </w:rPr>
        <w:t>სხვა</w:t>
      </w:r>
      <w:r w:rsidRPr="00411AF6">
        <w:rPr>
          <w:rFonts w:ascii="Sylfaen" w:hAnsi="Sylfaen"/>
          <w:sz w:val="22"/>
          <w:szCs w:val="22"/>
        </w:rPr>
        <w:t xml:space="preserve"> არაერთი კვლევის თანახმად, </w:t>
      </w:r>
      <w:r w:rsidRPr="00411AF6">
        <w:rPr>
          <w:rFonts w:ascii="Sylfaen" w:hAnsi="Sylfaen"/>
          <w:sz w:val="22"/>
          <w:szCs w:val="22"/>
          <w:lang w:val="ka-GE"/>
        </w:rPr>
        <w:t>ოჩთ</w:t>
      </w:r>
      <w:r w:rsidRPr="00411AF6">
        <w:rPr>
          <w:rFonts w:ascii="Sylfaen" w:hAnsi="Sylfaen"/>
          <w:sz w:val="22"/>
          <w:szCs w:val="22"/>
        </w:rPr>
        <w:t xml:space="preserve">-ში ინვესტირებული თითოეული </w:t>
      </w:r>
      <w:r w:rsidR="009669A0" w:rsidRPr="00411AF6">
        <w:rPr>
          <w:rFonts w:ascii="Sylfaen" w:hAnsi="Sylfaen"/>
          <w:sz w:val="22"/>
          <w:szCs w:val="22"/>
        </w:rPr>
        <w:t xml:space="preserve">აშშ </w:t>
      </w:r>
      <w:r w:rsidRPr="00411AF6">
        <w:rPr>
          <w:rFonts w:ascii="Sylfaen" w:hAnsi="Sylfaen"/>
          <w:sz w:val="22"/>
          <w:szCs w:val="22"/>
        </w:rPr>
        <w:t xml:space="preserve">დოლარი საზოგადოებრივი ჯანდაცვის ხარჯებს 7 </w:t>
      </w:r>
      <w:r w:rsidR="009669A0" w:rsidRPr="00411AF6">
        <w:rPr>
          <w:rFonts w:ascii="Sylfaen" w:hAnsi="Sylfaen"/>
          <w:sz w:val="22"/>
          <w:szCs w:val="22"/>
        </w:rPr>
        <w:t xml:space="preserve">აშშ </w:t>
      </w:r>
      <w:r w:rsidRPr="00411AF6">
        <w:rPr>
          <w:rFonts w:ascii="Sylfaen" w:hAnsi="Sylfaen"/>
          <w:sz w:val="22"/>
          <w:szCs w:val="22"/>
        </w:rPr>
        <w:t>დოლარით ამცირებს, ხოლო იმ შემთხვევაში, თუ გავითვალისწინებ</w:t>
      </w:r>
      <w:r w:rsidRPr="00411AF6">
        <w:rPr>
          <w:rFonts w:ascii="Sylfaen" w:hAnsi="Sylfaen"/>
          <w:sz w:val="22"/>
          <w:szCs w:val="22"/>
          <w:lang w:val="ka-GE"/>
        </w:rPr>
        <w:t>თ</w:t>
      </w:r>
      <w:r w:rsidRPr="00411AF6">
        <w:rPr>
          <w:rFonts w:ascii="Sylfaen" w:hAnsi="Sylfaen"/>
          <w:sz w:val="22"/>
          <w:szCs w:val="22"/>
        </w:rPr>
        <w:t xml:space="preserve"> სისხლის სამართლის სისტემაში დაზოგილ თანხებს, აღნიშნული მაჩვენებელი 12 </w:t>
      </w:r>
      <w:r w:rsidR="009669A0" w:rsidRPr="00411AF6">
        <w:rPr>
          <w:rFonts w:ascii="Sylfaen" w:hAnsi="Sylfaen"/>
          <w:sz w:val="22"/>
          <w:szCs w:val="22"/>
        </w:rPr>
        <w:t xml:space="preserve">აშშ </w:t>
      </w:r>
      <w:r w:rsidRPr="00411AF6">
        <w:rPr>
          <w:rFonts w:ascii="Sylfaen" w:hAnsi="Sylfaen"/>
          <w:sz w:val="22"/>
          <w:szCs w:val="22"/>
        </w:rPr>
        <w:t xml:space="preserve">დოლარამდე იზრდება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&lt;EndNote&gt;&lt;Cite&gt;&lt;Author&gt;WHO/UNAIDS/UNODC&lt;/Author&gt;&lt;Year&gt;2004&lt;/Year&gt;&lt;RecNum&gt;2029&lt;/RecNum&gt;&lt;DisplayText&gt;(WHO/UNAIDS/UNODC, 2004)&lt;/DisplayText&gt;&lt;record&gt;&lt;rec-number&gt;2029&lt;/rec-number&gt;&lt;foreign-keys&gt;&lt;key app="EN" db-id="z2xdv5ezpppwe2e5tdsxdar6srfd5frdw5s5" timestamp="0"&gt;2029&lt;/key&gt;&lt;/foreign-keys&gt;&lt;ref-type name="Report"&gt;27&lt;/ref-type&gt;&lt;contributors&gt;&lt;authors&gt;&lt;author&gt;WHO/UNAIDS/UNODC,&lt;/author&gt;&lt;/authors&gt;&lt;/contributors&gt;&lt;titles&gt;&lt;title&gt;Substitution Maintenance Therapy in the management of opioid dependence and HIV/AIDS prevention: Position Paper&amp;#xD;&lt;/title&gt;&lt;/titles&gt;&lt;dates&gt;&lt;year&gt;2004&lt;/year&gt;&lt;/dates&gt;&lt;urls&gt;&lt;related-urls&gt;&lt;url&gt;http://www.who.int/substance_abuse/publications/en/PositionPaper_English.pdf&lt;/url&gt;&lt;/related-urls&gt;&lt;/urls&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87" w:tooltip="WHO/UNAIDS/UNODC, 2004 #2029" w:history="1">
        <w:r w:rsidRPr="00411AF6">
          <w:rPr>
            <w:rFonts w:ascii="Sylfaen" w:hAnsi="Sylfaen"/>
            <w:noProof/>
            <w:sz w:val="22"/>
            <w:szCs w:val="22"/>
          </w:rPr>
          <w:t>WHO/UNAIDS/UNODC, 2004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lang w:val="ka-GE"/>
        </w:rPr>
        <w:t>;</w:t>
      </w:r>
    </w:p>
    <w:p w14:paraId="6281AC15" w14:textId="77777777" w:rsidR="00A025B2" w:rsidRPr="00411AF6" w:rsidRDefault="00A025B2" w:rsidP="00A025B2">
      <w:pPr>
        <w:spacing w:line="276" w:lineRule="auto"/>
        <w:jc w:val="both"/>
        <w:rPr>
          <w:rFonts w:ascii="Sylfaen" w:hAnsi="Sylfaen"/>
          <w:sz w:val="22"/>
          <w:szCs w:val="22"/>
        </w:rPr>
      </w:pPr>
    </w:p>
    <w:p w14:paraId="23B39F36" w14:textId="77777777" w:rsidR="00A025B2" w:rsidRPr="00411AF6" w:rsidRDefault="00A025B2" w:rsidP="00A025B2">
      <w:pPr>
        <w:spacing w:line="276" w:lineRule="auto"/>
        <w:jc w:val="both"/>
        <w:rPr>
          <w:rStyle w:val="Strong"/>
          <w:rFonts w:ascii="Sylfaen" w:hAnsi="Sylfaen"/>
        </w:rPr>
      </w:pPr>
      <w:r w:rsidRPr="00411AF6">
        <w:rPr>
          <w:rStyle w:val="Strong"/>
          <w:rFonts w:ascii="Sylfaen" w:hAnsi="Sylfaen"/>
        </w:rPr>
        <w:t xml:space="preserve">მტკიცებულებები შპრიცებისა და ნემსების პროგრამათა (შნპ) ეფექტურობის შესახებ </w:t>
      </w:r>
    </w:p>
    <w:p w14:paraId="4FA363F0" w14:textId="3B72D3BA" w:rsidR="00A025B2" w:rsidRPr="00411AF6" w:rsidRDefault="00A025B2" w:rsidP="00A338B5">
      <w:pPr>
        <w:spacing w:line="276" w:lineRule="auto"/>
        <w:ind w:firstLine="567"/>
        <w:jc w:val="both"/>
        <w:rPr>
          <w:rFonts w:ascii="Sylfaen" w:hAnsi="Sylfaen"/>
          <w:sz w:val="22"/>
          <w:szCs w:val="22"/>
        </w:rPr>
      </w:pPr>
      <w:r w:rsidRPr="00411AF6">
        <w:rPr>
          <w:rFonts w:ascii="Sylfaen" w:hAnsi="Sylfaen"/>
          <w:sz w:val="22"/>
          <w:szCs w:val="22"/>
        </w:rPr>
        <w:t>ნემსების და</w:t>
      </w:r>
      <w:r w:rsidRPr="00411AF6">
        <w:rPr>
          <w:rFonts w:ascii="Sylfaen" w:hAnsi="Sylfaen"/>
          <w:sz w:val="22"/>
          <w:szCs w:val="22"/>
          <w:lang w:val="ka-GE"/>
        </w:rPr>
        <w:t xml:space="preserve"> </w:t>
      </w:r>
      <w:r w:rsidRPr="00411AF6">
        <w:rPr>
          <w:rFonts w:ascii="Sylfaen" w:hAnsi="Sylfaen"/>
          <w:sz w:val="22"/>
          <w:szCs w:val="22"/>
        </w:rPr>
        <w:t>შპრიცების</w:t>
      </w:r>
      <w:r w:rsidR="009669A0" w:rsidRPr="00411AF6">
        <w:rPr>
          <w:rFonts w:ascii="Sylfaen" w:hAnsi="Sylfaen"/>
          <w:sz w:val="22"/>
          <w:szCs w:val="22"/>
        </w:rPr>
        <w:t xml:space="preserve"> </w:t>
      </w:r>
      <w:r w:rsidRPr="00411AF6">
        <w:rPr>
          <w:rFonts w:ascii="Sylfaen" w:hAnsi="Sylfaen"/>
          <w:sz w:val="22"/>
          <w:szCs w:val="22"/>
        </w:rPr>
        <w:t xml:space="preserve">პროგრამა გულისხმობს ნარკოტიკების ინექციური გზით მომხმარებლების სტერილური ნემსებით, შპრიცებით და სხვა საინექციო </w:t>
      </w:r>
      <w:r w:rsidRPr="00411AF6">
        <w:rPr>
          <w:rFonts w:ascii="Sylfaen" w:hAnsi="Sylfaen"/>
          <w:sz w:val="22"/>
          <w:szCs w:val="22"/>
          <w:lang w:val="ka-GE"/>
        </w:rPr>
        <w:t>ინსტრუმენტებით</w:t>
      </w:r>
      <w:r w:rsidRPr="00411AF6">
        <w:rPr>
          <w:rFonts w:ascii="Sylfaen" w:hAnsi="Sylfaen"/>
          <w:sz w:val="22"/>
          <w:szCs w:val="22"/>
        </w:rPr>
        <w:t xml:space="preserve"> უზრუნველყოფას. </w:t>
      </w:r>
    </w:p>
    <w:p w14:paraId="4A3DD5AA" w14:textId="26B2702A" w:rsidR="00A025B2" w:rsidRPr="00411AF6" w:rsidRDefault="00A025B2" w:rsidP="00905632">
      <w:pPr>
        <w:pStyle w:val="ListParagraph"/>
        <w:numPr>
          <w:ilvl w:val="0"/>
          <w:numId w:val="10"/>
        </w:numPr>
        <w:spacing w:line="276" w:lineRule="auto"/>
        <w:jc w:val="both"/>
        <w:rPr>
          <w:rFonts w:ascii="Sylfaen" w:hAnsi="Sylfaen"/>
          <w:sz w:val="22"/>
          <w:szCs w:val="22"/>
          <w:u w:val="single"/>
          <w:lang w:val="ka-GE"/>
        </w:rPr>
      </w:pPr>
      <w:r w:rsidRPr="00411AF6">
        <w:rPr>
          <w:rFonts w:ascii="Sylfaen" w:hAnsi="Sylfaen" w:cs="Helvetica"/>
          <w:sz w:val="22"/>
          <w:szCs w:val="22"/>
          <w:u w:val="single"/>
          <w:lang w:val="ka-GE"/>
        </w:rPr>
        <w:t>შნპ</w:t>
      </w:r>
      <w:r w:rsidRPr="00411AF6">
        <w:rPr>
          <w:rFonts w:ascii="Sylfaen" w:hAnsi="Sylfaen"/>
          <w:sz w:val="22"/>
          <w:szCs w:val="22"/>
          <w:u w:val="single"/>
        </w:rPr>
        <w:t xml:space="preserve"> ეფექტური საშუალებაა ნარკოტიკების ინექციური გზით მომხმარებელთა შორის აივ</w:t>
      </w:r>
      <w:r w:rsidRPr="00411AF6">
        <w:rPr>
          <w:rFonts w:ascii="Sylfaen" w:hAnsi="Sylfaen"/>
          <w:sz w:val="22"/>
          <w:szCs w:val="22"/>
          <w:u w:val="single"/>
          <w:lang w:val="ka-GE"/>
        </w:rPr>
        <w:t>-</w:t>
      </w:r>
      <w:r w:rsidRPr="00411AF6">
        <w:rPr>
          <w:rFonts w:ascii="Sylfaen" w:hAnsi="Sylfaen"/>
          <w:sz w:val="22"/>
          <w:szCs w:val="22"/>
          <w:u w:val="single"/>
        </w:rPr>
        <w:t xml:space="preserve">ის </w:t>
      </w:r>
      <w:r w:rsidR="006C244F">
        <w:rPr>
          <w:rFonts w:ascii="Sylfaen" w:hAnsi="Sylfaen"/>
          <w:sz w:val="22"/>
          <w:szCs w:val="22"/>
          <w:u w:val="single"/>
          <w:lang w:val="ka-GE"/>
        </w:rPr>
        <w:t xml:space="preserve">და </w:t>
      </w:r>
      <w:r w:rsidR="006C244F">
        <w:rPr>
          <w:rFonts w:ascii="Sylfaen" w:hAnsi="Sylfaen"/>
          <w:sz w:val="22"/>
          <w:szCs w:val="22"/>
          <w:u w:val="single"/>
        </w:rPr>
        <w:t xml:space="preserve">C </w:t>
      </w:r>
      <w:r w:rsidR="006C244F">
        <w:rPr>
          <w:rFonts w:ascii="Sylfaen" w:hAnsi="Sylfaen"/>
          <w:sz w:val="22"/>
          <w:szCs w:val="22"/>
          <w:u w:val="single"/>
          <w:lang w:val="ka-GE"/>
        </w:rPr>
        <w:t xml:space="preserve">ჰეპატიტის </w:t>
      </w:r>
      <w:r w:rsidRPr="00411AF6">
        <w:rPr>
          <w:rFonts w:ascii="Sylfaen" w:hAnsi="Sylfaen"/>
          <w:sz w:val="22"/>
          <w:szCs w:val="22"/>
          <w:u w:val="single"/>
        </w:rPr>
        <w:t>გადაცემის შესამცირებლად</w:t>
      </w:r>
    </w:p>
    <w:p w14:paraId="413AAEAE" w14:textId="68008356" w:rsidR="00A025B2" w:rsidRPr="00411AF6" w:rsidRDefault="00A025B2" w:rsidP="00A025B2">
      <w:pPr>
        <w:spacing w:line="276" w:lineRule="auto"/>
        <w:jc w:val="both"/>
        <w:rPr>
          <w:rFonts w:ascii="Sylfaen" w:hAnsi="Sylfaen"/>
          <w:sz w:val="22"/>
          <w:szCs w:val="22"/>
          <w:u w:val="single"/>
          <w:lang w:val="ka-GE"/>
        </w:rPr>
      </w:pPr>
      <w:r w:rsidRPr="00411AF6">
        <w:rPr>
          <w:rFonts w:ascii="Sylfaen" w:hAnsi="Sylfaen" w:cs="Helvetica"/>
          <w:sz w:val="22"/>
          <w:szCs w:val="22"/>
        </w:rPr>
        <w:t>სისტემატურმა</w:t>
      </w:r>
      <w:r w:rsidRPr="00411AF6">
        <w:rPr>
          <w:rFonts w:ascii="Sylfaen" w:hAnsi="Sylfaen"/>
          <w:sz w:val="22"/>
          <w:szCs w:val="22"/>
        </w:rPr>
        <w:t xml:space="preserve"> მიმოხილვებმა (12 კვლევ</w:t>
      </w:r>
      <w:r w:rsidRPr="00411AF6">
        <w:rPr>
          <w:rFonts w:ascii="Sylfaen" w:hAnsi="Sylfaen"/>
          <w:sz w:val="22"/>
          <w:szCs w:val="22"/>
          <w:lang w:val="ka-GE"/>
        </w:rPr>
        <w:t>ა</w:t>
      </w:r>
      <w:r w:rsidRPr="00411AF6">
        <w:rPr>
          <w:rFonts w:ascii="Sylfaen" w:hAnsi="Sylfaen"/>
          <w:sz w:val="22"/>
          <w:szCs w:val="22"/>
        </w:rPr>
        <w:t>) დაადასტურა, რომ პროგრამის მონაწილეთა შორის აივ</w:t>
      </w:r>
      <w:r w:rsidRPr="00411AF6">
        <w:rPr>
          <w:rFonts w:ascii="Sylfaen" w:hAnsi="Sylfaen"/>
          <w:sz w:val="22"/>
          <w:szCs w:val="22"/>
          <w:lang w:val="ka-GE"/>
        </w:rPr>
        <w:t>-</w:t>
      </w:r>
      <w:r w:rsidRPr="00411AF6">
        <w:rPr>
          <w:rFonts w:ascii="Sylfaen" w:hAnsi="Sylfaen"/>
          <w:sz w:val="22"/>
          <w:szCs w:val="22"/>
        </w:rPr>
        <w:t xml:space="preserve">ის გადაცემის რისკი დაახლოებით განახევრებულია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&lt;EndNote&gt;&lt;Cite&gt;&lt;Author&gt;Aspinall&lt;/Author&gt;&lt;Year&gt;2014&lt;/Year&gt;&lt;RecNum&gt;2640&lt;/RecNum&gt;&lt;DisplayText&gt;(Aspinall et al., 2014)&lt;/DisplayText&gt;&lt;record&gt;&lt;rec-number&gt;2640&lt;/rec-number&gt;&lt;foreign-keys&gt;&lt;key app="EN" db-id="z2xdv5ezpppwe2e5tdsxdar6srfd5frdw5s5" timestamp="0"&gt;2640&lt;/key&gt;&lt;/foreign-keys&gt;&lt;ref-type name="Journal Article"&gt;17&lt;/ref-type&gt;&lt;contributors&gt;&lt;authors&gt;&lt;author&gt;Aspinall, Esther J.&lt;/author&gt;&lt;author&gt;Nambiar, Dhanya&lt;/author&gt;&lt;author&gt;Goldberg, David J.&lt;/author&gt;&lt;author&gt;Hickman, Matthew&lt;/author&gt;&lt;author&gt;Weir, Amanda&lt;/author&gt;&lt;author&gt;Van Velzen, Eva&lt;/author&gt;&lt;author&gt;Palmateer, Norah&lt;/author&gt;&lt;author&gt;Doyle, Joseph S.&lt;/author&gt;&lt;author&gt;Hellard, Margaret E.&lt;/author&gt;&lt;author&gt;Hutchinson, Sharon J.&lt;/author&gt;&lt;/authors&gt;&lt;/contributors&gt;&lt;titles&gt;&lt;title&gt;Are needle and syringe programmes associated with a reduction in HIV transmission among people who inject drugs: a systematic review and meta-analysis&lt;/title&gt;&lt;secondary-title&gt;International Journal of Epidemiology&lt;/secondary-title&gt;&lt;/titles&gt;&lt;periodical&gt;&lt;full-title&gt;International Journal of Epidemiology&lt;/full-title&gt;&lt;/periodical&gt;&lt;pages&gt;235-248&lt;/pages&gt;&lt;volume&gt;43&lt;/volume&gt;&lt;number&gt;1&lt;/number&gt;&lt;dates&gt;&lt;year&gt;2014&lt;/year&gt;&lt;pub-dates&gt;&lt;date&gt;February 1, 2014&lt;/date&gt;&lt;/pub-dates&gt;&lt;/dates&gt;&lt;urls&gt;&lt;related-urls&gt;&lt;url&gt;http://ije.oxfordjournals.org/content/43/1/235.abstract&lt;/url&gt;&lt;/related-urls&gt;&lt;/urls&gt;&lt;electronic-resource-num&gt;10.1093/ije/dyt243&lt;/electronic-resource-num&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2" w:tooltip="Aspinall, 2014 #2640" w:history="1">
        <w:r w:rsidRPr="00411AF6">
          <w:rPr>
            <w:rFonts w:ascii="Sylfaen" w:hAnsi="Sylfaen"/>
            <w:noProof/>
            <w:sz w:val="22"/>
            <w:szCs w:val="22"/>
          </w:rPr>
          <w:t>Aspinall et al., 2014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cs="Helvetica"/>
          <w:sz w:val="22"/>
          <w:szCs w:val="22"/>
        </w:rPr>
        <w:t>მიმოხილვების</w:t>
      </w:r>
      <w:r w:rsidRPr="00411AF6">
        <w:rPr>
          <w:rFonts w:ascii="Sylfaen" w:hAnsi="Sylfaen"/>
          <w:sz w:val="22"/>
          <w:szCs w:val="22"/>
        </w:rPr>
        <w:t xml:space="preserve"> შესწავლამ (25 კვლევა) </w:t>
      </w:r>
      <w:r w:rsidR="0068596A">
        <w:rPr>
          <w:rFonts w:ascii="Sylfaen" w:hAnsi="Sylfaen"/>
          <w:sz w:val="22"/>
          <w:szCs w:val="22"/>
          <w:lang w:val="ka-GE"/>
        </w:rPr>
        <w:t>აჩვენა</w:t>
      </w:r>
      <w:r w:rsidRPr="00411AF6">
        <w:rPr>
          <w:rFonts w:ascii="Sylfaen" w:hAnsi="Sylfaen"/>
          <w:sz w:val="22"/>
          <w:szCs w:val="22"/>
        </w:rPr>
        <w:t xml:space="preserve">, რომ პროგრამა ამცირებს სარისკო საინექციო </w:t>
      </w:r>
      <w:r w:rsidRPr="00411AF6">
        <w:rPr>
          <w:rFonts w:ascii="Sylfaen" w:hAnsi="Sylfaen"/>
          <w:sz w:val="22"/>
          <w:szCs w:val="22"/>
          <w:lang w:val="ka-GE"/>
        </w:rPr>
        <w:t>ქცევის</w:t>
      </w:r>
      <w:r w:rsidRPr="00411AF6">
        <w:rPr>
          <w:rFonts w:ascii="Sylfaen" w:hAnsi="Sylfaen"/>
          <w:sz w:val="22"/>
          <w:szCs w:val="22"/>
        </w:rPr>
        <w:t xml:space="preserve"> მქონე პირთა რაოდენობას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&lt;EndNote&gt;&lt;Cite&gt;&lt;Author&gt;MacArthur&lt;/Author&gt;&lt;Year&gt;2014&lt;/Year&gt;&lt;RecNum&gt;2842&lt;/RecNum&gt;&lt;DisplayText&gt;(Georgina J. MacArthur et al., 2014)&lt;/DisplayText&gt;&lt;record&gt;&lt;rec-number&gt;2842&lt;/rec-number&gt;&lt;foreign-keys&gt;&lt;key app="EN" db-id="z2xdv5ezpppwe2e5tdsxdar6srfd5frdw5s5" timestamp="0"&gt;2842&lt;/key&gt;&lt;/foreign-keys&gt;&lt;ref-type name="Journal Article"&gt;17&lt;/ref-type&gt;&lt;contributors&gt;&lt;authors&gt;&lt;author&gt;MacArthur, Georgina J.&lt;/author&gt;&lt;author&gt;van Velzen, Eva&lt;/author&gt;&lt;author&gt;Palmateer, Norah&lt;/author&gt;&lt;author&gt;Kimber, Jo&lt;/author&gt;&lt;author&gt;Pharris, Anastasia&lt;/author&gt;&lt;author&gt;Hope, Vivian&lt;/author&gt;&lt;author&gt;Taylor, Avril&lt;/author&gt;&lt;author&gt;Roy, Kirsty&lt;/author&gt;&lt;author&gt;Aspinall, Esther&lt;/author&gt;&lt;author&gt;Goldberg, David&lt;/author&gt;&lt;author&gt;Rhodes, Tim&lt;/author&gt;&lt;author&gt;Hedrich, Dagmar&lt;/author&gt;&lt;author&gt;Salminen, Mika&lt;/author&gt;&lt;author&gt;Hickman, Matthew&lt;/author&gt;&lt;author&gt;Hutchinson, Sharon J.&lt;/author&gt;&lt;/authors&gt;&lt;/contributors&gt;&lt;titles&gt;&lt;title&gt;Interventions to prevent HIV and Hepatitis C in people who inject drugs: A review of reviews to assess evidence of effectiveness&lt;/title&gt;&lt;secondary-title&gt;International Journal of Drug Policy&lt;/secondary-title&gt;&lt;/titles&gt;&lt;periodical&gt;&lt;full-title&gt;International Journal of Drug Policy&lt;/full-title&gt;&lt;/periodical&gt;&lt;pages&gt;34-52&lt;/pages&gt;&lt;volume&gt;25&lt;/volume&gt;&lt;number&gt;1&lt;/number&gt;&lt;dates&gt;&lt;year&gt;2014&lt;/year&gt;&lt;/dates&gt;&lt;publisher&gt;Elsevier&lt;/publisher&gt;&lt;isbn&gt;0955-3959&lt;/isbn&gt;&lt;urls&gt;&lt;related-urls&gt;&lt;url&gt;http://dx.doi.org/10.1016/j.drugpo.2013.07.001&lt;/url&gt;&lt;/related-urls&gt;&lt;/urls&gt;&lt;electronic-resource-num&gt;10.1016/j.drugpo.2013.07.001&lt;/electronic-resource-num&gt;&lt;access-date&gt;2016/03/11&lt;/access-date&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40" w:tooltip="MacArthur, 2014 #2842" w:history="1">
        <w:r w:rsidRPr="00411AF6">
          <w:rPr>
            <w:rFonts w:ascii="Sylfaen" w:hAnsi="Sylfaen"/>
            <w:noProof/>
            <w:sz w:val="22"/>
            <w:szCs w:val="22"/>
          </w:rPr>
          <w:t>Georgina J. MacArthur et al., 2014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cs="Helvetica"/>
          <w:sz w:val="22"/>
          <w:szCs w:val="22"/>
        </w:rPr>
        <w:t>სტერილური</w:t>
      </w:r>
      <w:r w:rsidRPr="00411AF6">
        <w:rPr>
          <w:rFonts w:ascii="Sylfaen" w:hAnsi="Sylfaen"/>
          <w:sz w:val="22"/>
          <w:szCs w:val="22"/>
        </w:rPr>
        <w:t xml:space="preserve"> საინექციო </w:t>
      </w:r>
      <w:r w:rsidRPr="00411AF6">
        <w:rPr>
          <w:rFonts w:ascii="Sylfaen" w:hAnsi="Sylfaen"/>
          <w:sz w:val="22"/>
          <w:szCs w:val="22"/>
          <w:lang w:val="ka-GE"/>
        </w:rPr>
        <w:t>ინსტრუმენტებით</w:t>
      </w:r>
      <w:r w:rsidRPr="00411AF6">
        <w:rPr>
          <w:rFonts w:ascii="Sylfaen" w:hAnsi="Sylfaen"/>
          <w:sz w:val="22"/>
          <w:szCs w:val="22"/>
        </w:rPr>
        <w:t xml:space="preserve"> უზრუნველყოფა ხელს უწყობს სარისკო საინექციო პრატიკის შემცირებას; </w:t>
      </w:r>
      <w:r w:rsidRPr="00411AF6">
        <w:rPr>
          <w:rFonts w:ascii="Sylfaen" w:hAnsi="Sylfaen" w:cs="Helvetica"/>
          <w:sz w:val="22"/>
          <w:szCs w:val="22"/>
        </w:rPr>
        <w:t>სისტემატური</w:t>
      </w:r>
      <w:r w:rsidRPr="00411AF6">
        <w:rPr>
          <w:rFonts w:ascii="Sylfaen" w:hAnsi="Sylfaen"/>
          <w:sz w:val="22"/>
          <w:szCs w:val="22"/>
        </w:rPr>
        <w:t xml:space="preserve"> მიმოხილვის შედეგების თანახმად, საკმარისი </w:t>
      </w:r>
      <w:r w:rsidRPr="00411AF6">
        <w:rPr>
          <w:rFonts w:ascii="Sylfaen" w:hAnsi="Sylfaen"/>
          <w:sz w:val="22"/>
          <w:szCs w:val="22"/>
          <w:lang w:val="ka-GE"/>
        </w:rPr>
        <w:t>მოცვის</w:t>
      </w:r>
      <w:r w:rsidRPr="00411AF6">
        <w:rPr>
          <w:rFonts w:ascii="Sylfaen" w:hAnsi="Sylfaen"/>
          <w:sz w:val="22"/>
          <w:szCs w:val="22"/>
        </w:rPr>
        <w:t xml:space="preserve"> შემთხვევაში, </w:t>
      </w:r>
      <w:r w:rsidRPr="00411AF6">
        <w:rPr>
          <w:rFonts w:ascii="Sylfaen" w:hAnsi="Sylfaen"/>
          <w:sz w:val="22"/>
          <w:szCs w:val="22"/>
          <w:lang w:val="ka-GE"/>
        </w:rPr>
        <w:t xml:space="preserve">შნპ </w:t>
      </w:r>
      <w:r w:rsidRPr="00411AF6">
        <w:rPr>
          <w:rFonts w:ascii="Sylfaen" w:hAnsi="Sylfaen"/>
          <w:sz w:val="22"/>
          <w:szCs w:val="22"/>
        </w:rPr>
        <w:t xml:space="preserve">ეფექტური საშუალებაა ნარკოტიკების </w:t>
      </w:r>
      <w:r w:rsidRPr="00411AF6">
        <w:rPr>
          <w:rFonts w:ascii="Sylfaen" w:hAnsi="Sylfaen"/>
          <w:sz w:val="22"/>
          <w:szCs w:val="22"/>
          <w:lang w:val="ka-GE"/>
        </w:rPr>
        <w:t>ინექციურად</w:t>
      </w:r>
      <w:r w:rsidRPr="00411AF6">
        <w:rPr>
          <w:rFonts w:ascii="Sylfaen" w:hAnsi="Sylfaen"/>
          <w:sz w:val="22"/>
          <w:szCs w:val="22"/>
        </w:rPr>
        <w:t xml:space="preserve"> მომხმარებელთა შორის როგორც აივ</w:t>
      </w:r>
      <w:r w:rsidRPr="00411AF6">
        <w:rPr>
          <w:rFonts w:ascii="Sylfaen" w:hAnsi="Sylfaen"/>
          <w:sz w:val="22"/>
          <w:szCs w:val="22"/>
          <w:lang w:val="ka-GE"/>
        </w:rPr>
        <w:t>-</w:t>
      </w:r>
      <w:r w:rsidRPr="00411AF6">
        <w:rPr>
          <w:rFonts w:ascii="Sylfaen" w:hAnsi="Sylfaen"/>
          <w:sz w:val="22"/>
          <w:szCs w:val="22"/>
        </w:rPr>
        <w:t xml:space="preserve">ით, ისე C ჰეპატიტით ინფიცირების </w:t>
      </w:r>
      <w:r w:rsidR="0068596A">
        <w:rPr>
          <w:rFonts w:ascii="Sylfaen" w:hAnsi="Sylfaen"/>
          <w:sz w:val="22"/>
          <w:szCs w:val="22"/>
        </w:rPr>
        <w:t xml:space="preserve">ახალი შემთხვევების </w:t>
      </w:r>
      <w:r w:rsidRPr="00411AF6">
        <w:rPr>
          <w:rFonts w:ascii="Sylfaen" w:hAnsi="Sylfaen"/>
          <w:sz w:val="22"/>
          <w:szCs w:val="22"/>
        </w:rPr>
        <w:t xml:space="preserve">შესამცირებლად </w:t>
      </w:r>
      <w:r w:rsidRPr="00411AF6">
        <w:rPr>
          <w:rFonts w:ascii="Sylfaen" w:eastAsia="Times New Roman" w:hAnsi="Sylfaen" w:cs="Arial"/>
          <w:sz w:val="22"/>
          <w:szCs w:val="22"/>
          <w:shd w:val="clear" w:color="auto" w:fill="FFFFFF"/>
        </w:rPr>
        <w:fldChar w:fldCharType="begin"/>
      </w:r>
      <w:r w:rsidRPr="00411AF6">
        <w:rPr>
          <w:rFonts w:ascii="Sylfaen" w:eastAsia="Times New Roman" w:hAnsi="Sylfaen" w:cs="Arial"/>
          <w:sz w:val="22"/>
          <w:szCs w:val="22"/>
          <w:shd w:val="clear" w:color="auto" w:fill="FFFFFF"/>
        </w:rPr>
        <w:instrText xml:space="preserve"> ADDIN EN.CITE &lt;EndNote&gt;&lt;Cite&gt;&lt;Author&gt;Abdul-Quader&lt;/Author&gt;&lt;Year&gt;2013&lt;/Year&gt;&lt;RecNum&gt;2841&lt;/RecNum&gt;&lt;DisplayText&gt;(Abdul-Quader et al., 2013)&lt;/DisplayText&gt;&lt;record&gt;&lt;rec-number&gt;2841&lt;/rec-number&gt;&lt;foreign-keys&gt;&lt;key app="EN" db-id="z2xdv5ezpppwe2e5tdsxdar6srfd5frdw5s5" timestamp="0"&gt;2841&lt;/key&gt;&lt;/foreign-keys&gt;&lt;ref-type name="Journal Article"&gt;17&lt;/ref-type&gt;&lt;contributors&gt;&lt;authors&gt;&lt;author&gt;Abdul-Quader, Abu S.&lt;/author&gt;&lt;author&gt;Feelemyer, Jonathan&lt;/author&gt;&lt;author&gt;Modi, Shilpa&lt;/author&gt;&lt;author&gt;Stein, Ellen S.&lt;/author&gt;&lt;author&gt;Briceno, Alya&lt;/author&gt;&lt;author&gt;Semaan, Salaam&lt;/author&gt;&lt;author&gt;Horvath, Tara&lt;/author&gt;&lt;author&gt;Kennedy, Gail E.&lt;/author&gt;&lt;author&gt;Des Jarlais, Don C.&lt;/author&gt;&lt;/authors&gt;&lt;/contributors&gt;&lt;titles&gt;&lt;title&gt;Effectiveness of Structural-Level Needle/Syringe Programs to Reduce HCV and HIV Infection Among People Who Inject Drugs: A Systematic Review&lt;/title&gt;&lt;secondary-title&gt;AIDS and Behavior&lt;/secondary-title&gt;&lt;/titles&gt;&lt;pages&gt;2878-2892&lt;/pages&gt;&lt;volume&gt;17&lt;/volume&gt;&lt;number&gt;9&lt;/number&gt;&lt;dates&gt;&lt;year&gt;2013&lt;/year&gt;&lt;/dates&gt;&lt;isbn&gt;1573-3254&lt;/isbn&gt;&lt;label&gt;Abdul-Quader2013&lt;/label&gt;&lt;work-type&gt;journal article&lt;/work-type&gt;&lt;urls&gt;&lt;related-urls&gt;&lt;url&gt;http://dx.doi.org/10.1007/s10461-013-0593-y&lt;/url&gt;&lt;/related-urls&gt;&lt;/urls&gt;&lt;electronic-resource-num&gt;10.1007/s10461-013-0593-y&lt;/electronic-resource-num&gt;&lt;/record&gt;&lt;/Cite&gt;&lt;/EndNote&gt;</w:instrText>
      </w:r>
      <w:r w:rsidRPr="00411AF6">
        <w:rPr>
          <w:rFonts w:ascii="Sylfaen" w:eastAsia="Times New Roman" w:hAnsi="Sylfaen" w:cs="Arial"/>
          <w:sz w:val="22"/>
          <w:szCs w:val="22"/>
          <w:shd w:val="clear" w:color="auto" w:fill="FFFFFF"/>
        </w:rPr>
        <w:fldChar w:fldCharType="separate"/>
      </w:r>
      <w:r w:rsidRPr="00411AF6">
        <w:rPr>
          <w:rFonts w:ascii="Sylfaen" w:eastAsia="Times New Roman" w:hAnsi="Sylfaen" w:cs="Arial"/>
          <w:noProof/>
          <w:sz w:val="22"/>
          <w:szCs w:val="22"/>
          <w:shd w:val="clear" w:color="auto" w:fill="FFFFFF"/>
        </w:rPr>
        <w:t>(</w:t>
      </w:r>
      <w:hyperlink w:anchor="_ENREF_1" w:tooltip="Abdul-Quader, 2013 #2841" w:history="1">
        <w:r w:rsidRPr="00411AF6">
          <w:rPr>
            <w:rFonts w:ascii="Sylfaen" w:eastAsia="Times New Roman" w:hAnsi="Sylfaen" w:cs="Arial"/>
            <w:noProof/>
            <w:sz w:val="22"/>
            <w:szCs w:val="22"/>
            <w:shd w:val="clear" w:color="auto" w:fill="FFFFFF"/>
          </w:rPr>
          <w:t>Abdul-Quader et al., 2013</w:t>
        </w:r>
      </w:hyperlink>
      <w:r w:rsidRPr="00411AF6">
        <w:rPr>
          <w:rFonts w:ascii="Sylfaen" w:eastAsia="Times New Roman" w:hAnsi="Sylfaen" w:cs="Arial"/>
          <w:noProof/>
          <w:sz w:val="22"/>
          <w:szCs w:val="22"/>
          <w:shd w:val="clear" w:color="auto" w:fill="FFFFFF"/>
        </w:rPr>
        <w:t>)</w:t>
      </w:r>
      <w:r w:rsidRPr="00411AF6">
        <w:rPr>
          <w:rFonts w:ascii="Sylfaen" w:eastAsia="Times New Roman" w:hAnsi="Sylfaen" w:cs="Arial"/>
          <w:sz w:val="22"/>
          <w:szCs w:val="22"/>
          <w:shd w:val="clear" w:color="auto" w:fill="FFFFFF"/>
        </w:rPr>
        <w:fldChar w:fldCharType="end"/>
      </w:r>
      <w:r w:rsidRPr="00411AF6">
        <w:rPr>
          <w:rFonts w:ascii="Sylfaen" w:eastAsia="Times New Roman" w:hAnsi="Sylfaen" w:cs="Arial"/>
          <w:sz w:val="22"/>
          <w:szCs w:val="22"/>
          <w:shd w:val="clear" w:color="auto" w:fill="FFFFFF"/>
        </w:rPr>
        <w:t xml:space="preserve">; </w:t>
      </w:r>
    </w:p>
    <w:p w14:paraId="034C0D7A" w14:textId="7AB9C80A" w:rsidR="00A025B2" w:rsidRPr="00411AF6" w:rsidRDefault="00A025B2" w:rsidP="00A025B2">
      <w:pPr>
        <w:spacing w:line="276" w:lineRule="auto"/>
        <w:ind w:firstLine="720"/>
        <w:jc w:val="both"/>
        <w:rPr>
          <w:rFonts w:ascii="Sylfaen" w:hAnsi="Sylfaen"/>
          <w:sz w:val="22"/>
          <w:szCs w:val="22"/>
          <w:u w:val="single"/>
          <w:lang w:val="ka-GE"/>
        </w:rPr>
      </w:pPr>
      <w:r w:rsidRPr="00411AF6">
        <w:rPr>
          <w:rFonts w:ascii="Sylfaen" w:hAnsi="Sylfaen" w:cs="Helvetica"/>
          <w:sz w:val="22"/>
          <w:szCs w:val="22"/>
        </w:rPr>
        <w:t>ავსტრალიაში</w:t>
      </w:r>
      <w:r w:rsidRPr="00411AF6">
        <w:rPr>
          <w:rFonts w:ascii="Sylfaen" w:hAnsi="Sylfaen"/>
          <w:sz w:val="22"/>
          <w:szCs w:val="22"/>
        </w:rPr>
        <w:t xml:space="preserve"> ჩატარებული კვლევის თანახმად, 1991-2000 წლებში </w:t>
      </w:r>
      <w:r w:rsidRPr="00411AF6">
        <w:rPr>
          <w:rFonts w:ascii="Sylfaen" w:hAnsi="Sylfaen"/>
          <w:sz w:val="22"/>
          <w:szCs w:val="22"/>
          <w:lang w:val="ka-GE"/>
        </w:rPr>
        <w:t xml:space="preserve">შნპ </w:t>
      </w:r>
      <w:r w:rsidRPr="00411AF6">
        <w:rPr>
          <w:rFonts w:ascii="Sylfaen" w:hAnsi="Sylfaen"/>
          <w:sz w:val="22"/>
          <w:szCs w:val="22"/>
        </w:rPr>
        <w:t>-ის განხორციელების შედეგად გამოსაკვლევ ქალაქებში მოხდა აივ</w:t>
      </w:r>
      <w:r w:rsidRPr="00411AF6">
        <w:rPr>
          <w:rFonts w:ascii="Sylfaen" w:hAnsi="Sylfaen"/>
          <w:sz w:val="22"/>
          <w:szCs w:val="22"/>
          <w:lang w:val="ka-GE"/>
        </w:rPr>
        <w:t>-</w:t>
      </w:r>
      <w:r w:rsidRPr="00411AF6">
        <w:rPr>
          <w:rFonts w:ascii="Sylfaen" w:hAnsi="Sylfaen"/>
          <w:sz w:val="22"/>
          <w:szCs w:val="22"/>
        </w:rPr>
        <w:t>ით ინფიცირების 25,000 ახალი შემთხვევის, ხოლო C ჰეპატიტით ინფიცირების 21,000 ახალი შემთხვევის პრევენცია. ამასთან, თავიდან იქნა აცილებული აივ</w:t>
      </w:r>
      <w:r w:rsidRPr="00411AF6">
        <w:rPr>
          <w:rFonts w:ascii="Sylfaen" w:hAnsi="Sylfaen"/>
          <w:sz w:val="22"/>
          <w:szCs w:val="22"/>
          <w:lang w:val="ka-GE"/>
        </w:rPr>
        <w:t>-</w:t>
      </w:r>
      <w:r w:rsidRPr="00411AF6">
        <w:rPr>
          <w:rFonts w:ascii="Sylfaen" w:hAnsi="Sylfaen"/>
          <w:sz w:val="22"/>
          <w:szCs w:val="22"/>
        </w:rPr>
        <w:t>თან დაკავშირებული სიკვდილის 4,500 შემთხვევა. აივ</w:t>
      </w:r>
      <w:r w:rsidRPr="00411AF6">
        <w:rPr>
          <w:rFonts w:ascii="Sylfaen" w:hAnsi="Sylfaen"/>
          <w:sz w:val="22"/>
          <w:szCs w:val="22"/>
          <w:lang w:val="ka-GE"/>
        </w:rPr>
        <w:t>-</w:t>
      </w:r>
      <w:r w:rsidRPr="00411AF6">
        <w:rPr>
          <w:rFonts w:ascii="Sylfaen" w:hAnsi="Sylfaen"/>
          <w:sz w:val="22"/>
          <w:szCs w:val="22"/>
        </w:rPr>
        <w:t xml:space="preserve">ის გავრცელების მაჩვენებელი იმ ქალაქებში, სადაც </w:t>
      </w:r>
      <w:r w:rsidRPr="00411AF6">
        <w:rPr>
          <w:rFonts w:ascii="Sylfaen" w:hAnsi="Sylfaen"/>
          <w:sz w:val="22"/>
          <w:szCs w:val="22"/>
          <w:lang w:val="ka-GE"/>
        </w:rPr>
        <w:t xml:space="preserve">შნპ </w:t>
      </w:r>
      <w:r w:rsidRPr="00411AF6">
        <w:rPr>
          <w:rFonts w:ascii="Sylfaen" w:hAnsi="Sylfaen"/>
          <w:sz w:val="22"/>
          <w:szCs w:val="22"/>
        </w:rPr>
        <w:t xml:space="preserve">პროგრამები განხორციელდა, შემცირდა 18.6%-ით, ხოლო იმ ქალაქებში, სადაც პროგრამა არ </w:t>
      </w:r>
      <w:r w:rsidRPr="00411AF6">
        <w:rPr>
          <w:rFonts w:ascii="Sylfaen" w:hAnsi="Sylfaen"/>
          <w:sz w:val="22"/>
          <w:szCs w:val="22"/>
          <w:lang w:val="ka-GE"/>
        </w:rPr>
        <w:t xml:space="preserve"> </w:t>
      </w:r>
      <w:r w:rsidRPr="00411AF6">
        <w:rPr>
          <w:rFonts w:ascii="Sylfaen" w:hAnsi="Sylfaen"/>
          <w:sz w:val="22"/>
          <w:szCs w:val="22"/>
        </w:rPr>
        <w:t xml:space="preserve">განხორციელებულა, 8.1%-ით გაიზარდა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&lt;EndNote&gt;&lt;Cite&gt;&lt;Author&gt;Wilson&lt;/Author&gt;&lt;Year&gt;2009&lt;/Year&gt;&lt;RecNum&gt;2890&lt;/RecNum&gt;&lt;DisplayText&gt;(D. Wilson, Kwon, Anderson, &amp;amp; Thein, 2009)&lt;/DisplayText&gt;&lt;record&gt;&lt;rec-number&gt;2890&lt;/rec-number&gt;&lt;foreign-keys&gt;&lt;key app="EN" db-id="z2xdv5ezpppwe2e5tdsxdar6srfd5frdw5s5" timestamp="0"&gt;2890&lt;/key&gt;&lt;/foreign-keys&gt;&lt;ref-type name="Report"&gt;27&lt;/ref-type&gt;&lt;contributors&gt;&lt;authors&gt;&lt;author&gt;Wilson, D., &lt;/author&gt;&lt;author&gt;Kwon, A., &lt;/author&gt;&lt;author&gt;Anderson, J., &lt;/author&gt;&lt;author&gt;Thein, R.,&lt;/author&gt;&lt;/authors&gt;&lt;/contributors&gt;&lt;titles&gt;&lt;title&gt;Return on investment 2: Evaluating the cost-effectiveness of needle and syringe programs in Australia&lt;/title&gt;&lt;/titles&gt;&lt;dates&gt;&lt;year&gt;2009&lt;/year&gt;&lt;/dates&gt;&lt;pub-location&gt;Sydney&lt;/pub-location&gt;&lt;publisher&gt;Australian Governmrnt Department of Health and Aging, National Centre in HIV Epidemiology and Clinical Research, University of New South Wales&lt;/publisher&gt;&lt;urls&gt;&lt;related-urls&gt;&lt;url&gt;http://www.health.gov.au/internet/main/publishing.nsf/content/A407CF4FECBDC715CA257BF0001F98B2/$File/return2.pdf&lt;/url&gt;&lt;/related-urls&gt;&lt;/urls&gt;&lt;/record&gt;&lt;/Cite&gt;&lt;/EndNote&gt;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88" w:tooltip="Wilson, 2009 #2890" w:history="1">
        <w:r w:rsidRPr="00411AF6">
          <w:rPr>
            <w:rFonts w:ascii="Sylfaen" w:hAnsi="Sylfaen"/>
            <w:noProof/>
            <w:sz w:val="22"/>
            <w:szCs w:val="22"/>
          </w:rPr>
          <w:t>D. Wilson, Kwon, Anderson, &amp; Thein, 2009</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2000-2009 წლებში უშუალოდ შპრიცებისა და ნემსების გაცვლის პროგრამის შედეგად ავსტრალიაში თავიდან იქნა აცილებული აივ</w:t>
      </w:r>
      <w:r w:rsidR="00556096" w:rsidRPr="00411AF6">
        <w:rPr>
          <w:rFonts w:ascii="Sylfaen" w:hAnsi="Sylfaen"/>
          <w:sz w:val="22"/>
          <w:szCs w:val="22"/>
          <w:lang w:val="ka-GE"/>
        </w:rPr>
        <w:t>-</w:t>
      </w:r>
      <w:r w:rsidRPr="00411AF6">
        <w:rPr>
          <w:rFonts w:ascii="Sylfaen" w:hAnsi="Sylfaen"/>
          <w:sz w:val="22"/>
          <w:szCs w:val="22"/>
        </w:rPr>
        <w:t xml:space="preserve">ით ინფიცირების 32,000 და C ჰეპატიტით ინფიცირების 100,000 ახალი შემთხვევა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&lt;EndNote&gt;&lt;Cite&gt;&lt;Author&gt;Australian Government Department of Health and Ageing&lt;/Author&gt;&lt;Year&gt;2009&lt;/Year&gt;&lt;RecNum&gt;2889&lt;/RecNum&gt;&lt;DisplayText&gt;(Australian Government Department of Health and Ageing, 2009)&lt;/DisplayText&gt;&lt;record&gt;&lt;rec-number&gt;2889&lt;/rec-number&gt;&lt;foreign-keys&gt;&lt;key app="EN" db-id="z2xdv5ezpppwe2e5tdsxdar6srfd5frdw5s5" timestamp="0"&gt;2889&lt;/key&gt;&lt;/foreign-keys&gt;&lt;ref-type name="Report"&gt;27&lt;/ref-type&gt;&lt;contributors&gt;&lt;authors&gt;&lt;author&gt;Australian Government Department of Health and Ageing, &lt;/author&gt;&lt;/authors&gt;&lt;/contributors&gt;&lt;titles&gt;&lt;title&gt;Return on investment 2: Evaluating the cost effectiveness of needle and syringe programs in Australia&lt;/title&gt;&lt;/titles&gt;&lt;dates&gt;&lt;year&gt;2009&lt;/year&gt;&lt;/dates&gt;&lt;pub-location&gt;Canberra&lt;/pub-location&gt;&lt;publisher&gt;Department of Health and Ageing&lt;/publisher&gt;&lt;urls&gt;&lt;/urls&gt;&lt;/record&gt;&lt;/Cite&gt;&lt;/EndNote&gt;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4" w:tooltip="Australian Government Department of Health and Ageing, 2009 #2889" w:history="1">
        <w:r w:rsidRPr="00411AF6">
          <w:rPr>
            <w:rFonts w:ascii="Sylfaen" w:hAnsi="Sylfaen" w:cs="Times New Roman"/>
            <w:noProof/>
            <w:sz w:val="22"/>
            <w:szCs w:val="22"/>
          </w:rPr>
          <w:t>Australian Government Department of Health and Ageing, 2009</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 xml:space="preserve">; </w:t>
      </w:r>
    </w:p>
    <w:p w14:paraId="17ADA0A5" w14:textId="0D66D4B5" w:rsidR="00A025B2" w:rsidRPr="00411AF6" w:rsidRDefault="00A025B2" w:rsidP="00A025B2">
      <w:pPr>
        <w:spacing w:line="276" w:lineRule="auto"/>
        <w:ind w:firstLine="720"/>
        <w:jc w:val="both"/>
        <w:rPr>
          <w:rFonts w:ascii="Sylfaen" w:hAnsi="Sylfaen"/>
          <w:sz w:val="22"/>
          <w:szCs w:val="22"/>
          <w:u w:val="single"/>
          <w:lang w:val="ka-GE"/>
        </w:rPr>
      </w:pPr>
      <w:r w:rsidRPr="00411AF6">
        <w:rPr>
          <w:rFonts w:ascii="Sylfaen" w:hAnsi="Sylfaen" w:cs="Times New Roman"/>
          <w:sz w:val="22"/>
          <w:szCs w:val="22"/>
        </w:rPr>
        <w:t>ნეპალში, სადაც აზიის ფარგლებში ყველაზე ადრე განხორციელდა ზიანის შემცირების პროგრამები, აივ</w:t>
      </w:r>
      <w:r w:rsidRPr="00411AF6">
        <w:rPr>
          <w:rFonts w:ascii="Sylfaen" w:hAnsi="Sylfaen" w:cs="Times New Roman"/>
          <w:sz w:val="22"/>
          <w:szCs w:val="22"/>
          <w:lang w:val="ka-GE"/>
        </w:rPr>
        <w:t>-</w:t>
      </w:r>
      <w:r w:rsidRPr="00411AF6">
        <w:rPr>
          <w:rFonts w:ascii="Sylfaen" w:hAnsi="Sylfaen" w:cs="Times New Roman"/>
          <w:sz w:val="22"/>
          <w:szCs w:val="22"/>
        </w:rPr>
        <w:t xml:space="preserve">ის გავრცელების მაჩვენებელი ნარკოტიკების </w:t>
      </w:r>
      <w:r w:rsidRPr="00411AF6">
        <w:rPr>
          <w:rFonts w:ascii="Sylfaen" w:hAnsi="Sylfaen" w:cs="Times New Roman"/>
          <w:sz w:val="22"/>
          <w:szCs w:val="22"/>
          <w:lang w:val="ka-GE"/>
        </w:rPr>
        <w:t>ინექციურად</w:t>
      </w:r>
      <w:r w:rsidRPr="00411AF6">
        <w:rPr>
          <w:rFonts w:ascii="Sylfaen" w:hAnsi="Sylfaen" w:cs="Times New Roman"/>
          <w:sz w:val="22"/>
          <w:szCs w:val="22"/>
        </w:rPr>
        <w:t xml:space="preserve"> მომხმარებელთა შორის 2002 წელს 68% იყო. </w:t>
      </w:r>
      <w:r w:rsidRPr="00411AF6">
        <w:rPr>
          <w:rFonts w:ascii="Sylfaen" w:hAnsi="Sylfaen"/>
          <w:sz w:val="22"/>
          <w:szCs w:val="22"/>
          <w:lang w:val="ka-GE"/>
        </w:rPr>
        <w:t>შნპ</w:t>
      </w:r>
      <w:r w:rsidRPr="00411AF6">
        <w:rPr>
          <w:rFonts w:ascii="Sylfaen" w:hAnsi="Sylfaen" w:cs="Times New Roman"/>
          <w:sz w:val="22"/>
          <w:szCs w:val="22"/>
        </w:rPr>
        <w:t xml:space="preserve">-სა და ზიანის შემცირების </w:t>
      </w:r>
      <w:r w:rsidR="006C244F" w:rsidRPr="00411AF6">
        <w:rPr>
          <w:rFonts w:ascii="Sylfaen" w:hAnsi="Sylfaen" w:cs="Times New Roman"/>
          <w:sz w:val="22"/>
          <w:szCs w:val="22"/>
        </w:rPr>
        <w:t xml:space="preserve">სხვა </w:t>
      </w:r>
      <w:r w:rsidRPr="00411AF6">
        <w:rPr>
          <w:rFonts w:ascii="Sylfaen" w:hAnsi="Sylfaen" w:cs="Times New Roman"/>
          <w:sz w:val="22"/>
          <w:szCs w:val="22"/>
        </w:rPr>
        <w:t>პროგრამების მასშტაბების გაზრდის შემდგომ</w:t>
      </w:r>
      <w:r w:rsidRPr="00411AF6">
        <w:rPr>
          <w:rFonts w:ascii="Sylfaen" w:hAnsi="Sylfaen" w:cs="Times New Roman"/>
          <w:sz w:val="22"/>
          <w:szCs w:val="22"/>
          <w:lang w:val="ka-GE"/>
        </w:rPr>
        <w:t xml:space="preserve"> </w:t>
      </w:r>
      <w:r w:rsidRPr="00411AF6">
        <w:rPr>
          <w:rFonts w:ascii="Sylfaen" w:hAnsi="Sylfaen" w:cs="Times New Roman"/>
          <w:sz w:val="22"/>
          <w:szCs w:val="22"/>
        </w:rPr>
        <w:t xml:space="preserve">აღნიშნული მაჩვენებელი 2011 წელს 6.3%-მდე შემცირდა </w:t>
      </w:r>
      <w:r w:rsidRPr="00411AF6">
        <w:rPr>
          <w:rFonts w:ascii="Sylfaen" w:hAnsi="Sylfaen" w:cs="Times New Roman"/>
          <w:color w:val="585757"/>
          <w:sz w:val="22"/>
          <w:szCs w:val="22"/>
        </w:rPr>
        <w:fldChar w:fldCharType="begin"/>
      </w:r>
      <w:r w:rsidRPr="00411AF6">
        <w:rPr>
          <w:rFonts w:ascii="Sylfaen" w:hAnsi="Sylfaen" w:cs="Times New Roman"/>
          <w:color w:val="585757"/>
          <w:sz w:val="22"/>
          <w:szCs w:val="22"/>
        </w:rPr>
        <w:instrText xml:space="preserve"> ADDIN EN.CITE &lt;EndNote&gt;&lt;Cite&gt;&lt;Author&gt;UNAIDS&lt;/Author&gt;&lt;Year&gt;2013&lt;/Year&gt;&lt;RecNum&gt;2951&lt;/RecNum&gt;&lt;DisplayText&gt;(UNAIDS, 2013)&lt;/DisplayText&gt;&lt;record&gt;&lt;rec-number&gt;2951&lt;/rec-number&gt;&lt;foreign-keys&gt;&lt;key app="EN" db-id="z2xdv5ezpppwe2e5tdsxdar6srfd5frdw5s5" timestamp="1460305606"&gt;2951&lt;/key&gt;&lt;/foreign-keys&gt;&lt;ref-type name="Report"&gt;27&lt;/ref-type&gt;&lt;contributors&gt;&lt;authors&gt;&lt;author&gt;UNAIDS,&lt;/author&gt;&lt;/authors&gt;&lt;/contributors&gt;&lt;titles&gt;&lt;title&gt;HIV in Asia and the Pacific&lt;/title&gt;&lt;/titles&gt;&lt;dates&gt;&lt;year&gt;2013&lt;/year&gt;&lt;/dates&gt;&lt;pub-location&gt;Geneva&lt;/pub-location&gt;&lt;publisher&gt;UNAIDS&lt;/publisher&gt;&lt;urls&gt;&lt;related-urls&gt;&lt;url&gt;http://www.unaids.org/sites/default/files/media_asset/2013_HIV-Asia-Pacific_en_0.pdf&lt;/url&gt;&lt;/related-urls&gt;&lt;/urls&gt;&lt;/record&gt;&lt;/Cite&gt;&lt;/EndNote&gt;</w:instrText>
      </w:r>
      <w:r w:rsidRPr="00411AF6">
        <w:rPr>
          <w:rFonts w:ascii="Sylfaen" w:hAnsi="Sylfaen" w:cs="Times New Roman"/>
          <w:color w:val="585757"/>
          <w:sz w:val="22"/>
          <w:szCs w:val="22"/>
        </w:rPr>
        <w:fldChar w:fldCharType="separate"/>
      </w:r>
      <w:r w:rsidRPr="00411AF6">
        <w:rPr>
          <w:rFonts w:ascii="Sylfaen" w:hAnsi="Sylfaen" w:cs="Times New Roman"/>
          <w:noProof/>
          <w:color w:val="585757"/>
          <w:sz w:val="22"/>
          <w:szCs w:val="22"/>
        </w:rPr>
        <w:t>(</w:t>
      </w:r>
      <w:hyperlink w:anchor="_ENREF_74" w:tooltip="UNAIDS, 2013 #2951" w:history="1">
        <w:r w:rsidRPr="00411AF6">
          <w:rPr>
            <w:rFonts w:ascii="Sylfaen" w:hAnsi="Sylfaen" w:cs="Times New Roman"/>
            <w:noProof/>
            <w:color w:val="585757"/>
            <w:sz w:val="22"/>
            <w:szCs w:val="22"/>
          </w:rPr>
          <w:t>UNAIDS, 2013</w:t>
        </w:r>
      </w:hyperlink>
      <w:r w:rsidRPr="00411AF6">
        <w:rPr>
          <w:rFonts w:ascii="Sylfaen" w:hAnsi="Sylfaen" w:cs="Times New Roman"/>
          <w:noProof/>
          <w:color w:val="585757"/>
          <w:sz w:val="22"/>
          <w:szCs w:val="22"/>
        </w:rPr>
        <w:t>)</w:t>
      </w:r>
      <w:r w:rsidRPr="00411AF6">
        <w:rPr>
          <w:rFonts w:ascii="Sylfaen" w:hAnsi="Sylfaen" w:cs="Times New Roman"/>
          <w:color w:val="585757"/>
          <w:sz w:val="22"/>
          <w:szCs w:val="22"/>
        </w:rPr>
        <w:fldChar w:fldCharType="end"/>
      </w:r>
      <w:r w:rsidRPr="00411AF6">
        <w:rPr>
          <w:rFonts w:ascii="Sylfaen" w:hAnsi="Sylfaen" w:cs="Times New Roman"/>
          <w:color w:val="585757"/>
          <w:sz w:val="22"/>
          <w:szCs w:val="22"/>
        </w:rPr>
        <w:t xml:space="preserve">; </w:t>
      </w:r>
    </w:p>
    <w:p w14:paraId="2BE8EF76" w14:textId="3245FA93" w:rsidR="00A025B2" w:rsidRPr="001039A3" w:rsidRDefault="00A025B2" w:rsidP="001039A3">
      <w:pPr>
        <w:spacing w:line="276" w:lineRule="auto"/>
        <w:ind w:firstLine="720"/>
        <w:jc w:val="both"/>
        <w:rPr>
          <w:rFonts w:ascii="Sylfaen" w:eastAsia="Times New Roman" w:hAnsi="Sylfaen" w:cs="Times New Roman"/>
          <w:sz w:val="22"/>
          <w:szCs w:val="22"/>
        </w:rPr>
      </w:pPr>
      <w:r w:rsidRPr="00411AF6">
        <w:rPr>
          <w:rFonts w:ascii="Sylfaen" w:eastAsia="Times New Roman" w:hAnsi="Sylfaen" w:cs="Times New Roman"/>
          <w:sz w:val="22"/>
          <w:szCs w:val="22"/>
        </w:rPr>
        <w:t>UNAIDS</w:t>
      </w:r>
      <w:r w:rsidRPr="00411AF6">
        <w:rPr>
          <w:rFonts w:ascii="Sylfaen" w:hAnsi="Sylfaen"/>
          <w:sz w:val="22"/>
          <w:szCs w:val="22"/>
        </w:rPr>
        <w:t xml:space="preserve"> -ის დაკვეთით აღმოსავლეთ ევროპისა და ცენტრალური აზიის რვა ქ</w:t>
      </w:r>
      <w:r w:rsidRPr="00411AF6">
        <w:rPr>
          <w:rFonts w:ascii="Sylfaen" w:hAnsi="Sylfaen"/>
          <w:sz w:val="22"/>
          <w:szCs w:val="22"/>
          <w:lang w:val="ka-GE"/>
        </w:rPr>
        <w:t>ვ</w:t>
      </w:r>
      <w:r w:rsidRPr="00411AF6">
        <w:rPr>
          <w:rFonts w:ascii="Sylfaen" w:hAnsi="Sylfaen"/>
          <w:sz w:val="22"/>
          <w:szCs w:val="22"/>
        </w:rPr>
        <w:t xml:space="preserve">ეყანაში (სომხეთი, ბელარუსი, ესტონეთი, საქართველო, ყაზახეთი, მოლდოვა, ტაჯიკეთი და უკრაინა) განხორციელებული კვლევის თანახმად, 2000-2010 წლებში </w:t>
      </w:r>
      <w:r w:rsidRPr="00411AF6">
        <w:rPr>
          <w:rFonts w:ascii="Sylfaen" w:hAnsi="Sylfaen"/>
          <w:sz w:val="22"/>
          <w:szCs w:val="22"/>
          <w:lang w:val="ka-GE"/>
        </w:rPr>
        <w:t>შნპ</w:t>
      </w:r>
      <w:r w:rsidRPr="00411AF6">
        <w:rPr>
          <w:rFonts w:ascii="Sylfaen" w:hAnsi="Sylfaen"/>
          <w:sz w:val="22"/>
          <w:szCs w:val="22"/>
        </w:rPr>
        <w:t>-ის შედეგად მოხდა აივ-ინფიცირების შემთხვევების 10-40%-ის</w:t>
      </w:r>
      <w:r w:rsidR="00FA7F38">
        <w:rPr>
          <w:rFonts w:ascii="Sylfaen" w:hAnsi="Sylfaen"/>
          <w:sz w:val="22"/>
          <w:szCs w:val="22"/>
        </w:rPr>
        <w:t>, ხოლო</w:t>
      </w:r>
      <w:r w:rsidRPr="00411AF6">
        <w:rPr>
          <w:rFonts w:ascii="Sylfaen" w:hAnsi="Sylfaen"/>
          <w:sz w:val="22"/>
          <w:szCs w:val="22"/>
        </w:rPr>
        <w:t xml:space="preserve"> </w:t>
      </w:r>
      <w:r w:rsidR="00FA7F38" w:rsidRPr="00411AF6">
        <w:rPr>
          <w:rFonts w:ascii="Sylfaen" w:hAnsi="Sylfaen"/>
          <w:sz w:val="22"/>
          <w:szCs w:val="22"/>
        </w:rPr>
        <w:t xml:space="preserve">C ჰეპატიტით ინფიცირების </w:t>
      </w:r>
      <w:r w:rsidR="00FA7F38">
        <w:rPr>
          <w:rFonts w:ascii="Sylfaen" w:eastAsia="Times New Roman" w:hAnsi="Sylfaen" w:cs="Times New Roman"/>
          <w:sz w:val="22"/>
          <w:szCs w:val="22"/>
        </w:rPr>
        <w:t>(~</w:t>
      </w:r>
      <w:r w:rsidR="00FA7F38" w:rsidRPr="00411AF6">
        <w:rPr>
          <w:rFonts w:ascii="Sylfaen" w:eastAsia="Times New Roman" w:hAnsi="Sylfaen" w:cs="Times New Roman"/>
          <w:sz w:val="22"/>
          <w:szCs w:val="22"/>
        </w:rPr>
        <w:t xml:space="preserve">5-25%) </w:t>
      </w:r>
      <w:r w:rsidRPr="00411AF6">
        <w:rPr>
          <w:rFonts w:ascii="Sylfaen" w:hAnsi="Sylfaen"/>
          <w:sz w:val="22"/>
          <w:szCs w:val="22"/>
        </w:rPr>
        <w:t xml:space="preserve">თავიდან აცილება </w:t>
      </w:r>
      <w:r w:rsidRPr="00411AF6">
        <w:rPr>
          <w:rFonts w:ascii="Sylfaen" w:eastAsia="Times New Roman" w:hAnsi="Sylfaen" w:cs="Times New Roman"/>
          <w:sz w:val="22"/>
          <w:szCs w:val="22"/>
        </w:rPr>
        <w:fldChar w:fldCharType="begin"/>
      </w:r>
      <w:r w:rsidRPr="00411AF6">
        <w:rPr>
          <w:rFonts w:ascii="Sylfaen" w:eastAsia="Times New Roman" w:hAnsi="Sylfaen" w:cs="Times New Roman"/>
          <w:sz w:val="22"/>
          <w:szCs w:val="22"/>
        </w:rPr>
        <w:instrText xml:space="preserve"> ADDIN EN.CITE &lt;EndNote&gt;&lt;Cite&gt;&lt;Author&gt;Wilson&lt;/Author&gt;&lt;Year&gt;2014&lt;/Year&gt;&lt;RecNum&gt;2222&lt;/RecNum&gt;&lt;DisplayText&gt;(D. P. Wilson, Donald, Shattock, Wilson, &amp;amp; Fraser-Hurt, 2014)&lt;/DisplayText&gt;&lt;record&gt;&lt;rec-number&gt;2222&lt;/rec-number&gt;&lt;foreign-keys&gt;&lt;key app="EN" db-id="z2xdv5ezpppwe2e5tdsxdar6srfd5frdw5s5" timestamp="0"&gt;2222&lt;/key&gt;&lt;/foreign-keys&gt;&lt;ref-type name="Journal Article"&gt;17&lt;/ref-type&gt;&lt;contributors&gt;&lt;authors&gt;&lt;author&gt;Wilson, David P.&lt;/author&gt;&lt;author&gt;Donald, Braedon&lt;/author&gt;&lt;author&gt;Shattock, Andrew J.&lt;/author&gt;&lt;author&gt;Wilson, David&lt;/author&gt;&lt;author&gt;Fraser-Hurt, Nicole&lt;/author&gt;&lt;/authors&gt;&lt;/contributors&gt;&lt;titles&gt;&lt;title&gt;The cost-effectiveness of harm reduction&lt;/title&gt;&lt;secondary-title&gt;International Journal of Drug Policy&lt;/secondary-title&gt;&lt;/titles&gt;&lt;periodical&gt;&lt;full-title&gt;International Journal of Drug Policy&lt;/full-title&gt;&lt;/periodical&gt;&lt;pages&gt;S5-S11&lt;/pages&gt;&lt;volume&gt;26&lt;/volume&gt;&lt;dates&gt;&lt;year&gt;2014&lt;/year&gt;&lt;/dates&gt;&lt;publisher&gt;Elsevier&lt;/publisher&gt;&lt;urls&gt;&lt;related-urls&gt;&lt;url&gt;http://www.ijdp.org/article/S0955-3959(14)00311-9/abstract&lt;/url&gt;&lt;/related-urls&gt;&lt;/urls&gt;&lt;electronic-resource-num&gt;10.1016/j.drugpo.2014.11.007&lt;/electronic-resource-num&gt;&lt;access-date&gt;2015/03/31&lt;/access-date&gt;&lt;/record&gt;&lt;/Cite&gt;&lt;/EndNote&gt;</w:instrText>
      </w:r>
      <w:r w:rsidRPr="00411AF6">
        <w:rPr>
          <w:rFonts w:ascii="Sylfaen" w:eastAsia="Times New Roman" w:hAnsi="Sylfaen" w:cs="Times New Roman"/>
          <w:sz w:val="22"/>
          <w:szCs w:val="22"/>
        </w:rPr>
        <w:fldChar w:fldCharType="separate"/>
      </w:r>
      <w:r w:rsidRPr="00411AF6">
        <w:rPr>
          <w:rFonts w:ascii="Sylfaen" w:eastAsia="Times New Roman" w:hAnsi="Sylfaen" w:cs="Times New Roman"/>
          <w:noProof/>
          <w:sz w:val="22"/>
          <w:szCs w:val="22"/>
        </w:rPr>
        <w:t>(</w:t>
      </w:r>
      <w:hyperlink w:anchor="_ENREF_90" w:tooltip="Wilson, 2014 #2222" w:history="1">
        <w:r w:rsidRPr="00411AF6">
          <w:rPr>
            <w:rFonts w:ascii="Sylfaen" w:eastAsia="Times New Roman" w:hAnsi="Sylfaen" w:cs="Times New Roman"/>
            <w:noProof/>
            <w:sz w:val="22"/>
            <w:szCs w:val="22"/>
          </w:rPr>
          <w:t>D. P. Wilson, Donald, Shattock, Wilson, &amp; Fraser-Hurt, 2014</w:t>
        </w:r>
      </w:hyperlink>
      <w:r w:rsidRPr="00411AF6">
        <w:rPr>
          <w:rFonts w:ascii="Sylfaen" w:eastAsia="Times New Roman" w:hAnsi="Sylfaen" w:cs="Times New Roman"/>
          <w:noProof/>
          <w:sz w:val="22"/>
          <w:szCs w:val="22"/>
        </w:rPr>
        <w:t>)</w:t>
      </w:r>
      <w:r w:rsidRPr="00411AF6">
        <w:rPr>
          <w:rFonts w:ascii="Sylfaen" w:eastAsia="Times New Roman" w:hAnsi="Sylfaen" w:cs="Times New Roman"/>
          <w:sz w:val="22"/>
          <w:szCs w:val="22"/>
        </w:rPr>
        <w:fldChar w:fldCharType="end"/>
      </w:r>
      <w:r w:rsidRPr="00411AF6">
        <w:rPr>
          <w:rFonts w:ascii="Sylfaen" w:eastAsia="Times New Roman" w:hAnsi="Sylfaen" w:cs="Times New Roman"/>
          <w:sz w:val="22"/>
          <w:szCs w:val="22"/>
        </w:rPr>
        <w:t xml:space="preserve">. </w:t>
      </w:r>
    </w:p>
    <w:p w14:paraId="2237556A" w14:textId="386FF7BA" w:rsidR="00A025B2" w:rsidRPr="00411AF6" w:rsidRDefault="00A025B2" w:rsidP="00905632">
      <w:pPr>
        <w:pStyle w:val="ListParagraph"/>
        <w:numPr>
          <w:ilvl w:val="0"/>
          <w:numId w:val="10"/>
        </w:numPr>
        <w:spacing w:line="276" w:lineRule="auto"/>
        <w:jc w:val="both"/>
        <w:rPr>
          <w:rFonts w:ascii="Sylfaen" w:hAnsi="Sylfaen"/>
          <w:sz w:val="22"/>
          <w:szCs w:val="22"/>
          <w:u w:val="single"/>
        </w:rPr>
      </w:pPr>
      <w:r w:rsidRPr="00411AF6">
        <w:rPr>
          <w:rFonts w:ascii="Sylfaen" w:hAnsi="Sylfaen" w:cs="Helvetica"/>
          <w:sz w:val="22"/>
          <w:szCs w:val="22"/>
          <w:u w:val="single"/>
          <w:lang w:val="ka-GE"/>
        </w:rPr>
        <w:t>შნპ</w:t>
      </w:r>
      <w:r w:rsidRPr="00411AF6">
        <w:rPr>
          <w:rFonts w:ascii="Sylfaen" w:hAnsi="Sylfaen"/>
          <w:sz w:val="22"/>
          <w:szCs w:val="22"/>
          <w:u w:val="single"/>
        </w:rPr>
        <w:t xml:space="preserve"> და </w:t>
      </w:r>
      <w:r w:rsidRPr="00411AF6">
        <w:rPr>
          <w:rFonts w:ascii="Sylfaen" w:hAnsi="Sylfaen"/>
          <w:sz w:val="22"/>
          <w:szCs w:val="22"/>
          <w:u w:val="single"/>
          <w:lang w:val="ka-GE"/>
        </w:rPr>
        <w:t>ოჩთ</w:t>
      </w:r>
      <w:r w:rsidRPr="00411AF6">
        <w:rPr>
          <w:rFonts w:ascii="Sylfaen" w:hAnsi="Sylfaen"/>
          <w:sz w:val="22"/>
          <w:szCs w:val="22"/>
          <w:u w:val="single"/>
        </w:rPr>
        <w:t xml:space="preserve"> </w:t>
      </w:r>
      <w:r w:rsidR="00FA7F38">
        <w:rPr>
          <w:rFonts w:ascii="Sylfaen" w:hAnsi="Sylfaen"/>
          <w:sz w:val="22"/>
          <w:szCs w:val="22"/>
          <w:u w:val="single"/>
        </w:rPr>
        <w:t>ერთდროულად ეფექტურად უზრუნველყოფს</w:t>
      </w:r>
      <w:r w:rsidRPr="00411AF6">
        <w:rPr>
          <w:rFonts w:ascii="Sylfaen" w:hAnsi="Sylfaen"/>
          <w:sz w:val="22"/>
          <w:szCs w:val="22"/>
          <w:u w:val="single"/>
        </w:rPr>
        <w:t xml:space="preserve"> აივ</w:t>
      </w:r>
      <w:r w:rsidRPr="00411AF6">
        <w:rPr>
          <w:rFonts w:ascii="Sylfaen" w:hAnsi="Sylfaen"/>
          <w:sz w:val="22"/>
          <w:szCs w:val="22"/>
          <w:u w:val="single"/>
          <w:lang w:val="ka-GE"/>
        </w:rPr>
        <w:t>-</w:t>
      </w:r>
      <w:r w:rsidRPr="00411AF6">
        <w:rPr>
          <w:rFonts w:ascii="Sylfaen" w:hAnsi="Sylfaen"/>
          <w:sz w:val="22"/>
          <w:szCs w:val="22"/>
          <w:u w:val="single"/>
        </w:rPr>
        <w:t xml:space="preserve">ისა და C ჰეპატიტის გადაცემის </w:t>
      </w:r>
      <w:r w:rsidR="00FA7F38">
        <w:rPr>
          <w:rFonts w:ascii="Sylfaen" w:hAnsi="Sylfaen"/>
          <w:sz w:val="22"/>
          <w:szCs w:val="22"/>
          <w:u w:val="single"/>
        </w:rPr>
        <w:t>შემცირებას</w:t>
      </w:r>
    </w:p>
    <w:p w14:paraId="57F0702C" w14:textId="655AA1A8" w:rsidR="00A025B2" w:rsidRPr="001039A3" w:rsidRDefault="00A025B2" w:rsidP="00A025B2">
      <w:pPr>
        <w:spacing w:line="276" w:lineRule="auto"/>
        <w:jc w:val="both"/>
        <w:rPr>
          <w:rFonts w:ascii="Sylfaen" w:hAnsi="Sylfaen"/>
          <w:sz w:val="22"/>
          <w:szCs w:val="22"/>
        </w:rPr>
      </w:pPr>
      <w:r w:rsidRPr="00411AF6">
        <w:rPr>
          <w:rFonts w:ascii="Sylfaen" w:hAnsi="Sylfaen" w:cs="Helvetica"/>
          <w:sz w:val="22"/>
          <w:szCs w:val="22"/>
        </w:rPr>
        <w:t>ხუთი</w:t>
      </w:r>
      <w:r w:rsidRPr="00411AF6">
        <w:rPr>
          <w:rFonts w:ascii="Sylfaen" w:hAnsi="Sylfaen"/>
          <w:sz w:val="22"/>
          <w:szCs w:val="22"/>
        </w:rPr>
        <w:t xml:space="preserve"> კვლევის მეტა-ანალიზის შედეგების თანახმად, </w:t>
      </w:r>
      <w:r w:rsidRPr="00411AF6">
        <w:rPr>
          <w:rFonts w:ascii="Sylfaen" w:hAnsi="Sylfaen"/>
          <w:sz w:val="22"/>
          <w:szCs w:val="22"/>
          <w:lang w:val="ka-GE"/>
        </w:rPr>
        <w:t>შნპ</w:t>
      </w:r>
      <w:r w:rsidRPr="00411AF6">
        <w:rPr>
          <w:rFonts w:ascii="Sylfaen" w:hAnsi="Sylfaen"/>
          <w:sz w:val="22"/>
          <w:szCs w:val="22"/>
        </w:rPr>
        <w:t xml:space="preserve">-სა და </w:t>
      </w:r>
      <w:r w:rsidRPr="00411AF6">
        <w:rPr>
          <w:rFonts w:ascii="Sylfaen" w:hAnsi="Sylfaen"/>
          <w:sz w:val="22"/>
          <w:szCs w:val="22"/>
          <w:lang w:val="ka-GE"/>
        </w:rPr>
        <w:t>ოჩთ</w:t>
      </w:r>
      <w:r w:rsidRPr="00411AF6">
        <w:rPr>
          <w:rFonts w:ascii="Sylfaen" w:hAnsi="Sylfaen"/>
          <w:sz w:val="22"/>
          <w:szCs w:val="22"/>
        </w:rPr>
        <w:t xml:space="preserve">-ის პროგრამების კომბინაცია C ჰეპატიტის ახალი შემთხვევების რაოდენობას 80%-ით ამცირებს; </w:t>
      </w:r>
      <w:r w:rsidRPr="00411AF6">
        <w:rPr>
          <w:rFonts w:ascii="Sylfaen" w:hAnsi="Sylfaen" w:cs="Helvetica"/>
          <w:sz w:val="22"/>
          <w:szCs w:val="22"/>
        </w:rPr>
        <w:t>აღნიშნული</w:t>
      </w:r>
      <w:r w:rsidRPr="00411AF6">
        <w:rPr>
          <w:rFonts w:ascii="Sylfaen" w:hAnsi="Sylfaen"/>
          <w:sz w:val="22"/>
          <w:szCs w:val="22"/>
        </w:rPr>
        <w:t xml:space="preserve"> კომბინაცია თითქმის 50%-ით ამცირებს ნემსების გაზიარებასა და ინექციების სიხშირეს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&lt;EndNote&gt;&lt;Cite&gt;&lt;Author&gt;Turner&lt;/Author&gt;&lt;Year&gt;2011&lt;/Year&gt;&lt;RecNum&gt;2898&lt;/RecNum&gt;&lt;DisplayText&gt;(Turner et al., 2011)&lt;/DisplayText&gt;&lt;record&gt;&lt;rec-number&gt;2898&lt;/rec-number&gt;&lt;foreign-keys&gt;&lt;key app="EN" db-id="z2xdv5ezpppwe2e5tdsxdar6srfd5frdw5s5" timestamp="0"&gt;2898&lt;/key&gt;&lt;/foreign-keys&gt;&lt;ref-type name="Journal Article"&gt;17&lt;/ref-type&gt;&lt;contributors&gt;&lt;authors&gt;&lt;author&gt;Turner, Katy M. E.&lt;/author&gt;&lt;author&gt;Hutchinson, Sharon&lt;/author&gt;&lt;author&gt;Vickerman, Peter&lt;/author&gt;&lt;author&gt;Hope, Vivian&lt;/author&gt;&lt;author&gt;Craine, Noel&lt;/author&gt;&lt;author&gt;Palmateer, Norah&lt;/author&gt;&lt;author&gt;May, Margaret&lt;/author&gt;&lt;author&gt;Taylor, Avril&lt;/author&gt;&lt;author&gt;De Angelis, Daniela&lt;/author&gt;&lt;author&gt;Cameron, Sheila&lt;/author&gt;&lt;author&gt;Parry, John&lt;/author&gt;&lt;author&gt;Lyons, Margaret&lt;/author&gt;&lt;author&gt;Goldberg, David&lt;/author&gt;&lt;author&gt;Allen, Elizabeth&lt;/author&gt;&lt;author&gt;Hickman, Matthew&lt;/author&gt;&lt;/authors&gt;&lt;/contributors&gt;&lt;titles&gt;&lt;title&gt;The impact of needle and syringe provision and opiate substitution therapy on the incidence of hepatitis C virus in injecting drug users: pooling of UK evidence&lt;/title&gt;&lt;secondary-title&gt;Addiction&lt;/secondary-title&gt;&lt;/titles&gt;&lt;periodical&gt;&lt;full-title&gt;Addiction&lt;/full-title&gt;&lt;/periodical&gt;&lt;pages&gt;1978-1988&lt;/pages&gt;&lt;volume&gt;106&lt;/volume&gt;&lt;number&gt;11&lt;/number&gt;&lt;keywords&gt;&lt;keyword&gt;HCV&lt;/keyword&gt;&lt;keyword&gt;methadone&lt;/keyword&gt;&lt;keyword&gt;needle and syringe programmes&lt;/keyword&gt;&lt;keyword&gt;opiate substitution treatment&lt;/keyword&gt;&lt;keyword&gt;primary prevention&lt;/keyword&gt;&lt;/keywords&gt;&lt;dates&gt;&lt;year&gt;2011&lt;/year&gt;&lt;/dates&gt;&lt;publisher&gt;Blackwell Publishing Ltd&lt;/publisher&gt;&lt;isbn&gt;1360-0443&lt;/isbn&gt;&lt;urls&gt;&lt;related-urls&gt;&lt;url&gt;http://dx.doi.org/10.1111/j.1360-0443.2011.03515.x&lt;/url&gt;&lt;/related-urls&gt;&lt;/urls&gt;&lt;electronic-resource-num&gt;10.1111/j.1360-0443.2011.03515.x&lt;/electronic-resource-num&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73" w:tooltip="Turner, 2011 #2898" w:history="1">
        <w:r w:rsidRPr="00411AF6">
          <w:rPr>
            <w:rFonts w:ascii="Sylfaen" w:hAnsi="Sylfaen"/>
            <w:noProof/>
            <w:sz w:val="22"/>
            <w:szCs w:val="22"/>
          </w:rPr>
          <w:t>Turner et al., 2011</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p>
    <w:p w14:paraId="3E0C1D1A" w14:textId="77777777" w:rsidR="00A025B2" w:rsidRPr="00411AF6" w:rsidRDefault="00A025B2" w:rsidP="00905632">
      <w:pPr>
        <w:pStyle w:val="ListParagraph"/>
        <w:widowControl w:val="0"/>
        <w:numPr>
          <w:ilvl w:val="0"/>
          <w:numId w:val="10"/>
        </w:numPr>
        <w:autoSpaceDE w:val="0"/>
        <w:autoSpaceDN w:val="0"/>
        <w:adjustRightInd w:val="0"/>
        <w:spacing w:line="276" w:lineRule="auto"/>
        <w:jc w:val="both"/>
        <w:rPr>
          <w:rFonts w:ascii="Sylfaen" w:hAnsi="Sylfaen" w:cs="Apex New Book"/>
          <w:sz w:val="22"/>
          <w:szCs w:val="22"/>
          <w:u w:val="single"/>
        </w:rPr>
      </w:pPr>
      <w:r w:rsidRPr="00411AF6">
        <w:rPr>
          <w:rFonts w:ascii="Sylfaen" w:hAnsi="Sylfaen" w:cs="Apex New Book"/>
          <w:sz w:val="22"/>
          <w:szCs w:val="22"/>
          <w:u w:val="single"/>
        </w:rPr>
        <w:t>ნემსებისა და შპრიცების პროგრამები ხელს უწყობს ჯანმრთელობისა და საზოგადოებრივი უსაფრთხოების გაუმჯობესებას</w:t>
      </w:r>
    </w:p>
    <w:p w14:paraId="3A6CD36E" w14:textId="60F8A609" w:rsidR="00A025B2" w:rsidRPr="001039A3" w:rsidRDefault="00A025B2" w:rsidP="00A025B2">
      <w:pPr>
        <w:widowControl w:val="0"/>
        <w:autoSpaceDE w:val="0"/>
        <w:autoSpaceDN w:val="0"/>
        <w:adjustRightInd w:val="0"/>
        <w:spacing w:line="276" w:lineRule="auto"/>
        <w:jc w:val="both"/>
        <w:rPr>
          <w:rFonts w:ascii="Sylfaen" w:hAnsi="Sylfaen" w:cs="Apex New Book"/>
          <w:sz w:val="22"/>
          <w:szCs w:val="22"/>
          <w:u w:val="single"/>
        </w:rPr>
      </w:pPr>
      <w:r w:rsidRPr="00411AF6">
        <w:rPr>
          <w:rFonts w:ascii="Sylfaen" w:hAnsi="Sylfaen" w:cs="Helvetica"/>
          <w:sz w:val="22"/>
          <w:szCs w:val="22"/>
          <w:lang w:val="ka-GE"/>
        </w:rPr>
        <w:t>შნპ</w:t>
      </w:r>
      <w:r w:rsidRPr="00411AF6">
        <w:rPr>
          <w:rFonts w:ascii="Sylfaen" w:hAnsi="Sylfaen"/>
          <w:sz w:val="22"/>
          <w:szCs w:val="22"/>
          <w:lang w:val="ka-GE"/>
        </w:rPr>
        <w:t xml:space="preserve"> </w:t>
      </w:r>
      <w:r w:rsidRPr="00411AF6">
        <w:rPr>
          <w:rFonts w:ascii="Sylfaen" w:hAnsi="Sylfaen" w:cs="Apex New Book"/>
          <w:sz w:val="22"/>
          <w:szCs w:val="22"/>
        </w:rPr>
        <w:t xml:space="preserve">არ იწვევს ნარკოტიკების მოხმარების ზრდას და დანაშაულის წახალისებას </w:t>
      </w:r>
      <w:r w:rsidRPr="00411AF6">
        <w:rPr>
          <w:rFonts w:ascii="Sylfaen" w:hAnsi="Sylfaen" w:cs="Apex New Book"/>
          <w:sz w:val="22"/>
          <w:szCs w:val="22"/>
        </w:rPr>
        <w:fldChar w:fldCharType="begin"/>
      </w:r>
      <w:r w:rsidRPr="00411AF6">
        <w:rPr>
          <w:rFonts w:ascii="Sylfaen" w:hAnsi="Sylfaen" w:cs="Apex New Book"/>
          <w:sz w:val="22"/>
          <w:szCs w:val="22"/>
        </w:rPr>
        <w:instrText xml:space="preserve"> ADDIN EN.CITE &lt;EndNote&gt;&lt;Cite&gt;&lt;Author&gt;Wodak&lt;/Author&gt;&lt;Year&gt;2010&lt;/Year&gt;&lt;RecNum&gt;2843&lt;/RecNum&gt;&lt;DisplayText&gt;(Alex Wodak &amp;amp; Maher, 2010)&lt;/DisplayText&gt;&lt;record&gt;&lt;rec-number&gt;2843&lt;/rec-number&gt;&lt;foreign-keys&gt;&lt;key app="EN" db-id="z2xdv5ezpppwe2e5tdsxdar6srfd5frdw5s5" timestamp="0"&gt;2843&lt;/key&gt;&lt;/foreign-keys&gt;&lt;ref-type name="Journal Article"&gt;17&lt;/ref-type&gt;&lt;contributors&gt;&lt;authors&gt;&lt;author&gt;Wodak, Alex&lt;/author&gt;&lt;author&gt;Maher, Lisa&lt;/author&gt;&lt;/authors&gt;&lt;/contributors&gt;&lt;titles&gt;&lt;title&gt;The effectiveness of harm reduction in preventing HIV among injecting drug users&lt;/title&gt;&lt;secondary-title&gt;NSW Public Health Bulletin&lt;/secondary-title&gt;&lt;/titles&gt;&lt;pages&gt;69-73&lt;/pages&gt;&lt;volume&gt;21&lt;/volume&gt;&lt;number&gt;4&lt;/number&gt;&lt;dates&gt;&lt;year&gt;2010&lt;/year&gt;&lt;/dates&gt;&lt;urls&gt;&lt;related-urls&gt;&lt;url&gt;http://www.phrp.com.au/issues/volume-21-issue-3-4/the-effectiveness-of-harm-reduction-in-preventing-hiv-among-injecting-drug-users/&lt;/url&gt;&lt;/related-urls&gt;&lt;/urls&gt;&lt;/record&gt;&lt;/Cite&gt;&lt;/EndNote&gt;</w:instrText>
      </w:r>
      <w:r w:rsidRPr="00411AF6">
        <w:rPr>
          <w:rFonts w:ascii="Sylfaen" w:hAnsi="Sylfaen" w:cs="Apex New Book"/>
          <w:sz w:val="22"/>
          <w:szCs w:val="22"/>
        </w:rPr>
        <w:fldChar w:fldCharType="separate"/>
      </w:r>
      <w:r w:rsidRPr="00411AF6">
        <w:rPr>
          <w:rFonts w:ascii="Sylfaen" w:hAnsi="Sylfaen" w:cs="Apex New Book"/>
          <w:noProof/>
          <w:sz w:val="22"/>
          <w:szCs w:val="22"/>
        </w:rPr>
        <w:t>(</w:t>
      </w:r>
      <w:hyperlink w:anchor="_ENREF_93" w:tooltip="Wodak, 2010 #2843" w:history="1">
        <w:r w:rsidRPr="00411AF6">
          <w:rPr>
            <w:rFonts w:ascii="Sylfaen" w:hAnsi="Sylfaen" w:cs="Apex New Book"/>
            <w:noProof/>
            <w:sz w:val="22"/>
            <w:szCs w:val="22"/>
          </w:rPr>
          <w:t>Alex Wodak &amp; Maher, 2010</w:t>
        </w:r>
      </w:hyperlink>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rPr>
        <w:t xml:space="preserve">; იგი ხელს უწყობს შპრიცების უსაფრთხოდ </w:t>
      </w:r>
      <w:r w:rsidRPr="00411AF6">
        <w:rPr>
          <w:rFonts w:ascii="Sylfaen" w:hAnsi="Sylfaen" w:cs="Apex New Book"/>
          <w:sz w:val="22"/>
          <w:szCs w:val="22"/>
          <w:lang w:val="ka-GE"/>
        </w:rPr>
        <w:t>უტილიზაციას,</w:t>
      </w:r>
      <w:r w:rsidRPr="00411AF6">
        <w:rPr>
          <w:rFonts w:ascii="Sylfaen" w:hAnsi="Sylfaen" w:cs="Apex New Book"/>
          <w:sz w:val="22"/>
          <w:szCs w:val="22"/>
        </w:rPr>
        <w:t xml:space="preserve"> და</w:t>
      </w:r>
      <w:r w:rsidRPr="00411AF6">
        <w:rPr>
          <w:rFonts w:ascii="Sylfaen" w:hAnsi="Sylfaen" w:cs="Apex New Book"/>
          <w:sz w:val="22"/>
          <w:szCs w:val="22"/>
          <w:lang w:val="ka-GE"/>
        </w:rPr>
        <w:t>,</w:t>
      </w:r>
      <w:r w:rsidRPr="00411AF6">
        <w:rPr>
          <w:rFonts w:ascii="Sylfaen" w:hAnsi="Sylfaen" w:cs="Apex New Book"/>
          <w:sz w:val="22"/>
          <w:szCs w:val="22"/>
        </w:rPr>
        <w:t xml:space="preserve"> შესაბამისად, საზოგადოებრივი თავშეყრის ადგილებში გადაყრილი შპრიცების რაოდენობის შემცირებას </w:t>
      </w:r>
      <w:r w:rsidRPr="00411AF6">
        <w:rPr>
          <w:rFonts w:ascii="Sylfaen" w:hAnsi="Sylfaen" w:cs="Apex New Book"/>
          <w:sz w:val="22"/>
          <w:szCs w:val="22"/>
        </w:rPr>
        <w:fldChar w:fldCharType="begin"/>
      </w:r>
      <w:r w:rsidRPr="00411AF6">
        <w:rPr>
          <w:rFonts w:ascii="Sylfaen" w:hAnsi="Sylfaen" w:cs="Apex New Book"/>
          <w:sz w:val="22"/>
          <w:szCs w:val="22"/>
        </w:rPr>
        <w:instrText xml:space="preserve"> ADDIN EN.CITE &lt;EndNote&gt;&lt;Cite&gt;&lt;Author&gt;Wodak&lt;/Author&gt;&lt;Year&gt;2006&lt;/Year&gt;&lt;RecNum&gt;1770&lt;/RecNum&gt;&lt;DisplayText&gt;(A. Wodak &amp;amp; Cooney, 2006)&lt;/DisplayText&gt;&lt;record&gt;&lt;rec-number&gt;1770&lt;/rec-number&gt;&lt;foreign-keys&gt;&lt;key app="EN" db-id="z2xdv5ezpppwe2e5tdsxdar6srfd5frdw5s5" timestamp="0"&gt;1770&lt;/key&gt;&lt;/foreign-keys&gt;&lt;ref-type name="Journal Article"&gt;17&lt;/ref-type&gt;&lt;contributors&gt;&lt;authors&gt;&lt;author&gt;Wodak, A.&lt;/author&gt;&lt;author&gt;Cooney, A.&lt;/author&gt;&lt;/authors&gt;&lt;/contributors&gt;&lt;auth-address&gt;Alcohol and Drug Service, St. Vincent&amp;apos;s Hospital, Sydney, Australia. awodak@stvincents.com.au&lt;/auth-address&gt;&lt;titles&gt;&lt;title&gt;Do needle syringe programs reduce HIV infection among injecting drug users: a comprehensive review of the international evidence&lt;/title&gt;&lt;secondary-title&gt;Substance use &amp;amp; misuse&lt;/secondary-title&gt;&lt;alt-title&gt;Subst Use Misuse&lt;/alt-title&gt;&lt;/titles&gt;&lt;periodical&gt;&lt;full-title&gt;Substance Use &amp;amp; Misuse&lt;/full-title&gt;&lt;/periodical&gt;&lt;alt-periodical&gt;&lt;full-title&gt;Subst Use Misuse&lt;/full-title&gt;&lt;/alt-periodical&gt;&lt;pages&gt;777-813&lt;/pages&gt;&lt;volume&gt;41&lt;/volume&gt;&lt;number&gt;6-7&lt;/number&gt;&lt;edition&gt;2006/07/01&lt;/edition&gt;&lt;keywords&gt;&lt;keyword&gt;Cost-Benefit Analysis&lt;/keyword&gt;&lt;keyword&gt;HIV Infections/economics/*epidemiology/*prevention &amp;amp; control&lt;/keyword&gt;&lt;keyword&gt;Harm Reduction&lt;/keyword&gt;&lt;keyword&gt;Humans&lt;/keyword&gt;&lt;keyword&gt;*International Cooperation&lt;/keyword&gt;&lt;keyword&gt;Needle-Exchange Programs/*methods/*statistics &amp;amp; numerical data&lt;/keyword&gt;&lt;keyword&gt;Public Health&lt;/keyword&gt;&lt;keyword&gt;Risk Factors&lt;/keyword&gt;&lt;keyword&gt;Substance Abuse, Intravenous/economics/*epidemiology/*prevention &amp;amp; control&lt;/keyword&gt;&lt;/keywords&gt;&lt;dates&gt;&lt;year&gt;2006&lt;/year&gt;&lt;/dates&gt;&lt;isbn&gt;1082-6084 (Print)&amp;#xD;1082-6084 (Linking)&lt;/isbn&gt;&lt;accession-num&gt;16809167&lt;/accession-num&gt;&lt;work-type&gt;Review&lt;/work-type&gt;&lt;urls&gt;&lt;related-urls&gt;&lt;url&gt;http://www.ncbi.nlm.nih.gov/pubmed/16809167&lt;/url&gt;&lt;/related-urls&gt;&lt;/urls&gt;&lt;electronic-resource-num&gt;10.1080/10826080600669579&lt;/electronic-resource-num&gt;&lt;language&gt;eng&lt;/language&gt;&lt;/record&gt;&lt;/Cite&gt;&lt;/EndNote&gt;</w:instrText>
      </w:r>
      <w:r w:rsidRPr="00411AF6">
        <w:rPr>
          <w:rFonts w:ascii="Sylfaen" w:hAnsi="Sylfaen" w:cs="Apex New Book"/>
          <w:sz w:val="22"/>
          <w:szCs w:val="22"/>
        </w:rPr>
        <w:fldChar w:fldCharType="separate"/>
      </w:r>
      <w:r w:rsidRPr="00411AF6">
        <w:rPr>
          <w:rFonts w:ascii="Sylfaen" w:hAnsi="Sylfaen" w:cs="Apex New Book"/>
          <w:noProof/>
          <w:sz w:val="22"/>
          <w:szCs w:val="22"/>
        </w:rPr>
        <w:t>(</w:t>
      </w:r>
      <w:hyperlink w:anchor="_ENREF_92" w:tooltip="Wodak, 2006 #1770" w:history="1">
        <w:r w:rsidRPr="00411AF6">
          <w:rPr>
            <w:rFonts w:ascii="Sylfaen" w:hAnsi="Sylfaen" w:cs="Apex New Book"/>
            <w:noProof/>
            <w:sz w:val="22"/>
            <w:szCs w:val="22"/>
          </w:rPr>
          <w:t>A. Wodak &amp; Cooney, 2006</w:t>
        </w:r>
      </w:hyperlink>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rPr>
        <w:t>; ასევე ხელს</w:t>
      </w:r>
      <w:r w:rsidRPr="00411AF6">
        <w:rPr>
          <w:rFonts w:ascii="Sylfaen" w:hAnsi="Sylfaen" w:cs="Apex New Book"/>
          <w:sz w:val="22"/>
          <w:szCs w:val="22"/>
          <w:u w:val="single"/>
        </w:rPr>
        <w:t xml:space="preserve"> </w:t>
      </w:r>
      <w:r w:rsidRPr="00411AF6">
        <w:rPr>
          <w:rFonts w:ascii="Sylfaen" w:hAnsi="Sylfaen" w:cs="Apex New Book"/>
          <w:sz w:val="22"/>
          <w:szCs w:val="22"/>
        </w:rPr>
        <w:t xml:space="preserve">უწყობს </w:t>
      </w:r>
      <w:r w:rsidR="009669A0" w:rsidRPr="00411AF6">
        <w:rPr>
          <w:rFonts w:ascii="Sylfaen" w:hAnsi="Sylfaen" w:cs="Apex New Book"/>
          <w:sz w:val="22"/>
          <w:szCs w:val="22"/>
        </w:rPr>
        <w:t xml:space="preserve">ნიმ-თა მიერ </w:t>
      </w:r>
      <w:r w:rsidRPr="00411AF6">
        <w:rPr>
          <w:rFonts w:ascii="Sylfaen" w:hAnsi="Sylfaen" w:cs="Apex New Book"/>
          <w:sz w:val="22"/>
          <w:szCs w:val="22"/>
        </w:rPr>
        <w:t>მკურნალობი</w:t>
      </w:r>
      <w:r w:rsidRPr="00411AF6">
        <w:rPr>
          <w:rFonts w:ascii="Sylfaen" w:hAnsi="Sylfaen" w:cs="Apex New Book"/>
          <w:sz w:val="22"/>
          <w:szCs w:val="22"/>
          <w:lang w:val="ka-GE"/>
        </w:rPr>
        <w:t xml:space="preserve">ს სერვისებით </w:t>
      </w:r>
      <w:r w:rsidRPr="00411AF6">
        <w:rPr>
          <w:rFonts w:ascii="Sylfaen" w:hAnsi="Sylfaen" w:cs="Apex New Book"/>
          <w:sz w:val="22"/>
          <w:szCs w:val="22"/>
        </w:rPr>
        <w:t xml:space="preserve">სარგებლობას </w:t>
      </w:r>
      <w:r w:rsidRPr="00411AF6">
        <w:rPr>
          <w:rFonts w:ascii="Sylfaen" w:hAnsi="Sylfaen" w:cs="Apex New Book"/>
          <w:sz w:val="22"/>
          <w:szCs w:val="22"/>
        </w:rPr>
        <w:fldChar w:fldCharType="begin"/>
      </w:r>
      <w:r w:rsidRPr="00411AF6">
        <w:rPr>
          <w:rFonts w:ascii="Sylfaen" w:hAnsi="Sylfaen" w:cs="Apex New Book"/>
          <w:sz w:val="22"/>
          <w:szCs w:val="22"/>
        </w:rPr>
        <w:instrText xml:space="preserve"> ADDIN EN.CITE &lt;EndNote&gt;&lt;Cite&gt;&lt;Author&gt;Wodak&lt;/Author&gt;&lt;Year&gt;2004&lt;/Year&gt;&lt;RecNum&gt;2878&lt;/RecNum&gt;&lt;DisplayText&gt;(WHO, 2014a; A. Wodak &amp;amp; Cooney, 2004)&lt;/DisplayText&gt;&lt;record&gt;&lt;rec-number&gt;2878&lt;/rec-number&gt;&lt;foreign-keys&gt;&lt;key app="EN" db-id="z2xdv5ezpppwe2e5tdsxdar6srfd5frdw5s5" timestamp="0"&gt;2878&lt;/key&gt;&lt;/foreign-keys&gt;&lt;ref-type name="Report"&gt;27&lt;/ref-type&gt;&lt;contributors&gt;&lt;authors&gt;&lt;author&gt;Wodak, A.,&lt;/author&gt;&lt;author&gt;Cooney, A.,&lt;/author&gt;&lt;/authors&gt;&lt;/contributors&gt;&lt;titles&gt;&lt;title&gt;Effectiveness of sterile needle and syringe programming in reducing HIV/AIDS among injecting drug users &lt;/title&gt;&lt;secondary-title&gt;Evidence for Action Technical Paper&lt;/secondary-title&gt;&lt;/titles&gt;&lt;dates&gt;&lt;year&gt;2004&lt;/year&gt;&lt;/dates&gt;&lt;pub-location&gt;Geneva&lt;/pub-location&gt;&lt;publisher&gt;WHO&lt;/publisher&gt;&lt;urls&gt;&lt;related-urls&gt;&lt;url&gt;https://www.unodc.org/documents/hiv-aids/EFA%20effectiveness%20sterile%20needle.pdf &lt;/url&gt;&lt;/related-urls&gt;&lt;/urls&gt;&lt;/record&gt;&lt;/Cite&gt;&lt;Cite&gt;&lt;Author&gt;WHO&lt;/Author&gt;&lt;Year&gt;2014&lt;/Year&gt;&lt;RecNum&gt;2879&lt;/RecNum&gt;&lt;record&gt;&lt;rec-number&gt;2879&lt;/rec-number&gt;&lt;foreign-keys&gt;&lt;key app="EN" db-id="z2xdv5ezpppwe2e5tdsxdar6srfd5frdw5s5" timestamp="0"&gt;2879&lt;/key&gt;&lt;/foreign-keys&gt;&lt;ref-type name="Report"&gt;27&lt;/ref-type&gt;&lt;contributors&gt;&lt;authors&gt;&lt;author&gt;WHO&lt;/author&gt;&lt;/authors&gt;&lt;/contributors&gt;&lt;titles&gt;&lt;title&gt;Consolidated guidelines on HIV prevention, diagnosis, treatment and care for key populations.&lt;/title&gt;&lt;/titles&gt;&lt;dates&gt;&lt;year&gt;2014&lt;/year&gt;&lt;/dates&gt;&lt;pub-location&gt;Geneva&lt;/pub-location&gt;&lt;publisher&gt;WHO&lt;/publisher&gt;&lt;urls&gt;&lt;related-urls&gt;&lt;url&gt;http://apps.who.int/iris/bitstream/10665/128048/1/9789241507431_eng.pdf?ua=1&amp;amp;ua=1&lt;/url&gt;&lt;/related-urls&gt;&lt;/urls&gt;&lt;/record&gt;&lt;/Cite&gt;&lt;/EndNote&gt;</w:instrText>
      </w:r>
      <w:r w:rsidRPr="00411AF6">
        <w:rPr>
          <w:rFonts w:ascii="Sylfaen" w:hAnsi="Sylfaen" w:cs="Apex New Book"/>
          <w:sz w:val="22"/>
          <w:szCs w:val="22"/>
        </w:rPr>
        <w:fldChar w:fldCharType="separate"/>
      </w:r>
      <w:r w:rsidRPr="00411AF6">
        <w:rPr>
          <w:rFonts w:ascii="Sylfaen" w:hAnsi="Sylfaen" w:cs="Apex New Book"/>
          <w:noProof/>
          <w:sz w:val="22"/>
          <w:szCs w:val="22"/>
        </w:rPr>
        <w:t>(</w:t>
      </w:r>
      <w:hyperlink w:anchor="_ENREF_84" w:tooltip="WHO, 2014 #2879" w:history="1">
        <w:r w:rsidRPr="00411AF6">
          <w:rPr>
            <w:rFonts w:ascii="Sylfaen" w:hAnsi="Sylfaen" w:cs="Apex New Book"/>
            <w:noProof/>
            <w:sz w:val="22"/>
            <w:szCs w:val="22"/>
          </w:rPr>
          <w:t>WHO, 2014a</w:t>
        </w:r>
      </w:hyperlink>
      <w:r w:rsidRPr="00411AF6">
        <w:rPr>
          <w:rFonts w:ascii="Sylfaen" w:hAnsi="Sylfaen" w:cs="Apex New Book"/>
          <w:noProof/>
          <w:sz w:val="22"/>
          <w:szCs w:val="22"/>
        </w:rPr>
        <w:t xml:space="preserve">; </w:t>
      </w:r>
      <w:hyperlink w:anchor="_ENREF_91" w:tooltip="Wodak, 2004 #2878" w:history="1">
        <w:r w:rsidRPr="00411AF6">
          <w:rPr>
            <w:rFonts w:ascii="Sylfaen" w:hAnsi="Sylfaen" w:cs="Apex New Book"/>
            <w:noProof/>
            <w:sz w:val="22"/>
            <w:szCs w:val="22"/>
          </w:rPr>
          <w:t>A. Wodak &amp; Cooney, 2004</w:t>
        </w:r>
      </w:hyperlink>
      <w:r w:rsidRPr="00411AF6">
        <w:rPr>
          <w:rFonts w:ascii="Sylfaen" w:hAnsi="Sylfaen" w:cs="Apex New Book"/>
          <w:noProof/>
          <w:sz w:val="22"/>
          <w:szCs w:val="22"/>
        </w:rPr>
        <w:t>)</w:t>
      </w:r>
      <w:r w:rsidRPr="00411AF6">
        <w:rPr>
          <w:rFonts w:ascii="Sylfaen" w:hAnsi="Sylfaen" w:cs="Apex New Book"/>
          <w:sz w:val="22"/>
          <w:szCs w:val="22"/>
        </w:rPr>
        <w:fldChar w:fldCharType="end"/>
      </w:r>
      <w:r w:rsidRPr="00411AF6">
        <w:rPr>
          <w:rFonts w:ascii="Sylfaen" w:hAnsi="Sylfaen" w:cs="Apex New Book"/>
          <w:sz w:val="22"/>
          <w:szCs w:val="22"/>
        </w:rPr>
        <w:t xml:space="preserve">. </w:t>
      </w:r>
      <w:r w:rsidRPr="00411AF6">
        <w:rPr>
          <w:rFonts w:ascii="Sylfaen" w:hAnsi="Sylfaen" w:cs="Times New Roman"/>
          <w:sz w:val="22"/>
          <w:szCs w:val="22"/>
        </w:rPr>
        <w:t>იმ ქვეყნებში, სადაც განხორციელდა ნემსებისა და შპრიცების და ოპიოიდ</w:t>
      </w:r>
      <w:r w:rsidRPr="00411AF6">
        <w:rPr>
          <w:rFonts w:ascii="Sylfaen" w:hAnsi="Sylfaen" w:cs="Times New Roman"/>
          <w:sz w:val="22"/>
          <w:szCs w:val="22"/>
          <w:lang w:val="ka-GE"/>
        </w:rPr>
        <w:t xml:space="preserve">ებით </w:t>
      </w:r>
      <w:r w:rsidRPr="00411AF6">
        <w:rPr>
          <w:rFonts w:ascii="Sylfaen" w:hAnsi="Sylfaen" w:cs="Times New Roman"/>
          <w:sz w:val="22"/>
          <w:szCs w:val="22"/>
        </w:rPr>
        <w:t>ჩანაცვლებითი მკურნალობის პროგრამები, აივ</w:t>
      </w:r>
      <w:r w:rsidRPr="00411AF6">
        <w:rPr>
          <w:rFonts w:ascii="Sylfaen" w:hAnsi="Sylfaen" w:cs="Times New Roman"/>
          <w:sz w:val="22"/>
          <w:szCs w:val="22"/>
          <w:lang w:val="ka-GE"/>
        </w:rPr>
        <w:t xml:space="preserve"> ინფექცი</w:t>
      </w:r>
      <w:r w:rsidRPr="00411AF6">
        <w:rPr>
          <w:rFonts w:ascii="Sylfaen" w:hAnsi="Sylfaen" w:cs="Times New Roman"/>
          <w:sz w:val="22"/>
          <w:szCs w:val="22"/>
        </w:rPr>
        <w:t xml:space="preserve">ის ეპიდემია წარმატებით იქნა თავიდან აცილებული. გაერთიანებულ სამეფოში, ნიდერლანდებსა და ავსტრალიაში ზიანის შემცირების პროგრამების სწრაფი დანერგვისა და გავრცელების შედეგად, ნარკოტიკების </w:t>
      </w:r>
      <w:r w:rsidRPr="00411AF6">
        <w:rPr>
          <w:rFonts w:ascii="Sylfaen" w:hAnsi="Sylfaen" w:cs="Times New Roman"/>
          <w:sz w:val="22"/>
          <w:szCs w:val="22"/>
          <w:lang w:val="ka-GE"/>
        </w:rPr>
        <w:t>ინექციურად</w:t>
      </w:r>
      <w:r w:rsidRPr="00411AF6">
        <w:rPr>
          <w:rFonts w:ascii="Sylfaen" w:hAnsi="Sylfaen" w:cs="Times New Roman"/>
          <w:sz w:val="22"/>
          <w:szCs w:val="22"/>
        </w:rPr>
        <w:t xml:space="preserve"> მომხმარებლებს შორის აივ ეპიდემია თავიდან იქნა აცილებული</w:t>
      </w:r>
      <w:r w:rsidRPr="00411AF6">
        <w:rPr>
          <w:rFonts w:ascii="Sylfaen" w:hAnsi="Sylfaen" w:cs="Times New Roman"/>
          <w:sz w:val="22"/>
          <w:szCs w:val="22"/>
          <w:lang w:val="ka-GE"/>
        </w:rPr>
        <w:t xml:space="preserve"> - </w:t>
      </w:r>
      <w:r w:rsidRPr="00411AF6">
        <w:rPr>
          <w:rFonts w:ascii="Sylfaen" w:hAnsi="Sylfaen" w:cs="Times New Roman"/>
          <w:sz w:val="22"/>
          <w:szCs w:val="22"/>
        </w:rPr>
        <w:t>აივ</w:t>
      </w:r>
      <w:r w:rsidRPr="00411AF6">
        <w:rPr>
          <w:rFonts w:ascii="Sylfaen" w:hAnsi="Sylfaen" w:cs="Times New Roman"/>
          <w:sz w:val="22"/>
          <w:szCs w:val="22"/>
          <w:lang w:val="ka-GE"/>
        </w:rPr>
        <w:t>-</w:t>
      </w:r>
      <w:r w:rsidRPr="00411AF6">
        <w:rPr>
          <w:rFonts w:ascii="Sylfaen" w:hAnsi="Sylfaen" w:cs="Times New Roman"/>
          <w:sz w:val="22"/>
          <w:szCs w:val="22"/>
        </w:rPr>
        <w:t xml:space="preserve">ის გავრცელების მაჩვენებელი 1%-ზე დაბლა შენარჩუნდა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&lt;EndNote&gt;&lt;Cite&gt;&lt;Author&gt;Harm Reduction International.&lt;/Author&gt;&lt;Year&gt;2010&lt;/Year&gt;&lt;RecNum&gt;2940&lt;/RecNum&gt;&lt;DisplayText&gt;(Harm Reduction International., 2010; Alex Wodak &amp;amp; Maher, 2010)&lt;/DisplayText&gt;&lt;record&gt;&lt;rec-number&gt;2940&lt;/rec-number&gt;&lt;foreign-keys&gt;&lt;key app="EN" db-id="z2xdv5ezpppwe2e5tdsxdar6srfd5frdw5s5" timestamp="0"&gt;2940&lt;/key&gt;&lt;/foreign-keys&gt;&lt;ref-type name="Report"&gt;27&lt;/ref-type&gt;&lt;contributors&gt;&lt;authors&gt;&lt;author&gt;Harm Reduction International.,&lt;/author&gt;&lt;/authors&gt;&lt;/contributors&gt;&lt;titles&gt;&lt;title&gt;FACTSHEET Harm reduction &lt;/title&gt;&lt;secondary-title&gt;STOPAIDS: Uniting UK vouces on the global response&lt;/secondary-title&gt;&lt;/titles&gt;&lt;dates&gt;&lt;year&gt;2010&lt;/year&gt;&lt;/dates&gt;&lt;urls&gt;&lt;related-urls&gt;&lt;url&gt;http://stopaids.org.uk/wp-content/uploads/2014/01/Harm-Reduction-Factsheet-Web-Version.pdf&lt;/url&gt;&lt;/related-urls&gt;&lt;/urls&gt;&lt;/record&gt;&lt;/Cite&gt;&lt;Cite&gt;&lt;Author&gt;Wodak&lt;/Author&gt;&lt;Year&gt;2010&lt;/Year&gt;&lt;RecNum&gt;2843&lt;/RecNum&gt;&lt;record&gt;&lt;rec-number&gt;2843&lt;/rec-number&gt;&lt;foreign-keys&gt;&lt;key app="EN" db-id="z2xdv5ezpppwe2e5tdsxdar6srfd5frdw5s5" timestamp="0"&gt;2843&lt;/key&gt;&lt;/foreign-keys&gt;&lt;ref-type name="Journal Article"&gt;17&lt;/ref-type&gt;&lt;contributors&gt;&lt;authors&gt;&lt;author&gt;Wodak, Alex&lt;/author&gt;&lt;author&gt;Maher, Lisa&lt;/author&gt;&lt;/authors&gt;&lt;/contributors&gt;&lt;titles&gt;&lt;title&gt;The effectiveness of harm reduction in preventing HIV among injecting drug users&lt;/title&gt;&lt;secondary-title&gt;NSW Public Health Bulletin&lt;/secondary-title&gt;&lt;/titles&gt;&lt;pages&gt;69-73&lt;/pages&gt;&lt;volume&gt;21&lt;/volume&gt;&lt;number&gt;4&lt;/number&gt;&lt;dates&gt;&lt;year&gt;2010&lt;/year&gt;&lt;/dates&gt;&lt;urls&gt;&lt;related-urls&gt;&lt;url&gt;http://www.phrp.com.au/issues/volume-21-issue-3-4/the-effectiveness-of-harm-reduction-in-preventing-hiv-among-injecting-drug-users/&lt;/url&gt;&lt;/related-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29" w:tooltip="Harm Reduction International., 2010 #2940" w:history="1">
        <w:r w:rsidRPr="00411AF6">
          <w:rPr>
            <w:rFonts w:ascii="Sylfaen" w:hAnsi="Sylfaen" w:cs="Times New Roman"/>
            <w:noProof/>
            <w:sz w:val="22"/>
            <w:szCs w:val="22"/>
          </w:rPr>
          <w:t>Harm Reduction International., 2010</w:t>
        </w:r>
      </w:hyperlink>
      <w:r w:rsidRPr="00411AF6">
        <w:rPr>
          <w:rFonts w:ascii="Sylfaen" w:hAnsi="Sylfaen" w:cs="Times New Roman"/>
          <w:noProof/>
          <w:sz w:val="22"/>
          <w:szCs w:val="22"/>
        </w:rPr>
        <w:t xml:space="preserve">; </w:t>
      </w:r>
      <w:hyperlink w:anchor="_ENREF_93" w:tooltip="Wodak, 2010 #2843" w:history="1">
        <w:r w:rsidRPr="00411AF6">
          <w:rPr>
            <w:rFonts w:ascii="Sylfaen" w:hAnsi="Sylfaen" w:cs="Times New Roman"/>
            <w:noProof/>
            <w:sz w:val="22"/>
            <w:szCs w:val="22"/>
          </w:rPr>
          <w:t>Alex Wodak &amp; Maher, 2010</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 xml:space="preserve">; შვეიცარიაში, ჩეხეთის რესპუბლიკაში, გაერთიანებულ სამეფოსა და ავსტრალიაში </w:t>
      </w:r>
      <w:r w:rsidRPr="00411AF6">
        <w:rPr>
          <w:rFonts w:ascii="Sylfaen" w:hAnsi="Sylfaen" w:cs="Times New Roman"/>
          <w:sz w:val="22"/>
          <w:szCs w:val="22"/>
          <w:lang w:val="ka-GE"/>
        </w:rPr>
        <w:t>შნპ</w:t>
      </w:r>
      <w:r w:rsidRPr="00411AF6">
        <w:rPr>
          <w:rFonts w:ascii="Sylfaen" w:hAnsi="Sylfaen" w:cs="Times New Roman"/>
          <w:sz w:val="22"/>
          <w:szCs w:val="22"/>
        </w:rPr>
        <w:t xml:space="preserve">-სა და </w:t>
      </w:r>
      <w:r w:rsidRPr="00411AF6">
        <w:rPr>
          <w:rFonts w:ascii="Sylfaen" w:hAnsi="Sylfaen" w:cs="Times New Roman"/>
          <w:sz w:val="22"/>
          <w:szCs w:val="22"/>
          <w:lang w:val="ka-GE"/>
        </w:rPr>
        <w:t>ოჩთ</w:t>
      </w:r>
      <w:r w:rsidRPr="00411AF6">
        <w:rPr>
          <w:rFonts w:ascii="Sylfaen" w:hAnsi="Sylfaen" w:cs="Times New Roman"/>
          <w:sz w:val="22"/>
          <w:szCs w:val="22"/>
        </w:rPr>
        <w:t xml:space="preserve">-ის ადრეული დანერგვის შედეგად, ნარკოტიკების </w:t>
      </w:r>
      <w:r w:rsidRPr="00411AF6">
        <w:rPr>
          <w:rFonts w:ascii="Sylfaen" w:hAnsi="Sylfaen" w:cs="Times New Roman"/>
          <w:sz w:val="22"/>
          <w:szCs w:val="22"/>
          <w:lang w:val="ka-GE"/>
        </w:rPr>
        <w:t>ინექციურად</w:t>
      </w:r>
      <w:r w:rsidRPr="00411AF6">
        <w:rPr>
          <w:rFonts w:ascii="Sylfaen" w:hAnsi="Sylfaen" w:cs="Times New Roman"/>
          <w:sz w:val="22"/>
          <w:szCs w:val="22"/>
        </w:rPr>
        <w:t xml:space="preserve"> მომხმარებელთა შორის აივ ინფექციის ახალი შემთხვევები მნიშვნელოვნად შემცირდა და ფაქტობრივად ნულს გაუტოლდა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&lt;EndNote&gt;&lt;Cite&gt;&lt;Author&gt;Cook&lt;/Author&gt;&lt;Year&gt;2010&lt;/Year&gt;&lt;RecNum&gt;2877&lt;/RecNum&gt;&lt;DisplayText&gt;(Cook, Bridge, &amp;amp; Stimson, 2010)&lt;/DisplayText&gt;&lt;record&gt;&lt;rec-number&gt;2877&lt;/rec-number&gt;&lt;foreign-keys&gt;&lt;key app="EN" db-id="z2xdv5ezpppwe2e5tdsxdar6srfd5frdw5s5" timestamp="0"&gt;2877&lt;/key&gt;&lt;/foreign-keys&gt;&lt;ref-type name="Report"&gt;27&lt;/ref-type&gt;&lt;contributors&gt;&lt;authors&gt;&lt;author&gt;Cook, C., &lt;/author&gt;&lt;author&gt;Bridge, J.,&lt;/author&gt;&lt;author&gt;Stimson, G., &lt;/author&gt;&lt;/authors&gt;&lt;/contributors&gt;&lt;titles&gt;&lt;title&gt;The diffusion of harm reduction in Europe and beyond&lt;/title&gt;&lt;/titles&gt;&lt;dates&gt;&lt;year&gt;2010&lt;/year&gt;&lt;/dates&gt;&lt;pub-location&gt;Lisbon&lt;/pub-location&gt;&lt;publisher&gt;EMCDDA&lt;/publisher&gt;&lt;urls&gt;&lt;/urls&gt;&lt;/record&gt;&lt;/Cite&gt;&lt;/EndNote&gt;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9" w:tooltip="Cook, 2010 #2877" w:history="1">
        <w:r w:rsidRPr="00411AF6">
          <w:rPr>
            <w:rFonts w:ascii="Sylfaen" w:hAnsi="Sylfaen" w:cs="Times New Roman"/>
            <w:noProof/>
            <w:sz w:val="22"/>
            <w:szCs w:val="22"/>
          </w:rPr>
          <w:t>Cook, Bridge, &amp; Stimson, 2010</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w:t>
      </w:r>
      <w:r w:rsidRPr="00411AF6">
        <w:rPr>
          <w:rFonts w:ascii="Sylfaen" w:hAnsi="Sylfaen" w:cs="Apex New Book"/>
          <w:sz w:val="22"/>
          <w:szCs w:val="22"/>
          <w:u w:val="single"/>
        </w:rPr>
        <w:t xml:space="preserve"> </w:t>
      </w:r>
      <w:r w:rsidRPr="00411AF6">
        <w:rPr>
          <w:rFonts w:ascii="Sylfaen" w:hAnsi="Sylfaen" w:cs="Times New Roman"/>
          <w:sz w:val="22"/>
          <w:szCs w:val="22"/>
        </w:rPr>
        <w:t xml:space="preserve">2008-2014 წლებში უკრაინაში მნიშვნელოვნად გაიზარდა </w:t>
      </w:r>
      <w:r w:rsidRPr="00411AF6">
        <w:rPr>
          <w:rFonts w:ascii="Sylfaen" w:hAnsi="Sylfaen" w:cs="Times New Roman"/>
          <w:sz w:val="22"/>
          <w:szCs w:val="22"/>
          <w:lang w:val="ka-GE"/>
        </w:rPr>
        <w:t xml:space="preserve">შნპ </w:t>
      </w:r>
      <w:r w:rsidRPr="00411AF6">
        <w:rPr>
          <w:rFonts w:ascii="Sylfaen" w:hAnsi="Sylfaen" w:cs="Times New Roman"/>
          <w:sz w:val="22"/>
          <w:szCs w:val="22"/>
        </w:rPr>
        <w:t xml:space="preserve">და </w:t>
      </w:r>
      <w:r w:rsidRPr="00411AF6">
        <w:rPr>
          <w:rFonts w:ascii="Sylfaen" w:hAnsi="Sylfaen" w:cs="Times New Roman"/>
          <w:sz w:val="22"/>
          <w:szCs w:val="22"/>
          <w:lang w:val="ka-GE"/>
        </w:rPr>
        <w:t>ოჩთ</w:t>
      </w:r>
      <w:r w:rsidRPr="00411AF6">
        <w:rPr>
          <w:rFonts w:ascii="Sylfaen" w:hAnsi="Sylfaen" w:cs="Times New Roman"/>
          <w:sz w:val="22"/>
          <w:szCs w:val="22"/>
        </w:rPr>
        <w:t xml:space="preserve"> პროგრამებზე ხელმისაწვდომობა, რამაც რადიკალურად შეამცირა ნარკოტიკების </w:t>
      </w:r>
      <w:r w:rsidRPr="00411AF6">
        <w:rPr>
          <w:rFonts w:ascii="Sylfaen" w:hAnsi="Sylfaen" w:cs="Times New Roman"/>
          <w:sz w:val="22"/>
          <w:szCs w:val="22"/>
          <w:lang w:val="ka-GE"/>
        </w:rPr>
        <w:t>ინექციურად</w:t>
      </w:r>
      <w:r w:rsidRPr="00411AF6">
        <w:rPr>
          <w:rFonts w:ascii="Sylfaen" w:hAnsi="Sylfaen" w:cs="Times New Roman"/>
          <w:sz w:val="22"/>
          <w:szCs w:val="22"/>
        </w:rPr>
        <w:t xml:space="preserve"> მომხმარებელთა შორის აივ</w:t>
      </w:r>
      <w:r w:rsidRPr="00411AF6">
        <w:rPr>
          <w:rFonts w:ascii="Sylfaen" w:hAnsi="Sylfaen" w:cs="Times New Roman"/>
          <w:sz w:val="22"/>
          <w:szCs w:val="22"/>
          <w:lang w:val="ka-GE"/>
        </w:rPr>
        <w:t>-</w:t>
      </w:r>
      <w:r w:rsidRPr="00411AF6">
        <w:rPr>
          <w:rFonts w:ascii="Sylfaen" w:hAnsi="Sylfaen" w:cs="Times New Roman"/>
          <w:sz w:val="22"/>
          <w:szCs w:val="22"/>
        </w:rPr>
        <w:t xml:space="preserve">ის გავრცელების მაჩვენებელი (41.8%-დან 19.7%-მდე). მკვეთრად განსხვავებული სიტუაციაა ფილიპინებში, სადაც ზიანის შემცირების პროგრამები უაღრესად </w:t>
      </w:r>
      <w:r w:rsidRPr="00411AF6">
        <w:rPr>
          <w:rFonts w:ascii="Sylfaen" w:hAnsi="Sylfaen" w:cs="Times New Roman"/>
          <w:sz w:val="22"/>
          <w:szCs w:val="22"/>
          <w:lang w:val="ka-GE"/>
        </w:rPr>
        <w:t>შეზღუდული</w:t>
      </w:r>
      <w:r w:rsidRPr="00411AF6">
        <w:rPr>
          <w:rFonts w:ascii="Sylfaen" w:hAnsi="Sylfaen" w:cs="Times New Roman"/>
          <w:sz w:val="22"/>
          <w:szCs w:val="22"/>
        </w:rPr>
        <w:t xml:space="preserve"> მასშტაბებით ხორციელდება. აღნიშნულ ქვეყანაში ნარკოტიკების </w:t>
      </w:r>
      <w:r w:rsidRPr="00411AF6">
        <w:rPr>
          <w:rFonts w:ascii="Sylfaen" w:hAnsi="Sylfaen" w:cs="Times New Roman"/>
          <w:sz w:val="22"/>
          <w:szCs w:val="22"/>
          <w:lang w:val="ka-GE"/>
        </w:rPr>
        <w:t>ინექციურად</w:t>
      </w:r>
      <w:r w:rsidRPr="00411AF6">
        <w:rPr>
          <w:rFonts w:ascii="Sylfaen" w:hAnsi="Sylfaen" w:cs="Times New Roman"/>
          <w:sz w:val="22"/>
          <w:szCs w:val="22"/>
        </w:rPr>
        <w:t xml:space="preserve"> მომხმარებელთა შორის აივ</w:t>
      </w:r>
      <w:r w:rsidRPr="00411AF6">
        <w:rPr>
          <w:rFonts w:ascii="Sylfaen" w:hAnsi="Sylfaen" w:cs="Times New Roman"/>
          <w:sz w:val="22"/>
          <w:szCs w:val="22"/>
          <w:lang w:val="ka-GE"/>
        </w:rPr>
        <w:t>-</w:t>
      </w:r>
      <w:r w:rsidRPr="00411AF6">
        <w:rPr>
          <w:rFonts w:ascii="Sylfaen" w:hAnsi="Sylfaen" w:cs="Times New Roman"/>
          <w:sz w:val="22"/>
          <w:szCs w:val="22"/>
        </w:rPr>
        <w:t xml:space="preserve">ის გავრცელების ეროვნული მაჩვენებელი გაიზარდა 15-დან 41.6%-მდე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&lt;EndNote&gt;&lt;Cite&gt;&lt;Author&gt;WHO&lt;/Author&gt;&lt;Year&gt;2014&lt;/Year&gt;&lt;RecNum&gt;2876&lt;/RecNum&gt;&lt;DisplayText&gt;(WHO, 2014b)&lt;/DisplayText&gt;&lt;record&gt;&lt;rec-number&gt;2876&lt;/rec-number&gt;&lt;foreign-keys&gt;&lt;key app="EN" db-id="z2xdv5ezpppwe2e5tdsxdar6srfd5frdw5s5" timestamp="0"&gt;2876&lt;/key&gt;&lt;/foreign-keys&gt;&lt;ref-type name="Report"&gt;27&lt;/ref-type&gt;&lt;contributors&gt;&lt;authors&gt;&lt;author&gt;WHO&lt;/author&gt;&lt;/authors&gt;&lt;/contributors&gt;&lt;titles&gt;&lt;title&gt;HIV prevention for people who inject drugs implemented by the International HIV/AIDS Alliance in Ukraine&lt;/title&gt;&lt;secondary-title&gt;Good practice in Europe.&lt;/secondary-title&gt;&lt;/titles&gt;&lt;dates&gt;&lt;year&gt;2014&lt;/year&gt;&lt;/dates&gt;&lt;pub-location&gt;Geneva&lt;/pub-location&gt;&lt;publisher&gt;WHO&lt;/publisher&gt;&lt;urls&gt;&lt;/urls&gt;&lt;/record&gt;&lt;/Cite&gt;&lt;/EndNote&gt;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85" w:tooltip="WHO, 2014 #2876" w:history="1">
        <w:r w:rsidRPr="00411AF6">
          <w:rPr>
            <w:rFonts w:ascii="Sylfaen" w:hAnsi="Sylfaen" w:cs="Times New Roman"/>
            <w:noProof/>
            <w:sz w:val="22"/>
            <w:szCs w:val="22"/>
          </w:rPr>
          <w:t>WHO, 2014b</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Apex New Book"/>
          <w:sz w:val="22"/>
          <w:szCs w:val="22"/>
        </w:rPr>
        <w:t xml:space="preserve">. </w:t>
      </w:r>
      <w:r w:rsidRPr="00411AF6">
        <w:rPr>
          <w:rFonts w:ascii="Sylfaen" w:hAnsi="Sylfaen" w:cs="Times New Roman"/>
          <w:sz w:val="22"/>
          <w:szCs w:val="22"/>
        </w:rPr>
        <w:t xml:space="preserve">ჩინეთის ქალაქ სიჩანში ზიანის შემცირების პროგრამების განხორციელების შემდეგ ნარკოტიკების </w:t>
      </w:r>
      <w:r w:rsidRPr="00411AF6">
        <w:rPr>
          <w:rFonts w:ascii="Sylfaen" w:hAnsi="Sylfaen" w:cs="Times New Roman"/>
          <w:sz w:val="22"/>
          <w:szCs w:val="22"/>
          <w:lang w:val="ka-GE"/>
        </w:rPr>
        <w:t>ინექციურად</w:t>
      </w:r>
      <w:r w:rsidRPr="00411AF6">
        <w:rPr>
          <w:rFonts w:ascii="Sylfaen" w:hAnsi="Sylfaen" w:cs="Times New Roman"/>
          <w:sz w:val="22"/>
          <w:szCs w:val="22"/>
        </w:rPr>
        <w:t xml:space="preserve"> მომხმარებელთა შორის აივ</w:t>
      </w:r>
      <w:r w:rsidRPr="00411AF6">
        <w:rPr>
          <w:rFonts w:ascii="Sylfaen" w:hAnsi="Sylfaen" w:cs="Times New Roman"/>
          <w:sz w:val="22"/>
          <w:szCs w:val="22"/>
          <w:lang w:val="ka-GE"/>
        </w:rPr>
        <w:t>-</w:t>
      </w:r>
      <w:r w:rsidRPr="00411AF6">
        <w:rPr>
          <w:rFonts w:ascii="Sylfaen" w:hAnsi="Sylfaen" w:cs="Times New Roman"/>
          <w:sz w:val="22"/>
          <w:szCs w:val="22"/>
        </w:rPr>
        <w:t xml:space="preserve">ის ახალი შემთხვევების რაოდენობა 75%-ით </w:t>
      </w:r>
      <w:r w:rsidRPr="00584EA3">
        <w:rPr>
          <w:rFonts w:ascii="Sylfaen" w:hAnsi="Sylfaen" w:cs="Times New Roman"/>
          <w:sz w:val="22"/>
          <w:szCs w:val="22"/>
        </w:rPr>
        <w:t xml:space="preserve">შემცირდა </w:t>
      </w:r>
      <w:r w:rsidRPr="00584EA3">
        <w:rPr>
          <w:rFonts w:ascii="Sylfaen" w:hAnsi="Sylfaen" w:cs="Times New Roman"/>
          <w:sz w:val="22"/>
          <w:szCs w:val="22"/>
        </w:rPr>
        <w:fldChar w:fldCharType="begin"/>
      </w:r>
      <w:r w:rsidRPr="00584EA3">
        <w:rPr>
          <w:rFonts w:ascii="Sylfaen" w:hAnsi="Sylfaen" w:cs="Times New Roman"/>
          <w:sz w:val="22"/>
          <w:szCs w:val="22"/>
        </w:rPr>
        <w:instrText xml:space="preserve"> ADDIN EN.CITE &lt;EndNote&gt;&lt;Cite&gt;&lt;Author&gt;Ruan&lt;/Author&gt;&lt;Year&gt;2013&lt;/Year&gt;&lt;RecNum&gt;2952&lt;/RecNum&gt;&lt;DisplayText&gt;(Ruan et al., 2013)&lt;/DisplayText&gt;&lt;record&gt;&lt;rec-number&gt;2952&lt;/rec-number&gt;&lt;foreign-keys&gt;&lt;key app="EN" db-id="z2xdv5ezpppwe2e5tdsxdar6srfd5frdw5s5" timestamp="1460305784"&gt;2952&lt;/key&gt;&lt;/foreign-keys&gt;&lt;ref-type name="Journal Article"&gt;17&lt;/ref-type&gt;&lt;contributors&gt;&lt;authors&gt;&lt;author&gt;Ruan, Yuhua&lt;/author&gt;&lt;author&gt;Liang, Shu&lt;/author&gt;&lt;author&gt;Zhu, Junling&lt;/author&gt;&lt;author&gt;Li, Xudong&lt;/author&gt;&lt;author&gt;Pan, Stephen W.&lt;/author&gt;&lt;author&gt;Liu, Qianping&lt;/author&gt;&lt;author&gt;Song, Benli&lt;/author&gt;&lt;author&gt;Wang, Qixing&lt;/author&gt;&lt;author&gt;Xing, Hui&lt;/author&gt;&lt;author&gt;Shao, Yiming&lt;/author&gt;&lt;/authors&gt;&lt;/contributors&gt;&lt;titles&gt;&lt;title&gt;Evaluation of Harm Reduction Programs on Seroincidence of HIV, Hepatitis B and C, and Syphilis Among Intravenous Drug Users in Southwest China&lt;/title&gt;&lt;secondary-title&gt;Sexually Transmitted Diseases&lt;/secondary-title&gt;&lt;/titles&gt;&lt;periodical&gt;&lt;full-title&gt;Sexually Transmitted Diseases&lt;/full-title&gt;&lt;/periodical&gt;&lt;pages&gt;323-328&lt;/pages&gt;&lt;volume&gt;40&lt;/volume&gt;&lt;number&gt;4&lt;/number&gt;&lt;dates&gt;&lt;year&gt;2013&lt;/year&gt;&lt;/dates&gt;&lt;isbn&gt;0148-5717&lt;/isbn&gt;&lt;accession-num&gt;00007435-201304000-00014&lt;/accession-num&gt;&lt;urls&gt;&lt;related-urls&gt;&lt;url&gt;http://journals.lww.com/stdjournal/Fulltext/2013/04000/Evaluation_of_Harm_Reduction_Programs_on.14.aspx&lt;/url&gt;&lt;/related-urls&gt;&lt;/urls&gt;&lt;electronic-resource-num&gt;10.1097/OLQ.0b013e31827fd4d4&lt;/electronic-resource-num&gt;&lt;/record&gt;&lt;/Cite&gt;&lt;/EndNote&gt;</w:instrText>
      </w:r>
      <w:r w:rsidRPr="00584EA3">
        <w:rPr>
          <w:rFonts w:ascii="Sylfaen" w:hAnsi="Sylfaen" w:cs="Times New Roman"/>
          <w:sz w:val="22"/>
          <w:szCs w:val="22"/>
        </w:rPr>
        <w:fldChar w:fldCharType="separate"/>
      </w:r>
      <w:r w:rsidRPr="00584EA3">
        <w:rPr>
          <w:rFonts w:ascii="Sylfaen" w:hAnsi="Sylfaen" w:cs="Times New Roman"/>
          <w:noProof/>
          <w:sz w:val="22"/>
          <w:szCs w:val="22"/>
        </w:rPr>
        <w:t>(</w:t>
      </w:r>
      <w:hyperlink w:anchor="_ENREF_62" w:tooltip="Ruan, 2013 #2952" w:history="1">
        <w:r w:rsidRPr="00584EA3">
          <w:rPr>
            <w:rFonts w:ascii="Sylfaen" w:hAnsi="Sylfaen" w:cs="Times New Roman"/>
            <w:noProof/>
            <w:sz w:val="22"/>
            <w:szCs w:val="22"/>
          </w:rPr>
          <w:t>Ruan et al., 2013</w:t>
        </w:r>
      </w:hyperlink>
      <w:r w:rsidRPr="00584EA3">
        <w:rPr>
          <w:rFonts w:ascii="Sylfaen" w:hAnsi="Sylfaen" w:cs="Times New Roman"/>
          <w:noProof/>
          <w:sz w:val="22"/>
          <w:szCs w:val="22"/>
        </w:rPr>
        <w:t>)</w:t>
      </w:r>
      <w:r w:rsidRPr="00584EA3">
        <w:rPr>
          <w:rFonts w:ascii="Sylfaen" w:hAnsi="Sylfaen" w:cs="Times New Roman"/>
          <w:sz w:val="22"/>
          <w:szCs w:val="22"/>
        </w:rPr>
        <w:fldChar w:fldCharType="end"/>
      </w:r>
      <w:r w:rsidRPr="00584EA3">
        <w:rPr>
          <w:rFonts w:ascii="Sylfaen" w:hAnsi="Sylfaen" w:cs="Times New Roman"/>
          <w:sz w:val="22"/>
          <w:szCs w:val="22"/>
          <w:lang w:val="ka-GE"/>
        </w:rPr>
        <w:t>;</w:t>
      </w:r>
      <w:r w:rsidRPr="00411AF6">
        <w:rPr>
          <w:rFonts w:ascii="Sylfaen" w:hAnsi="Sylfaen" w:cs="Apex New Book"/>
          <w:sz w:val="22"/>
          <w:szCs w:val="22"/>
          <w:u w:val="single"/>
        </w:rPr>
        <w:t xml:space="preserve"> </w:t>
      </w:r>
      <w:r w:rsidRPr="00411AF6">
        <w:rPr>
          <w:rFonts w:ascii="Sylfaen" w:hAnsi="Sylfaen" w:cs="Times New Roman"/>
          <w:sz w:val="22"/>
          <w:szCs w:val="22"/>
        </w:rPr>
        <w:t>რუმინეთში, 2010 წელთან შედარებით</w:t>
      </w:r>
      <w:r w:rsidRPr="00411AF6">
        <w:rPr>
          <w:rFonts w:ascii="Sylfaen" w:hAnsi="Sylfaen" w:cs="Times New Roman"/>
          <w:sz w:val="22"/>
          <w:szCs w:val="22"/>
          <w:lang w:val="ka-GE"/>
        </w:rPr>
        <w:t>,</w:t>
      </w:r>
      <w:r w:rsidRPr="00411AF6">
        <w:rPr>
          <w:rFonts w:ascii="Sylfaen" w:hAnsi="Sylfaen" w:cs="Times New Roman"/>
          <w:sz w:val="22"/>
          <w:szCs w:val="22"/>
        </w:rPr>
        <w:t xml:space="preserve"> 2011 წელს </w:t>
      </w:r>
      <w:r w:rsidRPr="00411AF6">
        <w:rPr>
          <w:rFonts w:ascii="Sylfaen" w:hAnsi="Sylfaen" w:cs="Times New Roman"/>
          <w:sz w:val="22"/>
          <w:szCs w:val="22"/>
          <w:lang w:val="ka-GE"/>
        </w:rPr>
        <w:t xml:space="preserve">შნპ </w:t>
      </w:r>
      <w:r w:rsidRPr="00411AF6">
        <w:rPr>
          <w:rFonts w:ascii="Sylfaen" w:hAnsi="Sylfaen" w:cs="Times New Roman"/>
          <w:sz w:val="22"/>
          <w:szCs w:val="22"/>
        </w:rPr>
        <w:t>პროგრამების რაოდენობა ორჯერ შემცირდა, რამ</w:t>
      </w:r>
      <w:r w:rsidRPr="00411AF6">
        <w:rPr>
          <w:rFonts w:ascii="Sylfaen" w:hAnsi="Sylfaen" w:cs="Times New Roman"/>
          <w:sz w:val="22"/>
          <w:szCs w:val="22"/>
          <w:lang w:val="ka-GE"/>
        </w:rPr>
        <w:t>ა</w:t>
      </w:r>
      <w:r w:rsidRPr="00411AF6">
        <w:rPr>
          <w:rFonts w:ascii="Sylfaen" w:hAnsi="Sylfaen" w:cs="Times New Roman"/>
          <w:sz w:val="22"/>
          <w:szCs w:val="22"/>
        </w:rPr>
        <w:t xml:space="preserve">ც გამოიწვია </w:t>
      </w:r>
      <w:r w:rsidR="007C3C4B" w:rsidRPr="00411AF6">
        <w:rPr>
          <w:rFonts w:ascii="Sylfaen" w:hAnsi="Sylfaen" w:cs="Times New Roman"/>
          <w:sz w:val="22"/>
          <w:szCs w:val="22"/>
        </w:rPr>
        <w:t>ნიმ-თა</w:t>
      </w:r>
      <w:r w:rsidRPr="00411AF6">
        <w:rPr>
          <w:rFonts w:ascii="Sylfaen" w:hAnsi="Sylfaen" w:cs="Times New Roman"/>
          <w:sz w:val="22"/>
          <w:szCs w:val="22"/>
        </w:rPr>
        <w:t xml:space="preserve"> შორის აივ</w:t>
      </w:r>
      <w:r w:rsidRPr="00411AF6">
        <w:rPr>
          <w:rFonts w:ascii="Sylfaen" w:hAnsi="Sylfaen" w:cs="Times New Roman"/>
          <w:sz w:val="22"/>
          <w:szCs w:val="22"/>
          <w:lang w:val="ka-GE"/>
        </w:rPr>
        <w:t>-</w:t>
      </w:r>
      <w:r w:rsidRPr="00411AF6">
        <w:rPr>
          <w:rFonts w:ascii="Sylfaen" w:hAnsi="Sylfaen" w:cs="Times New Roman"/>
          <w:sz w:val="22"/>
          <w:szCs w:val="22"/>
        </w:rPr>
        <w:t xml:space="preserve">ის </w:t>
      </w:r>
      <w:r w:rsidRPr="00411AF6">
        <w:rPr>
          <w:rFonts w:ascii="Sylfaen" w:hAnsi="Sylfaen" w:cs="Times New Roman"/>
          <w:sz w:val="22"/>
          <w:szCs w:val="22"/>
          <w:lang w:val="ka-GE"/>
        </w:rPr>
        <w:t>გავრცელების</w:t>
      </w:r>
      <w:r w:rsidRPr="00411AF6">
        <w:rPr>
          <w:rFonts w:ascii="Sylfaen" w:hAnsi="Sylfaen" w:cs="Times New Roman"/>
          <w:sz w:val="22"/>
          <w:szCs w:val="22"/>
        </w:rPr>
        <w:t xml:space="preserve"> კოეფიციენტის რად</w:t>
      </w:r>
      <w:r w:rsidR="0048664F" w:rsidRPr="00411AF6">
        <w:rPr>
          <w:rFonts w:ascii="Sylfaen" w:hAnsi="Sylfaen" w:cs="Times New Roman"/>
          <w:sz w:val="22"/>
          <w:szCs w:val="22"/>
          <w:lang w:val="ka-GE"/>
        </w:rPr>
        <w:t>ი</w:t>
      </w:r>
      <w:r w:rsidRPr="00411AF6">
        <w:rPr>
          <w:rFonts w:ascii="Sylfaen" w:hAnsi="Sylfaen" w:cs="Times New Roman"/>
          <w:sz w:val="22"/>
          <w:szCs w:val="22"/>
        </w:rPr>
        <w:t>კალური ზრდა. კერძოდ, 2013 წელს გამოვლენილი აივ/შიდსის ახალი შემთხვევების მაჩვენებელი იყო 29.2% (შედარებისათვის, 2010 წელს ეს მაჩვენებელი 3%-ს უტოლდებოდა)</w:t>
      </w:r>
      <w:r w:rsidRPr="00411AF6">
        <w:rPr>
          <w:rStyle w:val="A8"/>
          <w:rFonts w:ascii="Sylfaen" w:hAnsi="Sylfaen"/>
          <w:i w:val="0"/>
          <w:sz w:val="22"/>
          <w:szCs w:val="22"/>
        </w:rPr>
        <w:t xml:space="preserve"> </w:t>
      </w:r>
      <w:r w:rsidRPr="00411AF6">
        <w:rPr>
          <w:rStyle w:val="A8"/>
          <w:rFonts w:ascii="Sylfaen" w:hAnsi="Sylfaen"/>
          <w:i w:val="0"/>
          <w:sz w:val="22"/>
          <w:szCs w:val="22"/>
        </w:rPr>
        <w:fldChar w:fldCharType="begin"/>
      </w:r>
      <w:r w:rsidRPr="00411AF6">
        <w:rPr>
          <w:rStyle w:val="A8"/>
          <w:rFonts w:ascii="Sylfaen" w:hAnsi="Sylfaen"/>
          <w:i w:val="0"/>
          <w:sz w:val="22"/>
          <w:szCs w:val="22"/>
        </w:rPr>
        <w:instrText xml:space="preserve"> ADDIN EN.CITE &lt;EndNote&gt;&lt;Cite&gt;&lt;Author&gt;Simionov&lt;/Author&gt;&lt;Year&gt;2013&lt;/Year&gt;&lt;RecNum&gt;2288&lt;/RecNum&gt;&lt;DisplayText&gt;(Furtunescu, 2015; Simionov, 2013)&lt;/DisplayText&gt;&lt;record&gt;&lt;rec-number&gt;2288&lt;/rec-number&gt;&lt;foreign-keys&gt;&lt;key app="EN" db-id="z2xdv5ezpppwe2e5tdsxdar6srfd5frdw5s5" timestamp="0"&gt;2288&lt;/key&gt;&lt;/foreign-keys&gt;&lt;ref-type name="Report"&gt;27&lt;/ref-type&gt;&lt;contributors&gt;&lt;authors&gt;&lt;author&gt;Simionov, V.,&lt;/author&gt;&lt;/authors&gt;&lt;/contributors&gt;&lt;titles&gt;&lt;title&gt;Count the Costs, Romania Country Report 2013&lt;/title&gt;&lt;/titles&gt;&lt;dates&gt;&lt;year&gt;2013&lt;/year&gt;&lt;/dates&gt;&lt;pub-location&gt;Bucharest&lt;/pub-location&gt;&lt;publisher&gt;Romanian Harm Reduction Network&lt;/publisher&gt;&lt;urls&gt;&lt;/urls&gt;&lt;/record&gt;&lt;/Cite&gt;&lt;Cite&gt;&lt;Author&gt;Furtunescu&lt;/Author&gt;&lt;Year&gt;2015&lt;/Year&gt;&lt;RecNum&gt;2291&lt;/RecNum&gt;&lt;record&gt;&lt;rec-number&gt;2291&lt;/rec-number&gt;&lt;foreign-keys&gt;&lt;key app="EN" db-id="z2xdv5ezpppwe2e5tdsxdar6srfd5frdw5s5" timestamp="0"&gt;2291&lt;/key&gt;&lt;/foreign-keys&gt;&lt;ref-type name="Report"&gt;27&lt;/ref-type&gt;&lt;contributors&gt;&lt;authors&gt;&lt;author&gt;Furtunescu, F.,&lt;/author&gt;&lt;/authors&gt;&lt;/contributors&gt;&lt;titles&gt;&lt;title&gt;Sustainability of Global Fund supported programs: What happened before and after the Global Fund left?&lt;/title&gt;&lt;/titles&gt;&lt;dates&gt;&lt;year&gt;2015&lt;/year&gt;&lt;/dates&gt;&lt;pub-location&gt;Bucharest&lt;/pub-location&gt;&lt;urls&gt;&lt;/urls&gt;&lt;/record&gt;&lt;/Cite&gt;&lt;/EndNote&gt;</w:instrText>
      </w:r>
      <w:r w:rsidRPr="00411AF6">
        <w:rPr>
          <w:rStyle w:val="A8"/>
          <w:rFonts w:ascii="Sylfaen" w:hAnsi="Sylfaen"/>
          <w:i w:val="0"/>
          <w:sz w:val="22"/>
          <w:szCs w:val="22"/>
        </w:rPr>
        <w:fldChar w:fldCharType="separate"/>
      </w:r>
      <w:r w:rsidRPr="00411AF6">
        <w:rPr>
          <w:rStyle w:val="A8"/>
          <w:rFonts w:ascii="Sylfaen" w:hAnsi="Sylfaen"/>
          <w:i w:val="0"/>
          <w:noProof/>
          <w:sz w:val="22"/>
          <w:szCs w:val="22"/>
        </w:rPr>
        <w:t>(</w:t>
      </w:r>
      <w:hyperlink w:anchor="_ENREF_21" w:tooltip="Furtunescu, 2015 #2291" w:history="1">
        <w:r w:rsidRPr="00411AF6">
          <w:rPr>
            <w:rStyle w:val="A8"/>
            <w:rFonts w:ascii="Sylfaen" w:hAnsi="Sylfaen"/>
            <w:i w:val="0"/>
            <w:noProof/>
            <w:sz w:val="22"/>
            <w:szCs w:val="22"/>
          </w:rPr>
          <w:t>Furtunescu, 2015</w:t>
        </w:r>
      </w:hyperlink>
      <w:r w:rsidRPr="00411AF6">
        <w:rPr>
          <w:rStyle w:val="A8"/>
          <w:rFonts w:ascii="Sylfaen" w:hAnsi="Sylfaen"/>
          <w:i w:val="0"/>
          <w:noProof/>
          <w:sz w:val="22"/>
          <w:szCs w:val="22"/>
        </w:rPr>
        <w:t xml:space="preserve">; </w:t>
      </w:r>
      <w:hyperlink w:anchor="_ENREF_66" w:tooltip="Simionov, 2013 #2288" w:history="1">
        <w:r w:rsidRPr="00411AF6">
          <w:rPr>
            <w:rStyle w:val="A8"/>
            <w:rFonts w:ascii="Sylfaen" w:hAnsi="Sylfaen"/>
            <w:i w:val="0"/>
            <w:noProof/>
            <w:sz w:val="22"/>
            <w:szCs w:val="22"/>
          </w:rPr>
          <w:t>Simionov, 2013</w:t>
        </w:r>
      </w:hyperlink>
      <w:r w:rsidRPr="00411AF6">
        <w:rPr>
          <w:rStyle w:val="A8"/>
          <w:rFonts w:ascii="Sylfaen" w:hAnsi="Sylfaen"/>
          <w:i w:val="0"/>
          <w:noProof/>
          <w:sz w:val="22"/>
          <w:szCs w:val="22"/>
        </w:rPr>
        <w:t>)</w:t>
      </w:r>
      <w:r w:rsidRPr="00411AF6">
        <w:rPr>
          <w:rStyle w:val="A8"/>
          <w:rFonts w:ascii="Sylfaen" w:hAnsi="Sylfaen"/>
          <w:i w:val="0"/>
          <w:sz w:val="22"/>
          <w:szCs w:val="22"/>
        </w:rPr>
        <w:fldChar w:fldCharType="end"/>
      </w:r>
      <w:r w:rsidRPr="00411AF6">
        <w:rPr>
          <w:rStyle w:val="A8"/>
          <w:rFonts w:ascii="Sylfaen" w:hAnsi="Sylfaen"/>
          <w:i w:val="0"/>
          <w:sz w:val="22"/>
          <w:szCs w:val="22"/>
        </w:rPr>
        <w:t xml:space="preserve">. </w:t>
      </w:r>
    </w:p>
    <w:p w14:paraId="7BF80018" w14:textId="77777777" w:rsidR="00A025B2" w:rsidRPr="00411AF6" w:rsidRDefault="00A025B2" w:rsidP="00905632">
      <w:pPr>
        <w:pStyle w:val="ListParagraph"/>
        <w:widowControl w:val="0"/>
        <w:numPr>
          <w:ilvl w:val="0"/>
          <w:numId w:val="10"/>
        </w:numPr>
        <w:autoSpaceDE w:val="0"/>
        <w:autoSpaceDN w:val="0"/>
        <w:adjustRightInd w:val="0"/>
        <w:spacing w:line="276" w:lineRule="auto"/>
        <w:jc w:val="both"/>
        <w:rPr>
          <w:rFonts w:ascii="Sylfaen" w:hAnsi="Sylfaen" w:cs="Times New Roman"/>
          <w:sz w:val="22"/>
          <w:szCs w:val="22"/>
          <w:u w:val="single"/>
          <w:lang w:val="ka-GE"/>
        </w:rPr>
      </w:pPr>
      <w:r w:rsidRPr="00411AF6">
        <w:rPr>
          <w:rFonts w:ascii="Sylfaen" w:hAnsi="Sylfaen" w:cs="Times New Roman"/>
          <w:sz w:val="22"/>
          <w:szCs w:val="22"/>
          <w:u w:val="single"/>
        </w:rPr>
        <w:t>ნემს</w:t>
      </w:r>
      <w:r w:rsidRPr="00411AF6">
        <w:rPr>
          <w:rFonts w:ascii="Sylfaen" w:hAnsi="Sylfaen" w:cs="Times New Roman"/>
          <w:sz w:val="22"/>
          <w:szCs w:val="22"/>
          <w:u w:val="single"/>
          <w:lang w:val="ka-GE"/>
        </w:rPr>
        <w:t>ებისა</w:t>
      </w:r>
      <w:r w:rsidRPr="00411AF6">
        <w:rPr>
          <w:rFonts w:ascii="Sylfaen" w:hAnsi="Sylfaen" w:cs="Times New Roman"/>
          <w:sz w:val="22"/>
          <w:szCs w:val="22"/>
          <w:u w:val="single"/>
        </w:rPr>
        <w:t xml:space="preserve"> და შპრიცების პროგრამებ</w:t>
      </w:r>
      <w:r w:rsidRPr="00411AF6">
        <w:rPr>
          <w:rFonts w:ascii="Sylfaen" w:hAnsi="Sylfaen" w:cs="Times New Roman"/>
          <w:sz w:val="22"/>
          <w:szCs w:val="22"/>
          <w:u w:val="single"/>
          <w:lang w:val="ka-GE"/>
        </w:rPr>
        <w:t>ი</w:t>
      </w:r>
      <w:r w:rsidRPr="00411AF6">
        <w:rPr>
          <w:rFonts w:ascii="Sylfaen" w:hAnsi="Sylfaen" w:cs="Times New Roman"/>
          <w:sz w:val="22"/>
          <w:szCs w:val="22"/>
          <w:u w:val="single"/>
        </w:rPr>
        <w:t xml:space="preserve"> ხარჯთ-ეფექტურ</w:t>
      </w:r>
      <w:r w:rsidRPr="00411AF6">
        <w:rPr>
          <w:rFonts w:ascii="Sylfaen" w:hAnsi="Sylfaen" w:cs="Times New Roman"/>
          <w:sz w:val="22"/>
          <w:szCs w:val="22"/>
          <w:u w:val="single"/>
          <w:lang w:val="ka-GE"/>
        </w:rPr>
        <w:t>ია</w:t>
      </w:r>
    </w:p>
    <w:p w14:paraId="74289074" w14:textId="77777777" w:rsidR="00A025B2" w:rsidRPr="00411AF6" w:rsidRDefault="00A025B2" w:rsidP="00A025B2">
      <w:pPr>
        <w:widowControl w:val="0"/>
        <w:autoSpaceDE w:val="0"/>
        <w:autoSpaceDN w:val="0"/>
        <w:adjustRightInd w:val="0"/>
        <w:spacing w:line="276" w:lineRule="auto"/>
        <w:jc w:val="both"/>
        <w:rPr>
          <w:rFonts w:ascii="Sylfaen" w:hAnsi="Sylfaen" w:cs="Times New Roman"/>
          <w:sz w:val="22"/>
          <w:szCs w:val="22"/>
        </w:rPr>
      </w:pPr>
      <w:r w:rsidRPr="00411AF6">
        <w:rPr>
          <w:rFonts w:ascii="Sylfaen" w:hAnsi="Sylfaen" w:cs="Times New Roman"/>
          <w:sz w:val="22"/>
          <w:szCs w:val="22"/>
        </w:rPr>
        <w:t xml:space="preserve">ავსტრალიის მონაცემების თანახმად, 2000-2009 წლებში </w:t>
      </w:r>
      <w:r w:rsidRPr="00411AF6">
        <w:rPr>
          <w:rFonts w:ascii="Sylfaen" w:hAnsi="Sylfaen" w:cs="Times New Roman"/>
          <w:sz w:val="22"/>
          <w:szCs w:val="22"/>
          <w:lang w:val="ka-GE"/>
        </w:rPr>
        <w:t>შნპ</w:t>
      </w:r>
      <w:r w:rsidRPr="00411AF6">
        <w:rPr>
          <w:rFonts w:ascii="Sylfaen" w:hAnsi="Sylfaen" w:cs="Times New Roman"/>
          <w:sz w:val="22"/>
          <w:szCs w:val="22"/>
        </w:rPr>
        <w:t xml:space="preserve">-ში ინვესტირებულმა ყოველმა დოლარმა საშუალოდ დაზოგა 27 ავსტრალიური დოლარი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&lt;EndNote&gt;&lt;Cite&gt;&lt;Author&gt;Australian Government Department of Health and Ageing&lt;/Author&gt;&lt;Year&gt;2009&lt;/Year&gt;&lt;RecNum&gt;2889&lt;/RecNum&gt;&lt;DisplayText&gt;(Australian Government Department of Health and Ageing, 2009; D. Wilson et al., 2009)&lt;/DisplayText&gt;&lt;record&gt;&lt;rec-number&gt;2889&lt;/rec-number&gt;&lt;foreign-keys&gt;&lt;key app="EN" db-id="z2xdv5ezpppwe2e5tdsxdar6srfd5frdw5s5" timestamp="0"&gt;2889&lt;/key&gt;&lt;/foreign-keys&gt;&lt;ref-type name="Report"&gt;27&lt;/ref-type&gt;&lt;contributors&gt;&lt;authors&gt;&lt;author&gt;Australian Government Department of Health and Ageing, &lt;/author&gt;&lt;/authors&gt;&lt;/contributors&gt;&lt;titles&gt;&lt;title&gt;Return on investment 2: Evaluating the cost effectiveness of needle and syringe programs in Australia&lt;/title&gt;&lt;/titles&gt;&lt;dates&gt;&lt;year&gt;2009&lt;/year&gt;&lt;/dates&gt;&lt;pub-location&gt;Canberra&lt;/pub-location&gt;&lt;publisher&gt;Department of Health and Ageing&lt;/publisher&gt;&lt;urls&gt;&lt;/urls&gt;&lt;/record&gt;&lt;/Cite&gt;&lt;Cite&gt;&lt;Author&gt;Wilson&lt;/Author&gt;&lt;Year&gt;2009&lt;/Year&gt;&lt;RecNum&gt;2890&lt;/RecNum&gt;&lt;record&gt;&lt;rec-number&gt;2890&lt;/rec-number&gt;&lt;foreign-keys&gt;&lt;key app="EN" db-id="z2xdv5ezpppwe2e5tdsxdar6srfd5frdw5s5" timestamp="0"&gt;2890&lt;/key&gt;&lt;/foreign-keys&gt;&lt;ref-type name="Report"&gt;27&lt;/ref-type&gt;&lt;contributors&gt;&lt;authors&gt;&lt;author&gt;Wilson, D., &lt;/author&gt;&lt;author&gt;Kwon, A., &lt;/author&gt;&lt;author&gt;Anderson, J., &lt;/author&gt;&lt;author&gt;Thein, R.,&lt;/author&gt;&lt;/authors&gt;&lt;/contributors&gt;&lt;titles&gt;&lt;title&gt;Return on investment 2: Evaluating the cost-effectiveness of needle and syringe programs in Australia&lt;/title&gt;&lt;/titles&gt;&lt;dates&gt;&lt;year&gt;2009&lt;/year&gt;&lt;/dates&gt;&lt;pub-location&gt;Sydney&lt;/pub-location&gt;&lt;publisher&gt;Australian Governmrnt Department of Health and Aging, National Centre in HIV Epidemiology and Clinical Research, University of New South Wales&lt;/publisher&gt;&lt;urls&gt;&lt;related-urls&gt;&lt;url&gt;http://www.health.gov.au/internet/main/publishing.nsf/content/A407CF4FECBDC715CA257BF0001F98B2/$File/return2.pdf&lt;/url&gt;&lt;/related-urls&gt;&lt;/urls&gt;&lt;/record&gt;&lt;/Cite&gt;&lt;/EndNote&gt;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4" w:tooltip="Australian Government Department of Health and Ageing, 2009 #2889" w:history="1">
        <w:r w:rsidRPr="00411AF6">
          <w:rPr>
            <w:rFonts w:ascii="Sylfaen" w:hAnsi="Sylfaen" w:cs="Times New Roman"/>
            <w:noProof/>
            <w:sz w:val="22"/>
            <w:szCs w:val="22"/>
          </w:rPr>
          <w:t>Australian Government Department of Health and Ageing, 2009</w:t>
        </w:r>
      </w:hyperlink>
      <w:r w:rsidRPr="00411AF6">
        <w:rPr>
          <w:rFonts w:ascii="Sylfaen" w:hAnsi="Sylfaen" w:cs="Times New Roman"/>
          <w:noProof/>
          <w:sz w:val="22"/>
          <w:szCs w:val="22"/>
        </w:rPr>
        <w:t xml:space="preserve">; </w:t>
      </w:r>
      <w:hyperlink w:anchor="_ENREF_88" w:tooltip="Wilson, 2009 #2890" w:history="1">
        <w:r w:rsidRPr="00411AF6">
          <w:rPr>
            <w:rFonts w:ascii="Sylfaen" w:hAnsi="Sylfaen" w:cs="Times New Roman"/>
            <w:noProof/>
            <w:sz w:val="22"/>
            <w:szCs w:val="22"/>
          </w:rPr>
          <w:t>D. Wilson et al., 2009</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 xml:space="preserve">; აღმოსავლეთ ევროპისა და ცენტრალური აზიის რვა ქვეყანაში </w:t>
      </w:r>
      <w:r w:rsidRPr="00411AF6">
        <w:rPr>
          <w:rFonts w:ascii="Sylfaen" w:hAnsi="Sylfaen" w:cs="Times New Roman"/>
          <w:sz w:val="22"/>
          <w:szCs w:val="22"/>
          <w:lang w:val="ka-GE"/>
        </w:rPr>
        <w:t xml:space="preserve">შნპ </w:t>
      </w:r>
      <w:r w:rsidRPr="00411AF6">
        <w:rPr>
          <w:rFonts w:ascii="Sylfaen" w:hAnsi="Sylfaen" w:cs="Times New Roman"/>
          <w:sz w:val="22"/>
          <w:szCs w:val="22"/>
        </w:rPr>
        <w:t>უაღრესად ხარჯთ-ეფექტური აღმოჩნდა, როგორც აივ</w:t>
      </w:r>
      <w:r w:rsidRPr="00411AF6">
        <w:rPr>
          <w:rFonts w:ascii="Sylfaen" w:hAnsi="Sylfaen" w:cs="Times New Roman"/>
          <w:sz w:val="22"/>
          <w:szCs w:val="22"/>
          <w:lang w:val="ka-GE"/>
        </w:rPr>
        <w:t>-</w:t>
      </w:r>
      <w:r w:rsidRPr="00411AF6">
        <w:rPr>
          <w:rFonts w:ascii="Sylfaen" w:hAnsi="Sylfaen" w:cs="Times New Roman"/>
          <w:sz w:val="22"/>
          <w:szCs w:val="22"/>
        </w:rPr>
        <w:t xml:space="preserve">ის, ისე C ჰეპატიტის ინფექციის პრევენციის მხრივ; კერძოდ, ამ ქვეყნებში </w:t>
      </w:r>
      <w:r w:rsidRPr="00411AF6">
        <w:rPr>
          <w:rFonts w:ascii="Sylfaen" w:hAnsi="Sylfaen" w:cs="Times New Roman"/>
          <w:sz w:val="22"/>
          <w:szCs w:val="22"/>
          <w:lang w:val="ka-GE"/>
        </w:rPr>
        <w:t>შნპ-</w:t>
      </w:r>
      <w:r w:rsidRPr="00411AF6">
        <w:rPr>
          <w:rFonts w:ascii="Sylfaen" w:hAnsi="Sylfaen" w:cs="Times New Roman"/>
          <w:sz w:val="22"/>
          <w:szCs w:val="22"/>
        </w:rPr>
        <w:t>ში განხორციელებულ</w:t>
      </w:r>
      <w:r w:rsidRPr="00411AF6">
        <w:rPr>
          <w:rFonts w:ascii="Sylfaen" w:hAnsi="Sylfaen" w:cs="Times New Roman"/>
          <w:sz w:val="22"/>
          <w:szCs w:val="22"/>
          <w:lang w:val="ka-GE"/>
        </w:rPr>
        <w:t>ი</w:t>
      </w:r>
      <w:r w:rsidRPr="00411AF6">
        <w:rPr>
          <w:rFonts w:ascii="Sylfaen" w:hAnsi="Sylfaen" w:cs="Times New Roman"/>
          <w:sz w:val="22"/>
          <w:szCs w:val="22"/>
        </w:rPr>
        <w:t xml:space="preserve"> ინვესტიციებ</w:t>
      </w:r>
      <w:r w:rsidRPr="00411AF6">
        <w:rPr>
          <w:rFonts w:ascii="Sylfaen" w:hAnsi="Sylfaen" w:cs="Times New Roman"/>
          <w:sz w:val="22"/>
          <w:szCs w:val="22"/>
          <w:lang w:val="ka-GE"/>
        </w:rPr>
        <w:t>ი</w:t>
      </w:r>
      <w:r w:rsidRPr="00411AF6">
        <w:rPr>
          <w:rFonts w:ascii="Sylfaen" w:hAnsi="Sylfaen" w:cs="Times New Roman"/>
          <w:sz w:val="22"/>
          <w:szCs w:val="22"/>
        </w:rPr>
        <w:t xml:space="preserve"> </w:t>
      </w:r>
      <w:r w:rsidRPr="00411AF6">
        <w:rPr>
          <w:rFonts w:ascii="Sylfaen" w:hAnsi="Sylfaen" w:cs="Times New Roman"/>
          <w:sz w:val="22"/>
          <w:szCs w:val="22"/>
          <w:lang w:val="ka-GE"/>
        </w:rPr>
        <w:t>ხასიათდება</w:t>
      </w:r>
      <w:r w:rsidRPr="00411AF6">
        <w:rPr>
          <w:rFonts w:ascii="Sylfaen" w:hAnsi="Sylfaen" w:cs="Times New Roman"/>
          <w:sz w:val="22"/>
          <w:szCs w:val="22"/>
        </w:rPr>
        <w:t xml:space="preserve"> 1.6-დან 1.7-მდე უკუგების კოეფიციენტი</w:t>
      </w:r>
      <w:r w:rsidRPr="00411AF6">
        <w:rPr>
          <w:rFonts w:ascii="Sylfaen" w:hAnsi="Sylfaen" w:cs="Times New Roman"/>
          <w:sz w:val="22"/>
          <w:szCs w:val="22"/>
          <w:lang w:val="ka-GE"/>
        </w:rPr>
        <w:t>თ</w:t>
      </w:r>
      <w:r w:rsidRPr="00411AF6">
        <w:rPr>
          <w:rFonts w:ascii="Sylfaen" w:hAnsi="Sylfaen" w:cs="Times New Roman"/>
          <w:sz w:val="22"/>
          <w:szCs w:val="22"/>
        </w:rPr>
        <w:t xml:space="preserve">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&lt;EndNote&gt;&lt;Cite&gt;&lt;Author&gt;Wilson&lt;/Author&gt;&lt;Year&gt;2014&lt;/Year&gt;&lt;RecNum&gt;2222&lt;/RecNum&gt;&lt;DisplayText&gt;(D. P. Wilson et al., 2014)&lt;/DisplayText&gt;&lt;record&gt;&lt;rec-number&gt;2222&lt;/rec-number&gt;&lt;foreign-keys&gt;&lt;key app="EN" db-id="z2xdv5ezpppwe2e5tdsxdar6srfd5frdw5s5" timestamp="0"&gt;2222&lt;/key&gt;&lt;/foreign-keys&gt;&lt;ref-type name="Journal Article"&gt;17&lt;/ref-type&gt;&lt;contributors&gt;&lt;authors&gt;&lt;author&gt;Wilson, David P.&lt;/author&gt;&lt;author&gt;Donald, Braedon&lt;/author&gt;&lt;author&gt;Shattock, Andrew J.&lt;/author&gt;&lt;author&gt;Wilson, David&lt;/author&gt;&lt;author&gt;Fraser-Hurt, Nicole&lt;/author&gt;&lt;/authors&gt;&lt;/contributors&gt;&lt;titles&gt;&lt;title&gt;The cost-effectiveness of harm reduction&lt;/title&gt;&lt;secondary-title&gt;International Journal of Drug Policy&lt;/secondary-title&gt;&lt;/titles&gt;&lt;periodical&gt;&lt;full-title&gt;International Journal of Drug Policy&lt;/full-title&gt;&lt;/periodical&gt;&lt;pages&gt;S5-S11&lt;/pages&gt;&lt;volume&gt;26&lt;/volume&gt;&lt;dates&gt;&lt;year&gt;2014&lt;/year&gt;&lt;/dates&gt;&lt;publisher&gt;Elsevier&lt;/publisher&gt;&lt;urls&gt;&lt;related-urls&gt;&lt;url&gt;http://www.ijdp.org/article/S0955-3959(14)00311-9/abstract&lt;/url&gt;&lt;/related-urls&gt;&lt;/urls&gt;&lt;electronic-resource-num&gt;10.1016/j.drugpo.2014.11.007&lt;/electronic-resource-num&gt;&lt;access-date&gt;2015/03/31&lt;/access-date&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90" w:tooltip="Wilson, 2014 #2222" w:history="1">
        <w:r w:rsidRPr="00411AF6">
          <w:rPr>
            <w:rFonts w:ascii="Sylfaen" w:hAnsi="Sylfaen" w:cs="Times New Roman"/>
            <w:noProof/>
            <w:sz w:val="22"/>
            <w:szCs w:val="22"/>
          </w:rPr>
          <w:t>D. P. Wilson et al., 2014</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 ყაზახეთში განხორციელებული ათწლიანი პერიოდის შეფასების თანახმად, მოხდა 2,205-დან 2,720-მდე აივ</w:t>
      </w:r>
      <w:r w:rsidRPr="00411AF6">
        <w:rPr>
          <w:rFonts w:ascii="Sylfaen" w:hAnsi="Sylfaen" w:cs="Times New Roman"/>
          <w:sz w:val="22"/>
          <w:szCs w:val="22"/>
          <w:lang w:val="ka-GE"/>
        </w:rPr>
        <w:t>-</w:t>
      </w:r>
      <w:r w:rsidRPr="00411AF6">
        <w:rPr>
          <w:rFonts w:ascii="Sylfaen" w:hAnsi="Sylfaen" w:cs="Times New Roman"/>
          <w:sz w:val="22"/>
          <w:szCs w:val="22"/>
        </w:rPr>
        <w:t xml:space="preserve">ის ახალი შემთხვევისა და 20,941-დან 24,715-მდე C ჰეპატიტის ახალი შემთხვევის </w:t>
      </w:r>
      <w:r w:rsidRPr="00411AF6">
        <w:rPr>
          <w:rFonts w:ascii="Sylfaen" w:hAnsi="Sylfaen" w:cs="Times New Roman"/>
          <w:sz w:val="22"/>
          <w:szCs w:val="22"/>
          <w:lang w:val="ka-GE"/>
        </w:rPr>
        <w:t>თავიდან აცილება</w:t>
      </w:r>
      <w:r w:rsidRPr="00411AF6">
        <w:rPr>
          <w:rFonts w:ascii="Sylfaen" w:hAnsi="Sylfaen" w:cs="Times New Roman"/>
          <w:sz w:val="22"/>
          <w:szCs w:val="22"/>
        </w:rPr>
        <w:t xml:space="preserve">, რისი წყალობითაც </w:t>
      </w:r>
      <w:r w:rsidRPr="00411AF6">
        <w:rPr>
          <w:rFonts w:ascii="Sylfaen" w:hAnsi="Sylfaen" w:cs="Times New Roman"/>
          <w:sz w:val="22"/>
          <w:szCs w:val="22"/>
          <w:lang w:val="ka-GE"/>
        </w:rPr>
        <w:t>ეკონომიურად დაიზოგა</w:t>
      </w:r>
      <w:r w:rsidRPr="00411AF6">
        <w:rPr>
          <w:rFonts w:ascii="Sylfaen" w:hAnsi="Sylfaen" w:cs="Times New Roman"/>
          <w:sz w:val="22"/>
          <w:szCs w:val="22"/>
        </w:rPr>
        <w:t xml:space="preserve"> </w:t>
      </w:r>
      <w:r w:rsidRPr="00411AF6">
        <w:rPr>
          <w:rFonts w:ascii="Sylfaen" w:eastAsia="Times New Roman" w:hAnsi="Sylfaen" w:cs="Times New Roman"/>
          <w:sz w:val="22"/>
          <w:szCs w:val="22"/>
        </w:rPr>
        <w:t xml:space="preserve">11,200,000 </w:t>
      </w:r>
      <w:r w:rsidRPr="00411AF6">
        <w:rPr>
          <w:rFonts w:ascii="Sylfaen" w:hAnsi="Sylfaen" w:cs="Times New Roman"/>
          <w:sz w:val="22"/>
          <w:szCs w:val="22"/>
          <w:lang w:val="ka-GE"/>
        </w:rPr>
        <w:t xml:space="preserve">ხარისხიანი სიცოცხლის წლები </w:t>
      </w:r>
      <w:r w:rsidRPr="00411AF6">
        <w:rPr>
          <w:rFonts w:ascii="Sylfaen" w:hAnsi="Sylfaen" w:cs="Times New Roman"/>
          <w:sz w:val="22"/>
          <w:szCs w:val="22"/>
        </w:rPr>
        <w:t>(QALY), ხოლო ჯანდაცვის სფეროში თითოეულ პაციენტზე დაიზოგა 3.82-დან 5.04 მილიონ დოლარამდე ოდენობის თანხა (ცხოვრების მანძილზე გას</w:t>
      </w:r>
      <w:r w:rsidRPr="00411AF6">
        <w:rPr>
          <w:rFonts w:ascii="Sylfaen" w:hAnsi="Sylfaen" w:cs="Times New Roman"/>
          <w:sz w:val="22"/>
          <w:szCs w:val="22"/>
          <w:lang w:val="ka-GE"/>
        </w:rPr>
        <w:t>ა</w:t>
      </w:r>
      <w:r w:rsidRPr="00411AF6">
        <w:rPr>
          <w:rFonts w:ascii="Sylfaen" w:hAnsi="Sylfaen" w:cs="Times New Roman"/>
          <w:sz w:val="22"/>
          <w:szCs w:val="22"/>
        </w:rPr>
        <w:t>წევი ჯანდაცვის ხარჯების დაანგარიშების მიხედვით)</w:t>
      </w:r>
      <w:r w:rsidRPr="00411AF6">
        <w:rPr>
          <w:rFonts w:ascii="Sylfaen" w:eastAsia="Times New Roman" w:hAnsi="Sylfaen" w:cs="Times New Roman"/>
          <w:sz w:val="22"/>
          <w:szCs w:val="22"/>
        </w:rPr>
        <w:t xml:space="preserve"> </w:t>
      </w:r>
      <w:r w:rsidRPr="00411AF6">
        <w:rPr>
          <w:rFonts w:ascii="Sylfaen" w:eastAsia="Times New Roman" w:hAnsi="Sylfaen" w:cs="Times New Roman"/>
          <w:sz w:val="22"/>
          <w:szCs w:val="22"/>
        </w:rPr>
        <w:fldChar w:fldCharType="begin"/>
      </w:r>
      <w:r w:rsidRPr="00411AF6">
        <w:rPr>
          <w:rFonts w:ascii="Sylfaen" w:eastAsia="Times New Roman" w:hAnsi="Sylfaen" w:cs="Times New Roman"/>
          <w:sz w:val="22"/>
          <w:szCs w:val="22"/>
        </w:rPr>
        <w:instrText xml:space="preserve"> ADDIN EN.CITE &lt;EndNote&gt;&lt;Cite&gt;&lt;Author&gt;Wilson&lt;/Author&gt;&lt;Year&gt;2012&lt;/Year&gt;&lt;RecNum&gt;2959&lt;/RecNum&gt;&lt;DisplayText&gt;(D. Wilson et al., 2012)&lt;/DisplayText&gt;&lt;record&gt;&lt;rec-number&gt;2959&lt;/rec-number&gt;&lt;foreign-keys&gt;&lt;key app="EN" db-id="z2xdv5ezpppwe2e5tdsxdar6srfd5frdw5s5" timestamp="1460467929"&gt;2959&lt;/key&gt;&lt;/foreign-keys&gt;&lt;ref-type name="Report"&gt;27&lt;/ref-type&gt;&lt;contributors&gt;&lt;authors&gt;&lt;author&gt;Wilson, D., &lt;/author&gt;&lt;author&gt;Zhang Z., &lt;/author&gt;&lt;author&gt;Kerr, C., &lt;/author&gt;&lt;author&gt;Uuskla, A., &lt;/author&gt;&lt;author&gt;Kwon, J., &lt;/author&gt;&lt;author&gt;Hoare, A.,&lt;/author&gt;&lt;/authors&gt;&lt;/contributors&gt;&lt;titles&gt;&lt;title&gt;The Cost Effectiveness of NSP in Kazakhstan from 2000-2010&lt;/title&gt;&lt;/titles&gt;&lt;dates&gt;&lt;year&gt;2012&lt;/year&gt;&lt;/dates&gt;&lt;publisher&gt;University of New South Wales and Government of Australia&lt;/publisher&gt;&lt;urls&gt;&lt;/urls&gt;&lt;/record&gt;&lt;/Cite&gt;&lt;/EndNote&gt;</w:instrText>
      </w:r>
      <w:r w:rsidRPr="00411AF6">
        <w:rPr>
          <w:rFonts w:ascii="Sylfaen" w:eastAsia="Times New Roman" w:hAnsi="Sylfaen" w:cs="Times New Roman"/>
          <w:sz w:val="22"/>
          <w:szCs w:val="22"/>
        </w:rPr>
        <w:fldChar w:fldCharType="separate"/>
      </w:r>
      <w:r w:rsidRPr="00411AF6">
        <w:rPr>
          <w:rFonts w:ascii="Sylfaen" w:eastAsia="Times New Roman" w:hAnsi="Sylfaen" w:cs="Times New Roman"/>
          <w:noProof/>
          <w:sz w:val="22"/>
          <w:szCs w:val="22"/>
        </w:rPr>
        <w:t>(</w:t>
      </w:r>
      <w:hyperlink w:anchor="_ENREF_89" w:tooltip="Wilson, 2012 #2959" w:history="1">
        <w:r w:rsidRPr="00411AF6">
          <w:rPr>
            <w:rFonts w:ascii="Sylfaen" w:eastAsia="Times New Roman" w:hAnsi="Sylfaen" w:cs="Times New Roman"/>
            <w:noProof/>
            <w:sz w:val="22"/>
            <w:szCs w:val="22"/>
          </w:rPr>
          <w:t>D. Wilson et al., 2012</w:t>
        </w:r>
      </w:hyperlink>
      <w:r w:rsidRPr="00411AF6">
        <w:rPr>
          <w:rFonts w:ascii="Sylfaen" w:eastAsia="Times New Roman" w:hAnsi="Sylfaen" w:cs="Times New Roman"/>
          <w:noProof/>
          <w:sz w:val="22"/>
          <w:szCs w:val="22"/>
        </w:rPr>
        <w:t>)</w:t>
      </w:r>
      <w:r w:rsidRPr="00411AF6">
        <w:rPr>
          <w:rFonts w:ascii="Sylfaen" w:eastAsia="Times New Roman" w:hAnsi="Sylfaen" w:cs="Times New Roman"/>
          <w:sz w:val="22"/>
          <w:szCs w:val="22"/>
        </w:rPr>
        <w:fldChar w:fldCharType="end"/>
      </w:r>
      <w:r w:rsidRPr="00411AF6">
        <w:rPr>
          <w:rFonts w:ascii="Sylfaen" w:eastAsia="Times New Roman" w:hAnsi="Sylfaen" w:cs="Times New Roman"/>
          <w:sz w:val="22"/>
          <w:szCs w:val="22"/>
        </w:rPr>
        <w:t xml:space="preserve">. ასევე მალაიზიაში დადასტურდა </w:t>
      </w:r>
      <w:r w:rsidRPr="00411AF6">
        <w:rPr>
          <w:rFonts w:ascii="Sylfaen" w:hAnsi="Sylfaen" w:cs="Times New Roman"/>
          <w:sz w:val="22"/>
          <w:szCs w:val="22"/>
          <w:lang w:val="ka-GE"/>
        </w:rPr>
        <w:t>შნპ</w:t>
      </w:r>
      <w:r w:rsidRPr="00411AF6">
        <w:rPr>
          <w:rFonts w:ascii="Sylfaen" w:eastAsia="Times New Roman" w:hAnsi="Sylfaen" w:cs="Times New Roman"/>
          <w:sz w:val="22"/>
          <w:szCs w:val="22"/>
        </w:rPr>
        <w:t xml:space="preserve">-სა და მეტადონით მკურნალობის პროგრამების ხარჯთ-ეფექტურობა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&lt;EndNote&gt;&lt;Cite&gt;&lt;Author&gt;Naning&lt;/Author&gt;&lt;Year&gt;2013&lt;/Year&gt;&lt;RecNum&gt;2933&lt;/RecNum&gt;&lt;DisplayText&gt;(Naning et al., 2013)&lt;/DisplayText&gt;&lt;record&gt;&lt;rec-number&gt;2933&lt;/rec-number&gt;&lt;foreign-keys&gt;&lt;key app="EN" db-id="z2xdv5ezpppwe2e5tdsxdar6srfd5frdw5s5" timestamp="0"&gt;2933&lt;/key&gt;&lt;/foreign-keys&gt;&lt;ref-type name="Report"&gt;27&lt;/ref-type&gt;&lt;contributors&gt;&lt;authors&gt;&lt;author&gt;Naning, H.,&lt;/author&gt;&lt;author&gt;Kerr, C.,&lt;/author&gt;&lt;author&gt;Kamarulzaman, A.,&lt;/author&gt;&lt;author&gt;Osornprasop, S.,&lt;/author&gt;&lt;author&gt;Dahlui, M.,&lt;/author&gt;&lt;author&gt;Ng, C.,&lt;/author&gt;&lt;author&gt;Wilson, D.,&lt;/author&gt;&lt;/authors&gt;&lt;/contributors&gt;&lt;titles&gt;&lt;title&gt;Return on Investment and Cost-Effectiveness of Harm Reduction Programme in Malaysia&lt;/title&gt;&lt;/titles&gt;&lt;dates&gt;&lt;year&gt;2013&lt;/year&gt;&lt;/dates&gt;&lt;publisher&gt;World Bank&lt;/publisher&gt;&lt;urls&gt;&lt;/urls&gt;&lt;/record&gt;&lt;/Cite&gt;&lt;/EndNote&gt;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51" w:tooltip="Naning, 2013 #2933" w:history="1">
        <w:r w:rsidRPr="00411AF6">
          <w:rPr>
            <w:rFonts w:ascii="Sylfaen" w:hAnsi="Sylfaen" w:cs="Times New Roman"/>
            <w:noProof/>
            <w:sz w:val="22"/>
            <w:szCs w:val="22"/>
          </w:rPr>
          <w:t>Naning et al., 2013</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 xml:space="preserve">; </w:t>
      </w:r>
      <w:r w:rsidRPr="00411AF6">
        <w:rPr>
          <w:rFonts w:ascii="Sylfaen" w:hAnsi="Sylfaen" w:cs="Times New Roman"/>
          <w:sz w:val="22"/>
          <w:szCs w:val="22"/>
          <w:lang w:val="ka-GE"/>
        </w:rPr>
        <w:t xml:space="preserve"> </w:t>
      </w:r>
    </w:p>
    <w:p w14:paraId="533A962B" w14:textId="0B6D4683" w:rsidR="00A025B2" w:rsidRPr="00411AF6" w:rsidRDefault="00A025B2" w:rsidP="00A025B2">
      <w:pPr>
        <w:widowControl w:val="0"/>
        <w:autoSpaceDE w:val="0"/>
        <w:autoSpaceDN w:val="0"/>
        <w:adjustRightInd w:val="0"/>
        <w:spacing w:line="276" w:lineRule="auto"/>
        <w:ind w:firstLine="720"/>
        <w:jc w:val="both"/>
        <w:rPr>
          <w:rFonts w:ascii="Sylfaen" w:hAnsi="Sylfaen"/>
          <w:sz w:val="22"/>
          <w:szCs w:val="22"/>
          <w:lang w:val="ka-GE"/>
        </w:rPr>
      </w:pPr>
      <w:r w:rsidRPr="00411AF6">
        <w:rPr>
          <w:rFonts w:ascii="Sylfaen" w:hAnsi="Sylfaen" w:cs="Times New Roman"/>
          <w:sz w:val="22"/>
          <w:szCs w:val="22"/>
        </w:rPr>
        <w:t xml:space="preserve">არსებობს მტკიცებულება იმისა, რომ პროგრამები, რომლებიც უზრუნველყოფს ზიანის შემცირების სერვისების ფართო სპექტრს და ადვილად ხელმისაწვდომია ნარკოტიკების </w:t>
      </w:r>
      <w:r w:rsidRPr="00411AF6">
        <w:rPr>
          <w:rFonts w:ascii="Sylfaen" w:hAnsi="Sylfaen" w:cs="Times New Roman"/>
          <w:sz w:val="22"/>
          <w:szCs w:val="22"/>
          <w:lang w:val="ka-GE"/>
        </w:rPr>
        <w:t xml:space="preserve">ინექციური </w:t>
      </w:r>
      <w:r w:rsidRPr="00411AF6">
        <w:rPr>
          <w:rFonts w:ascii="Sylfaen" w:hAnsi="Sylfaen" w:cs="Times New Roman"/>
          <w:sz w:val="22"/>
          <w:szCs w:val="22"/>
        </w:rPr>
        <w:t>მომხმარებ</w:t>
      </w:r>
      <w:r w:rsidRPr="00411AF6">
        <w:rPr>
          <w:rFonts w:ascii="Sylfaen" w:hAnsi="Sylfaen" w:cs="Times New Roman"/>
          <w:sz w:val="22"/>
          <w:szCs w:val="22"/>
          <w:lang w:val="ka-GE"/>
        </w:rPr>
        <w:t>ლებისთვის</w:t>
      </w:r>
      <w:r w:rsidRPr="00411AF6">
        <w:rPr>
          <w:rFonts w:ascii="Sylfaen" w:hAnsi="Sylfaen" w:cs="Times New Roman"/>
          <w:sz w:val="22"/>
          <w:szCs w:val="22"/>
        </w:rPr>
        <w:t xml:space="preserve">, შედეგიანი და ხარჯთ-ეფექტურია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&lt;EndNote&gt;&lt;Cite&gt;&lt;Author&gt;Jones&lt;/Author&gt;&lt;Year&gt;2008&lt;/Year&gt;&lt;RecNum&gt;925&lt;/RecNum&gt;&lt;DisplayText&gt;(Jones, Pickering, Sumnall, McVeigh, &amp;amp; Bellis, 2008)&lt;/DisplayText&gt;&lt;record&gt;&lt;rec-number&gt;925&lt;/rec-number&gt;&lt;foreign-keys&gt;&lt;key app="EN" db-id="z2xdv5ezpppwe2e5tdsxdar6srfd5frdw5s5" timestamp="0"&gt;925&lt;/key&gt;&lt;/foreign-keys&gt;&lt;ref-type name="Report"&gt;27&lt;/ref-type&gt;&lt;contributors&gt;&lt;authors&gt;&lt;author&gt;Jones, L.&lt;/author&gt;&lt;author&gt;Pickering, L.&lt;/author&gt;&lt;author&gt;Sumnall, H.&lt;/author&gt;&lt;author&gt;McVeigh, J.&lt;/author&gt;&lt;author&gt;Bellis, M.&lt;/author&gt;&lt;/authors&gt;&lt;/contributors&gt;&lt;titles&gt;&lt;title&gt;A review of the effectiveness and cost-effectiveness of needle and syringe programmes for injecting drug users&lt;/title&gt;&lt;/titles&gt;&lt;dates&gt;&lt;year&gt;2008&lt;/year&gt;&lt;/dates&gt;&lt;publisher&gt;Centre for Public Health, Liverpool John Moores University&lt;/publisher&gt;&lt;urls&gt;&lt;/urls&gt;&lt;/record&gt;&lt;/Cite&gt;&lt;/EndNote&gt;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34" w:tooltip="Jones, 2008 #925" w:history="1">
        <w:r w:rsidRPr="00411AF6">
          <w:rPr>
            <w:rFonts w:ascii="Sylfaen" w:hAnsi="Sylfaen"/>
            <w:noProof/>
            <w:sz w:val="22"/>
            <w:szCs w:val="22"/>
          </w:rPr>
          <w:t>Jones, Pickering, Sumnall, McVeigh, &amp; Bellis, 2008</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საქართველოში UNAIDS-</w:t>
      </w:r>
      <w:r w:rsidRPr="00411AF6">
        <w:rPr>
          <w:rFonts w:ascii="Sylfaen" w:hAnsi="Sylfaen"/>
          <w:sz w:val="22"/>
          <w:szCs w:val="22"/>
          <w:lang w:val="ka-GE"/>
        </w:rPr>
        <w:t>ის დაფინანსებით ჩატარდა დინამიურ-სიმულაციური მეთოდით</w:t>
      </w:r>
      <w:r w:rsidRPr="00411AF6">
        <w:rPr>
          <w:rFonts w:ascii="Sylfaen" w:hAnsi="Sylfaen"/>
          <w:sz w:val="22"/>
          <w:szCs w:val="22"/>
        </w:rPr>
        <w:t xml:space="preserve"> აივ-ინფექციისა და C </w:t>
      </w:r>
      <w:r w:rsidRPr="00411AF6">
        <w:rPr>
          <w:rFonts w:ascii="Sylfaen" w:hAnsi="Sylfaen"/>
          <w:sz w:val="22"/>
          <w:szCs w:val="22"/>
          <w:lang w:val="ka-GE"/>
        </w:rPr>
        <w:t xml:space="preserve">ჰეპატიტის გავრცელების </w:t>
      </w:r>
      <w:r w:rsidRPr="00411AF6">
        <w:rPr>
          <w:rFonts w:ascii="Sylfaen" w:hAnsi="Sylfaen"/>
          <w:sz w:val="22"/>
          <w:szCs w:val="22"/>
        </w:rPr>
        <w:t xml:space="preserve">ხარჯთ-ეფექტურობის შეფასება, რომლის თანახმადაც აივ-ინფექციისა და C </w:t>
      </w:r>
      <w:r w:rsidRPr="00411AF6">
        <w:rPr>
          <w:rFonts w:ascii="Sylfaen" w:hAnsi="Sylfaen"/>
          <w:sz w:val="22"/>
          <w:szCs w:val="22"/>
          <w:lang w:val="ka-GE"/>
        </w:rPr>
        <w:t xml:space="preserve">ჰეპატიტის ინფიცირების მაჩვენებლთა </w:t>
      </w:r>
      <w:r w:rsidRPr="00411AF6">
        <w:rPr>
          <w:rFonts w:ascii="Sylfaen" w:hAnsi="Sylfaen"/>
          <w:sz w:val="22"/>
          <w:szCs w:val="22"/>
        </w:rPr>
        <w:t xml:space="preserve">დრამატულად შემცირება წარმოუდგენელია ზიანის შემცირების (შნპ &amp; ოჩთ) და არვ თერაპიის კომბინირებულად, მოცვის მზარდი ტემპის გარეშე </w:t>
      </w:r>
      <w:r w:rsidRPr="00411AF6">
        <w:rPr>
          <w:rFonts w:ascii="Sylfaen" w:hAnsi="Sylfaen"/>
          <w:sz w:val="22"/>
          <w:szCs w:val="22"/>
        </w:rPr>
        <w:fldChar w:fldCharType="begin" w:fldLock="1"/>
      </w:r>
      <w:r w:rsidR="00056BDF" w:rsidRPr="00411AF6">
        <w:rPr>
          <w:rFonts w:ascii="Sylfaen" w:hAnsi="Sylfaen"/>
          <w:sz w:val="22"/>
          <w:szCs w:val="22"/>
        </w:rPr>
        <w:instrText>ADDIN CSL_CITATION { "citationItems" : [ { "id" : "ITEM-1", "itemData" : { "author" : [ { "dropping-particle" : "", "family" : "MABILEAU", "given" : "Guillaume (Inserm)", "non-dropping-particle" : "", "parse-names" : false, "suffix" : "" }, { "dropping-particle" : "", "family" : "TSERETELI", "given" : "Maia (NCDC)", "non-dropping-particle" : "", "parse-names" : false, "suffix" : "" }, { "dropping-particle" : "", "family" : "TODADZE", "given" : "Khatuna (Center for Mental Health and prevention of Addiction)", "non-dropping-particle" : "", "parse-names" : false, "suffix" : "" }, { "dropping-particle" : "", "family" : "CHKHARTISHVILI", "given" : "Nikoloz (AIDS and Clinical Immunology Research Center)", "non-dropping-particle" : "", "parse-names" : false, "suffix" : "" }, { "dropping-particle" : "", "family" : "SABELASHVILI", "given" : "Paata (UNAIDS)", "non-dropping-particle" : "", "parse-names" : false, "suffix" : "" }, { "dropping-particle" : "", "family" : "KIKVIDZE", "given" : "Tamar (NCDC)", "non-dropping-particle" : "", "parse-names" : false, "suffix" : "" }, { "dropping-particle" : "", "family" : "SALDANHA", "given" : "Vinay (UNAIDS)", "non-dropping-particle" : "", "parse-names" : false, "suffix" : "" }, { "dropping-particle" : "", "family" : "LOSINA, Elena (Harvard Medical School) MANOVA", "given" : "Manoela (UNAIDS)", "non-dropping-particle" : "", "parse-names" : false, "suffix" : "" }, { "dropping-particle" : "", "family" : "MALKIN", "given" : "Jean-Elie (GAHSC)", "non-dropping-particle" : "", "parse-names" : false, "suffix" : "" }, { "dropping-particle" : "", "family" : "YAZDANPANAH", "given" : "Yazdan (Inserm)", "non-dropping-particle" : "", "parse-names" : false, "suffix" : "" } ], "id" : "ITEM-1", "issued" : { "date-parts" : [ [ "2015" ] ] }, "title" : "Results on Cost-Effectiveness analysis", "type" : "report" }, "uris" : [ "http://www.mendeley.com/documents/?uuid=26d203f5-4ce2-41ee-a01e-22e1426b0609" ] } ], "mendeley" : { "formattedCitation" : "(MABILEAU et al., 2015)", "plainTextFormattedCitation" : "(MABILEAU et al., 2015)", "previouslyFormattedCitation" : "(MABILEAU et al., 2015)" }, "properties" : { "noteIndex" : 0 }, "schema" : "https://github.com/citation-style-language/schema/raw/master/csl-citation.json" }</w:instrText>
      </w:r>
      <w:r w:rsidRPr="00411AF6">
        <w:rPr>
          <w:rFonts w:ascii="Sylfaen" w:hAnsi="Sylfaen"/>
          <w:sz w:val="22"/>
          <w:szCs w:val="22"/>
        </w:rPr>
        <w:fldChar w:fldCharType="separate"/>
      </w:r>
      <w:r w:rsidR="00CA4EEE" w:rsidRPr="00411AF6">
        <w:rPr>
          <w:rFonts w:ascii="Sylfaen" w:hAnsi="Sylfaen"/>
          <w:noProof/>
          <w:sz w:val="22"/>
          <w:szCs w:val="22"/>
        </w:rPr>
        <w:t>(MABILEAU et al., 2015)</w:t>
      </w:r>
      <w:r w:rsidRPr="00411AF6">
        <w:rPr>
          <w:rFonts w:ascii="Sylfaen" w:hAnsi="Sylfaen"/>
          <w:sz w:val="22"/>
          <w:szCs w:val="22"/>
        </w:rPr>
        <w:fldChar w:fldCharType="end"/>
      </w:r>
      <w:r w:rsidRPr="00411AF6">
        <w:rPr>
          <w:rFonts w:ascii="Sylfaen" w:hAnsi="Sylfaen"/>
          <w:sz w:val="22"/>
          <w:szCs w:val="22"/>
        </w:rPr>
        <w:t xml:space="preserve">. ასევე გასათვალისწინებელია არსებულ მონაცემებზე დაყრდნობით ხარჯთ-ეფექტურობის მოდელირების კვლევის შედეგები, რომელიც საქართველოში 2015 წელს USAID –ის დაფინანსებით ჩატარდა. კვლევის თანახმად აივ-ინფექციის და C </w:t>
      </w:r>
      <w:r w:rsidRPr="00411AF6">
        <w:rPr>
          <w:rFonts w:ascii="Sylfaen" w:hAnsi="Sylfaen"/>
          <w:sz w:val="22"/>
          <w:szCs w:val="22"/>
          <w:lang w:val="ka-GE"/>
        </w:rPr>
        <w:t xml:space="preserve">ჰეპატიტის ერთდოულად პრვენციისა და კონტროლის თვალსაზრისით </w:t>
      </w:r>
      <w:r w:rsidRPr="00411AF6">
        <w:rPr>
          <w:rFonts w:ascii="Sylfaen" w:hAnsi="Sylfaen"/>
          <w:sz w:val="22"/>
          <w:szCs w:val="22"/>
        </w:rPr>
        <w:t>მხოლოდ შნპ, წმინდა მიმდინარე ღირებულების სახით უფრო ხარჯთ-სარგებლიანია</w:t>
      </w:r>
      <w:r w:rsidR="0048664F" w:rsidRPr="00411AF6">
        <w:rPr>
          <w:rFonts w:ascii="Sylfaen" w:hAnsi="Sylfaen"/>
          <w:sz w:val="22"/>
          <w:szCs w:val="22"/>
          <w:lang w:val="ka-GE"/>
        </w:rPr>
        <w:t>,</w:t>
      </w:r>
      <w:r w:rsidRPr="00411AF6">
        <w:rPr>
          <w:rFonts w:ascii="Sylfaen" w:hAnsi="Sylfaen"/>
          <w:sz w:val="22"/>
          <w:szCs w:val="22"/>
        </w:rPr>
        <w:t xml:space="preserve"> ვიდრე ოჩთ და არვ თერაპია ერთად. შნპ-ში</w:t>
      </w:r>
      <w:r w:rsidR="00D233A3">
        <w:rPr>
          <w:rFonts w:ascii="Sylfaen" w:hAnsi="Sylfaen"/>
          <w:sz w:val="22"/>
          <w:szCs w:val="22"/>
        </w:rPr>
        <w:t xml:space="preserve"> ოცი წლის მანძილზე</w:t>
      </w:r>
      <w:r w:rsidRPr="00411AF6">
        <w:rPr>
          <w:rFonts w:ascii="Sylfaen" w:hAnsi="Sylfaen"/>
          <w:sz w:val="22"/>
          <w:szCs w:val="22"/>
        </w:rPr>
        <w:t xml:space="preserve"> </w:t>
      </w:r>
      <w:r w:rsidR="00584EA3">
        <w:rPr>
          <w:rFonts w:ascii="Sylfaen" w:hAnsi="Sylfaen"/>
          <w:sz w:val="22"/>
          <w:szCs w:val="22"/>
        </w:rPr>
        <w:t>ჩადებულმა</w:t>
      </w:r>
      <w:r w:rsidRPr="00411AF6">
        <w:rPr>
          <w:rFonts w:ascii="Sylfaen" w:hAnsi="Sylfaen"/>
          <w:sz w:val="22"/>
          <w:szCs w:val="22"/>
        </w:rPr>
        <w:t xml:space="preserve"> $24.2 </w:t>
      </w:r>
      <w:r w:rsidR="00584EA3">
        <w:rPr>
          <w:rFonts w:ascii="Sylfaen" w:hAnsi="Sylfaen"/>
          <w:sz w:val="22"/>
          <w:szCs w:val="22"/>
        </w:rPr>
        <w:t>მლნ</w:t>
      </w:r>
      <w:r w:rsidRPr="00411AF6">
        <w:rPr>
          <w:rFonts w:ascii="Sylfaen" w:hAnsi="Sylfaen"/>
          <w:sz w:val="22"/>
          <w:szCs w:val="22"/>
        </w:rPr>
        <w:t xml:space="preserve"> აშშ დოლარის ინვესტიცია</w:t>
      </w:r>
      <w:r w:rsidR="00584EA3">
        <w:rPr>
          <w:rFonts w:ascii="Sylfaen" w:hAnsi="Sylfaen"/>
          <w:sz w:val="22"/>
          <w:szCs w:val="22"/>
        </w:rPr>
        <w:t>მ მოსალოდნელია</w:t>
      </w:r>
      <w:r w:rsidRPr="00411AF6">
        <w:rPr>
          <w:rFonts w:ascii="Sylfaen" w:hAnsi="Sylfaen"/>
          <w:sz w:val="22"/>
          <w:szCs w:val="22"/>
        </w:rPr>
        <w:t xml:space="preserve"> </w:t>
      </w:r>
      <w:r w:rsidR="00584EA3">
        <w:rPr>
          <w:rFonts w:ascii="Sylfaen" w:hAnsi="Sylfaen"/>
          <w:sz w:val="22"/>
          <w:szCs w:val="22"/>
        </w:rPr>
        <w:t>აგვაცილოს</w:t>
      </w:r>
      <w:r w:rsidRPr="00411AF6">
        <w:rPr>
          <w:rFonts w:ascii="Sylfaen" w:hAnsi="Sylfaen"/>
          <w:sz w:val="22"/>
          <w:szCs w:val="22"/>
        </w:rPr>
        <w:t xml:space="preserve"> აივ-ინფექციასა და C </w:t>
      </w:r>
      <w:r w:rsidR="00D233A3">
        <w:rPr>
          <w:rFonts w:ascii="Sylfaen" w:hAnsi="Sylfaen"/>
          <w:sz w:val="22"/>
          <w:szCs w:val="22"/>
          <w:lang w:val="ka-GE"/>
        </w:rPr>
        <w:t>ჰეპატიტზე დანახარჯი</w:t>
      </w:r>
      <w:r w:rsidRPr="00411AF6">
        <w:rPr>
          <w:rFonts w:ascii="Sylfaen" w:hAnsi="Sylfaen"/>
          <w:sz w:val="22"/>
          <w:szCs w:val="22"/>
        </w:rPr>
        <w:t xml:space="preserve"> $42.7 მილიონი აშშ დოლარის </w:t>
      </w:r>
      <w:r w:rsidR="00D233A3">
        <w:rPr>
          <w:rFonts w:ascii="Sylfaen" w:hAnsi="Sylfaen"/>
          <w:sz w:val="22"/>
          <w:szCs w:val="22"/>
        </w:rPr>
        <w:t>ოდენობით</w:t>
      </w:r>
      <w:r w:rsidRPr="00411AF6">
        <w:rPr>
          <w:rFonts w:ascii="Sylfaen" w:hAnsi="Sylfaen"/>
          <w:sz w:val="22"/>
          <w:szCs w:val="22"/>
        </w:rPr>
        <w:t xml:space="preserve">. რაც აიხსნება შნპ ინტერვენციის დაბალი ფასით და პოტენციალით აგვაცილოს აივ-ინფექციისა და C </w:t>
      </w:r>
      <w:r w:rsidRPr="00411AF6">
        <w:rPr>
          <w:rFonts w:ascii="Sylfaen" w:hAnsi="Sylfaen"/>
          <w:sz w:val="22"/>
          <w:szCs w:val="22"/>
          <w:lang w:val="ka-GE"/>
        </w:rPr>
        <w:t xml:space="preserve">ჰეპატიტის </w:t>
      </w:r>
      <w:r w:rsidRPr="00411AF6">
        <w:rPr>
          <w:rFonts w:ascii="Sylfaen" w:hAnsi="Sylfaen"/>
          <w:sz w:val="22"/>
          <w:szCs w:val="22"/>
        </w:rPr>
        <w:t xml:space="preserve">უფრო მეტი ახალი </w:t>
      </w:r>
      <w:r w:rsidRPr="00411AF6">
        <w:rPr>
          <w:rFonts w:ascii="Sylfaen" w:hAnsi="Sylfaen"/>
          <w:sz w:val="22"/>
          <w:szCs w:val="22"/>
          <w:lang w:val="ka-GE"/>
        </w:rPr>
        <w:t>შემთხვევა,</w:t>
      </w:r>
      <w:r w:rsidRPr="00411AF6">
        <w:rPr>
          <w:rFonts w:ascii="Sylfaen" w:hAnsi="Sylfaen"/>
          <w:sz w:val="22"/>
          <w:szCs w:val="22"/>
        </w:rPr>
        <w:t xml:space="preserve"> ოჩთ-სა და არვ მკურნალობასთან შედარებით </w:t>
      </w:r>
      <w:r w:rsidRPr="00411AF6">
        <w:rPr>
          <w:rFonts w:ascii="Sylfaen" w:hAnsi="Sylfaen"/>
          <w:sz w:val="22"/>
          <w:szCs w:val="22"/>
          <w:lang w:val="ka-GE"/>
        </w:rPr>
        <w:fldChar w:fldCharType="begin" w:fldLock="1"/>
      </w:r>
      <w:r w:rsidR="00BB007D">
        <w:rPr>
          <w:rFonts w:ascii="Sylfaen" w:hAnsi="Sylfaen"/>
          <w:sz w:val="22"/>
          <w:szCs w:val="22"/>
          <w:lang w:val="ka-GE"/>
        </w:rPr>
        <w:instrText>ADDIN CSL_CITATION { "citationItems" : [ { "id" : "ITEM-1", "itemData" : { "author" : [ { "dropping-particle" : "", "family" : "Kirtadze", "given" : "Irma", "non-dropping-particle" : "", "parse-names" : false, "suffix" : "" }, { "dropping-particle" : "", "family" : "Otiashvili", "given" : "David", "non-dropping-particle" : "", "parse-names" : false, "suffix" : "" }, { "dropping-particle" : "", "family" : "Tabatadze", "given" : "Mzia", "non-dropping-particle" : "", "parse-names" : false, "suffix" : "" } ], "id" : "ITEM-1", "issued" : { "date-parts" : [ [ "2016" ] ] }, "publisher-place" : "Tbilisi, Georgia", "title" : "COST-BENEFIT ANALYSIS OF MEDICATION ASSISTED TREATMENT &amp; NEEDLE-SYRINGE PROGRAMS IN GEORGIA", "type" : "report" }, "uris" : [ "http://www.mendeley.com/documents/?uuid=9c392e47-6f72-4943-b512-981dfee48660" ] } ], "mendeley" : { "formattedCitation" : "(Kirtadze, Otiashvili, &amp; Tabatadze, 2016)", "plainTextFormattedCitation" : "(Kirtadze, Otiashvili, &amp; Tabatadze, 2016)", "previouslyFormattedCitation" : "(Kirtadze, Otiashvili, &amp; Tabatadze, 2016)" }, "properties" : { "noteIndex" : 0 }, "schema" : "https://github.com/citation-style-language/schema/raw/master/csl-citation.json" }</w:instrText>
      </w:r>
      <w:r w:rsidRPr="00411AF6">
        <w:rPr>
          <w:rFonts w:ascii="Sylfaen" w:hAnsi="Sylfaen"/>
          <w:sz w:val="22"/>
          <w:szCs w:val="22"/>
          <w:lang w:val="ka-GE"/>
        </w:rPr>
        <w:fldChar w:fldCharType="separate"/>
      </w:r>
      <w:r w:rsidR="00CA4EEE" w:rsidRPr="00411AF6">
        <w:rPr>
          <w:rFonts w:ascii="Sylfaen" w:hAnsi="Sylfaen"/>
          <w:noProof/>
          <w:sz w:val="22"/>
          <w:szCs w:val="22"/>
          <w:lang w:val="ka-GE"/>
        </w:rPr>
        <w:t>(Kirtadze, Otiashvili, &amp; Tabatadze, 2016)</w:t>
      </w:r>
      <w:r w:rsidRPr="00411AF6">
        <w:rPr>
          <w:rFonts w:ascii="Sylfaen" w:hAnsi="Sylfaen"/>
          <w:sz w:val="22"/>
          <w:szCs w:val="22"/>
          <w:lang w:val="ka-GE"/>
        </w:rPr>
        <w:fldChar w:fldCharType="end"/>
      </w:r>
      <w:r w:rsidRPr="00411AF6">
        <w:rPr>
          <w:rFonts w:ascii="Sylfaen" w:hAnsi="Sylfaen"/>
          <w:sz w:val="22"/>
          <w:szCs w:val="22"/>
          <w:lang w:val="ka-GE"/>
        </w:rPr>
        <w:t xml:space="preserve">. </w:t>
      </w:r>
    </w:p>
    <w:p w14:paraId="54D4E4F3" w14:textId="77777777" w:rsidR="00A025B2" w:rsidRPr="00411AF6" w:rsidRDefault="00A025B2" w:rsidP="00A025B2">
      <w:pPr>
        <w:spacing w:line="276" w:lineRule="auto"/>
        <w:jc w:val="both"/>
        <w:rPr>
          <w:rFonts w:ascii="Sylfaen" w:hAnsi="Sylfaen"/>
          <w:b/>
          <w:sz w:val="22"/>
          <w:szCs w:val="22"/>
        </w:rPr>
      </w:pPr>
    </w:p>
    <w:p w14:paraId="066014F9" w14:textId="53134DEB" w:rsidR="00A025B2" w:rsidRPr="00411AF6" w:rsidRDefault="0068596A" w:rsidP="00A025B2">
      <w:pPr>
        <w:spacing w:line="276" w:lineRule="auto"/>
        <w:jc w:val="both"/>
        <w:rPr>
          <w:rStyle w:val="Strong"/>
          <w:rFonts w:ascii="Sylfaen" w:hAnsi="Sylfaen"/>
        </w:rPr>
      </w:pPr>
      <w:r>
        <w:rPr>
          <w:rStyle w:val="Strong"/>
          <w:rFonts w:ascii="Sylfaen" w:hAnsi="Sylfaen"/>
        </w:rPr>
        <w:t xml:space="preserve">მტკიცებულებები </w:t>
      </w:r>
      <w:r w:rsidR="00A025B2" w:rsidRPr="00411AF6">
        <w:rPr>
          <w:rStyle w:val="Strong"/>
          <w:rFonts w:ascii="Sylfaen" w:hAnsi="Sylfaen"/>
        </w:rPr>
        <w:t>ზედოზირების პრევენციის პროგრამებ</w:t>
      </w:r>
      <w:r w:rsidR="00100A2F">
        <w:rPr>
          <w:rStyle w:val="Strong"/>
          <w:rFonts w:ascii="Sylfaen" w:hAnsi="Sylfaen"/>
        </w:rPr>
        <w:t>ი</w:t>
      </w:r>
      <w:r>
        <w:rPr>
          <w:rStyle w:val="Strong"/>
          <w:rFonts w:ascii="Sylfaen" w:hAnsi="Sylfaen"/>
        </w:rPr>
        <w:t>ს შესახებ</w:t>
      </w:r>
      <w:r w:rsidR="00A025B2" w:rsidRPr="00411AF6">
        <w:rPr>
          <w:rStyle w:val="Strong"/>
          <w:rFonts w:ascii="Sylfaen" w:hAnsi="Sylfaen"/>
        </w:rPr>
        <w:t xml:space="preserve"> </w:t>
      </w:r>
    </w:p>
    <w:p w14:paraId="45EA4305" w14:textId="26A11F6B" w:rsidR="00A025B2" w:rsidRPr="00C70830" w:rsidRDefault="00A025B2" w:rsidP="00A338B5">
      <w:pPr>
        <w:spacing w:line="276" w:lineRule="auto"/>
        <w:ind w:firstLine="567"/>
        <w:jc w:val="both"/>
        <w:rPr>
          <w:rFonts w:ascii="Sylfaen" w:hAnsi="Sylfaen" w:cs="Univers"/>
          <w:color w:val="000000"/>
          <w:sz w:val="22"/>
          <w:szCs w:val="22"/>
        </w:rPr>
      </w:pPr>
      <w:r w:rsidRPr="00411AF6">
        <w:rPr>
          <w:rFonts w:ascii="Sylfaen" w:eastAsia="Times New Roman" w:hAnsi="Sylfaen" w:cs="Arial"/>
          <w:bCs/>
          <w:sz w:val="22"/>
          <w:szCs w:val="22"/>
        </w:rPr>
        <w:t>ზედოზირების პრევენციის პროგრამები გულისხმობს ოპიოიდების მოხმარებით გამოწვეული ზე</w:t>
      </w:r>
      <w:r w:rsidRPr="00411AF6">
        <w:rPr>
          <w:rFonts w:ascii="Sylfaen" w:eastAsia="Times New Roman" w:hAnsi="Sylfaen" w:cs="Arial"/>
          <w:bCs/>
          <w:sz w:val="22"/>
          <w:szCs w:val="22"/>
          <w:lang w:val="ka-GE"/>
        </w:rPr>
        <w:t>დ</w:t>
      </w:r>
      <w:r w:rsidRPr="00411AF6">
        <w:rPr>
          <w:rFonts w:ascii="Sylfaen" w:eastAsia="Times New Roman" w:hAnsi="Sylfaen" w:cs="Arial"/>
          <w:bCs/>
          <w:sz w:val="22"/>
          <w:szCs w:val="22"/>
        </w:rPr>
        <w:t>ოზირებისა და ოპიოიდური რეცეპტორების ანტაგონისტის, ნალ</w:t>
      </w:r>
      <w:r w:rsidRPr="00411AF6">
        <w:rPr>
          <w:rFonts w:ascii="Sylfaen" w:eastAsia="Times New Roman" w:hAnsi="Sylfaen" w:cs="Arial"/>
          <w:bCs/>
          <w:sz w:val="22"/>
          <w:szCs w:val="22"/>
          <w:lang w:val="ka-GE"/>
        </w:rPr>
        <w:t>ო</w:t>
      </w:r>
      <w:r w:rsidRPr="00411AF6">
        <w:rPr>
          <w:rFonts w:ascii="Sylfaen" w:eastAsia="Times New Roman" w:hAnsi="Sylfaen" w:cs="Arial"/>
          <w:bCs/>
          <w:sz w:val="22"/>
          <w:szCs w:val="22"/>
        </w:rPr>
        <w:t>ქსონის შესახებ ინფორმაციის მიწოდებას</w:t>
      </w:r>
      <w:r w:rsidR="0035218F">
        <w:rPr>
          <w:rFonts w:ascii="Sylfaen" w:eastAsia="Times New Roman" w:hAnsi="Sylfaen" w:cs="Arial"/>
          <w:bCs/>
          <w:sz w:val="22"/>
          <w:szCs w:val="22"/>
        </w:rPr>
        <w:t xml:space="preserve"> და თემში ნალოქსონზე ხელმისაწვდომობის გაზრდას</w:t>
      </w:r>
      <w:r w:rsidRPr="00411AF6">
        <w:rPr>
          <w:rFonts w:ascii="Sylfaen" w:eastAsia="Times New Roman" w:hAnsi="Sylfaen" w:cs="Arial"/>
          <w:bCs/>
          <w:sz w:val="22"/>
          <w:szCs w:val="22"/>
        </w:rPr>
        <w:t xml:space="preserve">. </w:t>
      </w:r>
      <w:r w:rsidRPr="00411AF6">
        <w:rPr>
          <w:rFonts w:ascii="Sylfaen" w:hAnsi="Sylfaen"/>
          <w:sz w:val="22"/>
          <w:szCs w:val="22"/>
        </w:rPr>
        <w:t xml:space="preserve">ნალოქსონის მოხმარების წესების შესახებ ნიმ-ების განათლება და მისი დისტრიბუცია </w:t>
      </w:r>
      <w:r w:rsidR="0048664F" w:rsidRPr="00411AF6">
        <w:rPr>
          <w:rFonts w:ascii="Sylfaen" w:hAnsi="Sylfaen"/>
          <w:sz w:val="22"/>
          <w:szCs w:val="22"/>
          <w:lang w:val="ka-GE"/>
        </w:rPr>
        <w:t xml:space="preserve">ამცირებს </w:t>
      </w:r>
      <w:r w:rsidRPr="00411AF6">
        <w:rPr>
          <w:rFonts w:ascii="Sylfaen" w:hAnsi="Sylfaen"/>
          <w:sz w:val="22"/>
          <w:szCs w:val="22"/>
        </w:rPr>
        <w:t xml:space="preserve"> ზედოზირებით გამოწვეულ</w:t>
      </w:r>
      <w:r w:rsidR="004F3A66" w:rsidRPr="00411AF6">
        <w:rPr>
          <w:rFonts w:ascii="Sylfaen" w:hAnsi="Sylfaen"/>
          <w:sz w:val="22"/>
          <w:szCs w:val="22"/>
        </w:rPr>
        <w:t>ი</w:t>
      </w:r>
      <w:r w:rsidRPr="00411AF6">
        <w:rPr>
          <w:rFonts w:ascii="Sylfaen" w:hAnsi="Sylfaen"/>
          <w:sz w:val="22"/>
          <w:szCs w:val="22"/>
        </w:rPr>
        <w:t xml:space="preserve"> სიკვდილ</w:t>
      </w:r>
      <w:r w:rsidR="0048664F" w:rsidRPr="00411AF6">
        <w:rPr>
          <w:rFonts w:ascii="Sylfaen" w:hAnsi="Sylfaen"/>
          <w:sz w:val="22"/>
          <w:szCs w:val="22"/>
          <w:lang w:val="ka-GE"/>
        </w:rPr>
        <w:t xml:space="preserve">ის </w:t>
      </w:r>
      <w:r w:rsidR="004F3A66" w:rsidRPr="00411AF6">
        <w:rPr>
          <w:rFonts w:ascii="Sylfaen" w:hAnsi="Sylfaen"/>
          <w:sz w:val="22"/>
          <w:szCs w:val="22"/>
          <w:lang w:val="ka-GE"/>
        </w:rPr>
        <w:t>ალბათობას</w:t>
      </w:r>
      <w:r w:rsidRPr="00411AF6">
        <w:rPr>
          <w:rFonts w:ascii="Sylfaen" w:hAnsi="Sylfaen"/>
          <w:sz w:val="22"/>
          <w:szCs w:val="22"/>
        </w:rPr>
        <w:t xml:space="preserve">. </w:t>
      </w:r>
      <w:r w:rsidRPr="00411AF6">
        <w:rPr>
          <w:rFonts w:ascii="Sylfaen" w:hAnsi="Sylfaen" w:cs="Helvetica"/>
          <w:sz w:val="22"/>
          <w:szCs w:val="22"/>
        </w:rPr>
        <w:t>ნალოქსონის</w:t>
      </w:r>
      <w:r w:rsidRPr="00411AF6">
        <w:rPr>
          <w:rFonts w:ascii="Sylfaen" w:hAnsi="Sylfaen"/>
          <w:sz w:val="22"/>
          <w:szCs w:val="22"/>
        </w:rPr>
        <w:t xml:space="preserve"> </w:t>
      </w:r>
      <w:r w:rsidR="0035218F">
        <w:rPr>
          <w:rFonts w:ascii="Sylfaen" w:hAnsi="Sylfaen"/>
          <w:sz w:val="22"/>
          <w:szCs w:val="22"/>
        </w:rPr>
        <w:t>პროაქტიული გაცემა</w:t>
      </w:r>
      <w:r w:rsidRPr="00411AF6">
        <w:rPr>
          <w:rFonts w:ascii="Sylfaen" w:hAnsi="Sylfaen"/>
          <w:sz w:val="22"/>
          <w:szCs w:val="22"/>
        </w:rPr>
        <w:t xml:space="preserve"> ხელს უწყობს ოპიოი</w:t>
      </w:r>
      <w:r w:rsidR="004F3A66" w:rsidRPr="00411AF6">
        <w:rPr>
          <w:rFonts w:ascii="Sylfaen" w:hAnsi="Sylfaen"/>
          <w:sz w:val="22"/>
          <w:szCs w:val="22"/>
          <w:lang w:val="ka-GE"/>
        </w:rPr>
        <w:t>დ</w:t>
      </w:r>
      <w:r w:rsidR="0048664F" w:rsidRPr="00411AF6">
        <w:rPr>
          <w:rFonts w:ascii="Sylfaen" w:hAnsi="Sylfaen"/>
          <w:sz w:val="22"/>
          <w:szCs w:val="22"/>
          <w:lang w:val="ka-GE"/>
        </w:rPr>
        <w:t xml:space="preserve">ური </w:t>
      </w:r>
      <w:r w:rsidRPr="00411AF6">
        <w:rPr>
          <w:rFonts w:ascii="Sylfaen" w:hAnsi="Sylfaen"/>
          <w:sz w:val="22"/>
          <w:szCs w:val="22"/>
        </w:rPr>
        <w:t xml:space="preserve">ზედოზირებით გამოწვეული სიკვდილის პრევენციას, </w:t>
      </w:r>
      <w:r w:rsidR="0035218F">
        <w:rPr>
          <w:rFonts w:ascii="Sylfaen" w:hAnsi="Sylfaen"/>
          <w:sz w:val="22"/>
          <w:szCs w:val="22"/>
        </w:rPr>
        <w:t xml:space="preserve">ზედოზირების დროულ </w:t>
      </w:r>
      <w:r w:rsidRPr="00411AF6">
        <w:rPr>
          <w:rFonts w:ascii="Sylfaen" w:hAnsi="Sylfaen"/>
          <w:sz w:val="22"/>
          <w:szCs w:val="22"/>
        </w:rPr>
        <w:t xml:space="preserve">გამოვლენასა და მასზე რეაგირებას </w:t>
      </w:r>
      <w:r w:rsidRPr="00411AF6">
        <w:rPr>
          <w:rFonts w:ascii="Sylfaen" w:eastAsia="Times New Roman" w:hAnsi="Sylfaen" w:cs="Times New Roman"/>
          <w:sz w:val="22"/>
          <w:szCs w:val="22"/>
        </w:rPr>
        <w:fldChar w:fldCharType="begin"/>
      </w:r>
      <w:r w:rsidRPr="00411AF6">
        <w:rPr>
          <w:rFonts w:ascii="Sylfaen" w:eastAsia="Times New Roman" w:hAnsi="Sylfaen" w:cs="Times New Roman"/>
          <w:sz w:val="22"/>
          <w:szCs w:val="22"/>
        </w:rPr>
        <w:instrText xml:space="preserve"> ADDIN EN.CITE &lt;EndNote&gt;&lt;Cite&gt;&lt;Author&gt;UNODC/WHO&lt;/Author&gt;&lt;Year&gt;2013&lt;/Year&gt;&lt;RecNum&gt;2008&lt;/RecNum&gt;&lt;DisplayText&gt;(UNODC/WHO, 2013; Walley et al., 2013)&lt;/DisplayText&gt;&lt;record&gt;&lt;rec-number&gt;2008&lt;/rec-number&gt;&lt;foreign-keys&gt;&lt;key app="EN" db-id="z2xdv5ezpppwe2e5tdsxdar6srfd5frdw5s5" timestamp="0"&gt;2008&lt;/key&gt;&lt;/foreign-keys&gt;&lt;ref-type name="Report"&gt;27&lt;/ref-type&gt;&lt;contributors&gt;&lt;authors&gt;&lt;author&gt;UNODC/WHO&lt;/author&gt;&lt;/authors&gt;&lt;/contributors&gt;&lt;titles&gt;&lt;title&gt;Opioid overdose: preventing and reducing opioid overdose mortality&lt;/title&gt;&lt;secondary-title&gt;Discussion paper UNODC/WHO&lt;/secondary-title&gt;&lt;/titles&gt;&lt;dates&gt;&lt;year&gt;2013&lt;/year&gt;&lt;/dates&gt;&lt;urls&gt;&lt;related-urls&gt;&lt;url&gt;https://www.unodc.org/docs/treatment/overdose.pdf&lt;/url&gt;&lt;/related-urls&gt;&lt;/urls&gt;&lt;/record&gt;&lt;/Cite&gt;&lt;Cite&gt;&lt;Author&gt;Walley&lt;/Author&gt;&lt;Year&gt;2013&lt;/Year&gt;&lt;RecNum&gt;2768&lt;/RecNum&gt;&lt;record&gt;&lt;rec-number&gt;2768&lt;/rec-number&gt;&lt;foreign-keys&gt;&lt;key app="EN" db-id="z2xdv5ezpppwe2e5tdsxdar6srfd5frdw5s5" timestamp="0"&gt;2768&lt;/key&gt;&lt;/foreign-keys&gt;&lt;ref-type name="Journal Article"&gt;17&lt;/ref-type&gt;&lt;contributors&gt;&lt;authors&gt;&lt;author&gt;Walley, Alexander Y.&lt;/author&gt;&lt;author&gt;Xuan, Ziming&lt;/author&gt;&lt;author&gt;Hackman, H. Holly&lt;/author&gt;&lt;author&gt;Quinn, Emily&lt;/author&gt;&lt;author&gt;Doe-Simkins, Maya&lt;/author&gt;&lt;author&gt;Sorensen-Alawad, Amy&lt;/author&gt;&lt;author&gt;Ruiz, Sarah&lt;/author&gt;&lt;author&gt;Ozonoff, Al&lt;/author&gt;&lt;/authors&gt;&lt;/contributors&gt;&lt;titles&gt;&lt;title&gt;Opioid overdose rates and implementation of overdose education and nasal naloxone distribution in Massachusetts: interrupted time series analysis&lt;/title&gt;&lt;secondary-title&gt;BMJ : British Medical Journal&lt;/secondary-title&gt;&lt;/titles&gt;&lt;pages&gt;f174&lt;/pages&gt;&lt;volume&gt;346&lt;/volume&gt;&lt;dates&gt;&lt;year&gt;2013&lt;/year&gt;&lt;pub-dates&gt;&lt;date&gt;01/31&amp;#xD;12/31/accepted&lt;/date&gt;&lt;/pub-dates&gt;&lt;/dates&gt;&lt;publisher&gt;BMJ Publishing Group Ltd.&lt;/publisher&gt;&lt;isbn&gt;0959-8138&amp;#xD;1756-1833&lt;/isbn&gt;&lt;accession-num&gt;PMC4688551&lt;/accession-num&gt;&lt;urls&gt;&lt;related-urls&gt;&lt;url&gt;http://www.ncbi.nlm.nih.gov/pmc/articles/PMC4688551/&lt;/url&gt;&lt;/related-urls&gt;&lt;/urls&gt;&lt;electronic-resource-num&gt;10.1136/bmj.f174&lt;/electronic-resource-num&gt;&lt;remote-database-name&gt;PMC&lt;/remote-database-name&gt;&lt;/record&gt;&lt;/Cite&gt;&lt;/EndNote&gt;</w:instrText>
      </w:r>
      <w:r w:rsidRPr="00411AF6">
        <w:rPr>
          <w:rFonts w:ascii="Sylfaen" w:eastAsia="Times New Roman" w:hAnsi="Sylfaen" w:cs="Times New Roman"/>
          <w:sz w:val="22"/>
          <w:szCs w:val="22"/>
        </w:rPr>
        <w:fldChar w:fldCharType="separate"/>
      </w:r>
      <w:r w:rsidRPr="00411AF6">
        <w:rPr>
          <w:rFonts w:ascii="Sylfaen" w:eastAsia="Times New Roman" w:hAnsi="Sylfaen" w:cs="Times New Roman"/>
          <w:noProof/>
          <w:sz w:val="22"/>
          <w:szCs w:val="22"/>
        </w:rPr>
        <w:t>(</w:t>
      </w:r>
      <w:hyperlink w:anchor="_ENREF_76" w:tooltip="UNODC/WHO, 2013 #2008" w:history="1">
        <w:r w:rsidRPr="00411AF6">
          <w:rPr>
            <w:rFonts w:ascii="Sylfaen" w:eastAsia="Times New Roman" w:hAnsi="Sylfaen" w:cs="Times New Roman"/>
            <w:noProof/>
            <w:sz w:val="22"/>
            <w:szCs w:val="22"/>
          </w:rPr>
          <w:t>UNODC/WHO, 2013</w:t>
        </w:r>
      </w:hyperlink>
      <w:r w:rsidRPr="00411AF6">
        <w:rPr>
          <w:rFonts w:ascii="Sylfaen" w:eastAsia="Times New Roman" w:hAnsi="Sylfaen" w:cs="Times New Roman"/>
          <w:noProof/>
          <w:sz w:val="22"/>
          <w:szCs w:val="22"/>
        </w:rPr>
        <w:t xml:space="preserve">; </w:t>
      </w:r>
      <w:hyperlink w:anchor="_ENREF_80" w:tooltip="Walley, 2013 #2768" w:history="1">
        <w:r w:rsidRPr="00411AF6">
          <w:rPr>
            <w:rFonts w:ascii="Sylfaen" w:eastAsia="Times New Roman" w:hAnsi="Sylfaen" w:cs="Times New Roman"/>
            <w:noProof/>
            <w:sz w:val="22"/>
            <w:szCs w:val="22"/>
          </w:rPr>
          <w:t>Walley et al., 2013</w:t>
        </w:r>
      </w:hyperlink>
      <w:r w:rsidRPr="00411AF6">
        <w:rPr>
          <w:rFonts w:ascii="Sylfaen" w:eastAsia="Times New Roman" w:hAnsi="Sylfaen" w:cs="Times New Roman"/>
          <w:noProof/>
          <w:sz w:val="22"/>
          <w:szCs w:val="22"/>
        </w:rPr>
        <w:t>)</w:t>
      </w:r>
      <w:r w:rsidRPr="00411AF6">
        <w:rPr>
          <w:rFonts w:ascii="Sylfaen" w:eastAsia="Times New Roman" w:hAnsi="Sylfaen" w:cs="Times New Roman"/>
          <w:sz w:val="22"/>
          <w:szCs w:val="22"/>
        </w:rPr>
        <w:fldChar w:fldCharType="end"/>
      </w:r>
      <w:r w:rsidRPr="00411AF6">
        <w:rPr>
          <w:rFonts w:ascii="Sylfaen" w:eastAsia="Times New Roman" w:hAnsi="Sylfaen" w:cs="Times New Roman"/>
          <w:sz w:val="22"/>
          <w:szCs w:val="22"/>
        </w:rPr>
        <w:t xml:space="preserve">; </w:t>
      </w:r>
      <w:r w:rsidRPr="00411AF6">
        <w:rPr>
          <w:rFonts w:ascii="Sylfaen" w:hAnsi="Sylfaen" w:cs="Helvetica"/>
          <w:sz w:val="22"/>
          <w:szCs w:val="22"/>
        </w:rPr>
        <w:t>ნალოქსონის</w:t>
      </w:r>
      <w:r w:rsidRPr="00411AF6">
        <w:rPr>
          <w:rFonts w:ascii="Sylfaen" w:hAnsi="Sylfaen"/>
          <w:sz w:val="22"/>
          <w:szCs w:val="22"/>
        </w:rPr>
        <w:t xml:space="preserve"> ინტრანაზალური (ცხვირში შესხურების) </w:t>
      </w:r>
      <w:r w:rsidR="0035218F">
        <w:rPr>
          <w:rFonts w:ascii="Sylfaen" w:hAnsi="Sylfaen"/>
          <w:sz w:val="22"/>
          <w:szCs w:val="22"/>
        </w:rPr>
        <w:t>ფორმის</w:t>
      </w:r>
      <w:r w:rsidRPr="00411AF6">
        <w:rPr>
          <w:rFonts w:ascii="Sylfaen" w:hAnsi="Sylfaen"/>
          <w:sz w:val="22"/>
          <w:szCs w:val="22"/>
        </w:rPr>
        <w:t xml:space="preserve"> მოხმარების შესწავლის თანახმად, აღნიშნული ინტერვენცია ზედოზირებით გამოწვეული სიკვდილის პრევენციის ეფექტურ საშუალებას წარმოადგენს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&lt;EndNote&gt;&lt;Cite&gt;&lt;Author&gt;Robinson&lt;/Author&gt;&lt;Year&gt;2014&lt;/Year&gt;&lt;RecNum&gt;2899&lt;/RecNum&gt;&lt;DisplayText&gt;(Robinson &amp;amp; Wermeling, 2014)&lt;/DisplayText&gt;&lt;record&gt;&lt;rec-number&gt;2899&lt;/rec-number&gt;&lt;foreign-keys&gt;&lt;key app="EN" db-id="z2xdv5ezpppwe2e5tdsxdar6srfd5frdw5s5" timestamp="0"&gt;2899&lt;/key&gt;&lt;/foreign-keys&gt;&lt;ref-type name="Journal Article"&gt;17&lt;/ref-type&gt;&lt;contributors&gt;&lt;authors&gt;&lt;author&gt;Robinson, Amanda&lt;/author&gt;&lt;author&gt;Wermeling, Daniel P.&lt;/author&gt;&lt;/authors&gt;&lt;/contributors&gt;&lt;titles&gt;&lt;title&gt;Intranasal naloxone administration for treatment of opioid overdose&lt;/title&gt;&lt;secondary-title&gt;American Journal of Health-System Pharmacy&lt;/secondary-title&gt;&lt;/titles&gt;&lt;pages&gt;2129-2135&lt;/pages&gt;&lt;volume&gt;71&lt;/volume&gt;&lt;number&gt;24&lt;/number&gt;&lt;dates&gt;&lt;year&gt;2014&lt;/year&gt;&lt;pub-dates&gt;&lt;date&gt;December 15, 2014&lt;/date&gt;&lt;/pub-dates&gt;&lt;/dates&gt;&lt;urls&gt;&lt;related-urls&gt;&lt;url&gt;http://www.ajhp.org/content/71/24/2129.abstract&lt;/url&gt;&lt;/related-urls&gt;&lt;/urls&gt;&lt;electronic-resource-num&gt;10.2146/ajhp130798&lt;/electronic-resource-num&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61" w:tooltip="Robinson, 2014 #2899" w:history="1">
        <w:r w:rsidRPr="00411AF6">
          <w:rPr>
            <w:rFonts w:ascii="Sylfaen" w:hAnsi="Sylfaen"/>
            <w:noProof/>
            <w:sz w:val="22"/>
            <w:szCs w:val="22"/>
          </w:rPr>
          <w:t>Robinson &amp; Wermeling, 2014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0035218F">
        <w:rPr>
          <w:rFonts w:ascii="Sylfaen" w:hAnsi="Sylfaen"/>
          <w:sz w:val="22"/>
          <w:szCs w:val="22"/>
        </w:rPr>
        <w:t>“</w:t>
      </w:r>
      <w:r w:rsidRPr="00411AF6">
        <w:rPr>
          <w:rFonts w:ascii="Sylfaen" w:hAnsi="Sylfaen" w:cs="Times New Roman"/>
          <w:sz w:val="22"/>
          <w:szCs w:val="22"/>
        </w:rPr>
        <w:t>შინ წაღების</w:t>
      </w:r>
      <w:r w:rsidR="0035218F">
        <w:rPr>
          <w:rFonts w:ascii="Sylfaen" w:hAnsi="Sylfaen" w:cs="Times New Roman"/>
          <w:sz w:val="22"/>
          <w:szCs w:val="22"/>
        </w:rPr>
        <w:t>” (ე.წ. take home naloxone)</w:t>
      </w:r>
      <w:r w:rsidRPr="00411AF6">
        <w:rPr>
          <w:rFonts w:ascii="Sylfaen" w:hAnsi="Sylfaen" w:cs="Times New Roman"/>
          <w:sz w:val="22"/>
          <w:szCs w:val="22"/>
        </w:rPr>
        <w:t xml:space="preserve"> პროგრამების საშუალებით გავრცელებულ ნალოქსონის ხუთ ერთეულზე მოდის დაახლოებით ერთი ზედოზირებით გამოწვეული სიკვდილის პრევენცია </w:t>
      </w:r>
      <w:r w:rsidRPr="00411AF6">
        <w:rPr>
          <w:rFonts w:ascii="Sylfaen" w:hAnsi="Sylfaen" w:cs="Univers 47 CondensedLight"/>
          <w:iCs/>
          <w:color w:val="000000"/>
          <w:sz w:val="22"/>
          <w:szCs w:val="22"/>
        </w:rPr>
        <w:fldChar w:fldCharType="begin">
          <w:fldData xml:space="preserve">PEVuZE5vdGU+PENpdGU+PEF1dGhvcj5EZXR0bWVyPC9BdXRob3I+PFllYXI+MjAwMTwvWWVhcj48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==
</w:fldData>
        </w:fldChar>
      </w:r>
      <w:r w:rsidRPr="00411AF6">
        <w:rPr>
          <w:rFonts w:ascii="Sylfaen" w:hAnsi="Sylfaen" w:cs="Univers 47 CondensedLight"/>
          <w:iCs/>
          <w:color w:val="000000"/>
          <w:sz w:val="22"/>
          <w:szCs w:val="22"/>
        </w:rPr>
        <w:instrText xml:space="preserve"> ADDIN EN.CITE </w:instrText>
      </w:r>
      <w:r w:rsidRPr="00411AF6">
        <w:rPr>
          <w:rFonts w:ascii="Sylfaen" w:hAnsi="Sylfaen" w:cs="Univers 47 CondensedLight"/>
          <w:iCs/>
          <w:color w:val="000000"/>
          <w:sz w:val="22"/>
          <w:szCs w:val="22"/>
        </w:rPr>
        <w:fldChar w:fldCharType="begin">
          <w:fldData xml:space="preserve">PEVuZE5vdGU+PENpdGU+PEF1dGhvcj5EZXR0bWVyPC9BdXRob3I+PFllYXI+MjAwMTwvWWVhcj48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==
</w:fldData>
        </w:fldChar>
      </w:r>
      <w:r w:rsidRPr="00411AF6">
        <w:rPr>
          <w:rFonts w:ascii="Sylfaen" w:hAnsi="Sylfaen" w:cs="Univers 47 CondensedLight"/>
          <w:iCs/>
          <w:color w:val="000000"/>
          <w:sz w:val="22"/>
          <w:szCs w:val="22"/>
        </w:rPr>
        <w:instrText xml:space="preserve"> ADDIN EN.CITE.DATA </w:instrText>
      </w:r>
      <w:r w:rsidRPr="00411AF6">
        <w:rPr>
          <w:rFonts w:ascii="Sylfaen" w:hAnsi="Sylfaen" w:cs="Univers 47 CondensedLight"/>
          <w:iCs/>
          <w:color w:val="000000"/>
          <w:sz w:val="22"/>
          <w:szCs w:val="22"/>
        </w:rPr>
      </w:r>
      <w:r w:rsidRPr="00411AF6">
        <w:rPr>
          <w:rFonts w:ascii="Sylfaen" w:hAnsi="Sylfaen" w:cs="Univers 47 CondensedLight"/>
          <w:iCs/>
          <w:color w:val="000000"/>
          <w:sz w:val="22"/>
          <w:szCs w:val="22"/>
        </w:rPr>
        <w:fldChar w:fldCharType="end"/>
      </w:r>
      <w:r w:rsidRPr="00411AF6">
        <w:rPr>
          <w:rFonts w:ascii="Sylfaen" w:hAnsi="Sylfaen" w:cs="Univers 47 CondensedLight"/>
          <w:iCs/>
          <w:color w:val="000000"/>
          <w:sz w:val="22"/>
          <w:szCs w:val="22"/>
        </w:rPr>
      </w:r>
      <w:r w:rsidRPr="00411AF6">
        <w:rPr>
          <w:rFonts w:ascii="Sylfaen" w:hAnsi="Sylfaen" w:cs="Univers 47 CondensedLight"/>
          <w:iCs/>
          <w:color w:val="000000"/>
          <w:sz w:val="22"/>
          <w:szCs w:val="22"/>
        </w:rPr>
        <w:fldChar w:fldCharType="separate"/>
      </w:r>
      <w:r w:rsidRPr="00411AF6">
        <w:rPr>
          <w:rFonts w:ascii="Sylfaen" w:hAnsi="Sylfaen" w:cs="Univers 47 CondensedLight"/>
          <w:iCs/>
          <w:noProof/>
          <w:color w:val="000000"/>
          <w:sz w:val="22"/>
          <w:szCs w:val="22"/>
        </w:rPr>
        <w:t>(</w:t>
      </w:r>
      <w:hyperlink w:anchor="_ENREF_12" w:tooltip="Dettmer, 2001 #2914" w:history="1">
        <w:r w:rsidRPr="00411AF6">
          <w:rPr>
            <w:rFonts w:ascii="Sylfaen" w:hAnsi="Sylfaen" w:cs="Univers 47 CondensedLight"/>
            <w:iCs/>
            <w:noProof/>
            <w:color w:val="000000"/>
            <w:sz w:val="22"/>
            <w:szCs w:val="22"/>
          </w:rPr>
          <w:t>Dettmer, Saunders, &amp; Strang, 2001</w:t>
        </w:r>
      </w:hyperlink>
      <w:r w:rsidRPr="00411AF6">
        <w:rPr>
          <w:rFonts w:ascii="Sylfaen" w:hAnsi="Sylfaen" w:cs="Univers 47 CondensedLight"/>
          <w:iCs/>
          <w:noProof/>
          <w:color w:val="000000"/>
          <w:sz w:val="22"/>
          <w:szCs w:val="22"/>
        </w:rPr>
        <w:t xml:space="preserve">; </w:t>
      </w:r>
      <w:hyperlink w:anchor="_ENREF_22" w:tooltip="Galea, 2006 #2915" w:history="1">
        <w:r w:rsidRPr="00411AF6">
          <w:rPr>
            <w:rFonts w:ascii="Sylfaen" w:hAnsi="Sylfaen" w:cs="Univers 47 CondensedLight"/>
            <w:iCs/>
            <w:noProof/>
            <w:color w:val="000000"/>
            <w:sz w:val="22"/>
            <w:szCs w:val="22"/>
          </w:rPr>
          <w:t>Galea et al., 2006</w:t>
        </w:r>
      </w:hyperlink>
      <w:r w:rsidRPr="00411AF6">
        <w:rPr>
          <w:rFonts w:ascii="Sylfaen" w:hAnsi="Sylfaen" w:cs="Univers 47 CondensedLight"/>
          <w:iCs/>
          <w:noProof/>
          <w:color w:val="000000"/>
          <w:sz w:val="22"/>
          <w:szCs w:val="22"/>
        </w:rPr>
        <w:t xml:space="preserve">; </w:t>
      </w:r>
      <w:hyperlink w:anchor="_ENREF_69" w:tooltip="Strang, 2008 #2918" w:history="1">
        <w:r w:rsidRPr="00411AF6">
          <w:rPr>
            <w:rFonts w:ascii="Sylfaen" w:hAnsi="Sylfaen" w:cs="Univers 47 CondensedLight"/>
            <w:iCs/>
            <w:noProof/>
            <w:color w:val="000000"/>
            <w:sz w:val="22"/>
            <w:szCs w:val="22"/>
          </w:rPr>
          <w:t>John Strang et al., 2008</w:t>
        </w:r>
      </w:hyperlink>
      <w:r w:rsidRPr="00411AF6">
        <w:rPr>
          <w:rFonts w:ascii="Sylfaen" w:hAnsi="Sylfaen" w:cs="Univers 47 CondensedLight"/>
          <w:iCs/>
          <w:noProof/>
          <w:color w:val="000000"/>
          <w:sz w:val="22"/>
          <w:szCs w:val="22"/>
        </w:rPr>
        <w:t xml:space="preserve">; </w:t>
      </w:r>
      <w:hyperlink w:anchor="_ENREF_72" w:tooltip="Tobin, 2009 #2916" w:history="1">
        <w:r w:rsidRPr="00411AF6">
          <w:rPr>
            <w:rFonts w:ascii="Sylfaen" w:hAnsi="Sylfaen" w:cs="Univers 47 CondensedLight"/>
            <w:iCs/>
            <w:noProof/>
            <w:color w:val="000000"/>
            <w:sz w:val="22"/>
            <w:szCs w:val="22"/>
          </w:rPr>
          <w:t>Tobin, Sherman, Beilenson, Welsh, &amp; Latkin, 2009</w:t>
        </w:r>
      </w:hyperlink>
      <w:r w:rsidRPr="00411AF6">
        <w:rPr>
          <w:rFonts w:ascii="Sylfaen" w:hAnsi="Sylfaen" w:cs="Univers 47 CondensedLight"/>
          <w:iCs/>
          <w:noProof/>
          <w:color w:val="000000"/>
          <w:sz w:val="22"/>
          <w:szCs w:val="22"/>
        </w:rPr>
        <w:t xml:space="preserve">; </w:t>
      </w:r>
      <w:hyperlink w:anchor="_ENREF_79" w:tooltip="Wagner, 2010 #2917" w:history="1">
        <w:r w:rsidRPr="00411AF6">
          <w:rPr>
            <w:rFonts w:ascii="Sylfaen" w:hAnsi="Sylfaen" w:cs="Univers 47 CondensedLight"/>
            <w:iCs/>
            <w:noProof/>
            <w:color w:val="000000"/>
            <w:sz w:val="22"/>
            <w:szCs w:val="22"/>
          </w:rPr>
          <w:t>Wagner et al., 2010</w:t>
        </w:r>
      </w:hyperlink>
      <w:r w:rsidRPr="00411AF6">
        <w:rPr>
          <w:rFonts w:ascii="Sylfaen" w:hAnsi="Sylfaen" w:cs="Univers 47 CondensedLight"/>
          <w:iCs/>
          <w:noProof/>
          <w:color w:val="000000"/>
          <w:sz w:val="22"/>
          <w:szCs w:val="22"/>
        </w:rPr>
        <w:t>)</w:t>
      </w:r>
      <w:r w:rsidRPr="00411AF6">
        <w:rPr>
          <w:rFonts w:ascii="Sylfaen" w:hAnsi="Sylfaen" w:cs="Univers 47 CondensedLight"/>
          <w:iCs/>
          <w:color w:val="000000"/>
          <w:sz w:val="22"/>
          <w:szCs w:val="22"/>
        </w:rPr>
        <w:fldChar w:fldCharType="end"/>
      </w:r>
      <w:r w:rsidRPr="00411AF6">
        <w:rPr>
          <w:rFonts w:ascii="Sylfaen" w:hAnsi="Sylfaen" w:cs="Univers 47 CondensedLight"/>
          <w:iCs/>
          <w:color w:val="000000"/>
          <w:sz w:val="22"/>
          <w:szCs w:val="22"/>
        </w:rPr>
        <w:t xml:space="preserve">; </w:t>
      </w:r>
      <w:r w:rsidRPr="00411AF6">
        <w:rPr>
          <w:rFonts w:ascii="Sylfaen" w:hAnsi="Sylfaen" w:cs="Helvetica"/>
          <w:sz w:val="22"/>
          <w:szCs w:val="22"/>
        </w:rPr>
        <w:t>კანადაში</w:t>
      </w:r>
      <w:r w:rsidRPr="00411AF6">
        <w:rPr>
          <w:rFonts w:ascii="Sylfaen" w:hAnsi="Sylfaen"/>
          <w:sz w:val="22"/>
          <w:szCs w:val="22"/>
        </w:rPr>
        <w:t xml:space="preserve"> ჩატარებული კვლევის თანახმად, ბენეფიციარებს შორის ნალოქსონის 836 ნაკრების დარიგების შედეგად მოხდა ზედოზირების 85 შემთხვევის პრევენცია </w:t>
      </w:r>
      <w:r w:rsidRPr="00411AF6">
        <w:rPr>
          <w:rFonts w:ascii="Sylfaen" w:hAnsi="Sylfaen" w:cs="Times New Roman"/>
          <w:color w:val="272627"/>
          <w:sz w:val="22"/>
          <w:szCs w:val="22"/>
        </w:rPr>
        <w:fldChar w:fldCharType="begin"/>
      </w:r>
      <w:r w:rsidRPr="00411AF6">
        <w:rPr>
          <w:rFonts w:ascii="Sylfaen" w:hAnsi="Sylfaen" w:cs="Times New Roman"/>
          <w:color w:val="272627"/>
          <w:sz w:val="22"/>
          <w:szCs w:val="22"/>
        </w:rPr>
        <w:instrText xml:space="preserve"> ADDIN EN.CITE &lt;EndNote&gt;&lt;Cite&gt;&lt;Author&gt;Oluwajenyo Banjo&lt;/Author&gt;&lt;Year&gt;2014&lt;/Year&gt;&lt;RecNum&gt;2769&lt;/RecNum&gt;&lt;DisplayText&gt;(Oluwajenyo Banjo et al., 2014)&lt;/DisplayText&gt;&lt;record&gt;&lt;rec-number&gt;2769&lt;/rec-number&gt;&lt;foreign-keys&gt;&lt;key app="EN" db-id="z2xdv5ezpppwe2e5tdsxdar6srfd5frdw5s5" timestamp="0"&gt;2769&lt;/key&gt;&lt;/foreign-keys&gt;&lt;ref-type name="Journal Article"&gt;17&lt;/ref-type&gt;&lt;contributors&gt;&lt;authors&gt;&lt;author&gt;Oluwajenyo Banjo, MPHc&lt;/author&gt;&lt;author&gt;Tzemis, Despina&lt;/author&gt;&lt;author&gt;Al-Qutub, Diana&lt;/author&gt;&lt;author&gt;Amlani, Ashraf&lt;/author&gt;&lt;author&gt;Kesselring, Sarah&lt;/author&gt;&lt;author&gt;Buxton, Jane A.&lt;/author&gt;&lt;/authors&gt;&lt;/contributors&gt;&lt;titles&gt;&lt;title&gt;A quantitative and qualitative evaluation of the British Columbia Take Home Naloxone program&lt;/title&gt;&lt;secondary-title&gt;CMAJ Open&lt;/secondary-title&gt;&lt;/titles&gt;&lt;pages&gt;E153-E161&lt;/pages&gt;&lt;volume&gt;2&lt;/volume&gt;&lt;number&gt;3&lt;/number&gt;&lt;dates&gt;&lt;year&gt;2014&lt;/year&gt;&lt;pub-dates&gt;&lt;date&gt;Jul-Sep&amp;#xD;07/22&lt;/date&gt;&lt;/pub-dates&gt;&lt;/dates&gt;&lt;publisher&gt;Canadian Medical Association&lt;/publisher&gt;&lt;isbn&gt;2291-0026&lt;/isbn&gt;&lt;accession-num&gt;PMC4183165&lt;/accession-num&gt;&lt;urls&gt;&lt;related-urls&gt;&lt;url&gt;http://www.ncbi.nlm.nih.gov/pmc/articles/PMC4183165/&lt;/url&gt;&lt;/related-urls&gt;&lt;/urls&gt;&lt;electronic-resource-num&gt;10.9778/cmajo.20140008&lt;/electronic-resource-num&gt;&lt;remote-database-name&gt;PMC&lt;/remote-database-name&gt;&lt;/record&gt;&lt;/Cite&gt;&lt;/EndNote&gt;</w:instrText>
      </w:r>
      <w:r w:rsidRPr="00411AF6">
        <w:rPr>
          <w:rFonts w:ascii="Sylfaen" w:hAnsi="Sylfaen" w:cs="Times New Roman"/>
          <w:color w:val="272627"/>
          <w:sz w:val="22"/>
          <w:szCs w:val="22"/>
        </w:rPr>
        <w:fldChar w:fldCharType="separate"/>
      </w:r>
      <w:r w:rsidRPr="00411AF6">
        <w:rPr>
          <w:rFonts w:ascii="Sylfaen" w:hAnsi="Sylfaen" w:cs="Times New Roman"/>
          <w:noProof/>
          <w:color w:val="272627"/>
          <w:sz w:val="22"/>
          <w:szCs w:val="22"/>
        </w:rPr>
        <w:t>(</w:t>
      </w:r>
      <w:hyperlink w:anchor="_ENREF_55" w:tooltip="Oluwajenyo Banjo, 2014 #2769" w:history="1">
        <w:r w:rsidRPr="00411AF6">
          <w:rPr>
            <w:rFonts w:ascii="Sylfaen" w:hAnsi="Sylfaen" w:cs="Times New Roman"/>
            <w:noProof/>
            <w:color w:val="272627"/>
            <w:sz w:val="22"/>
            <w:szCs w:val="22"/>
          </w:rPr>
          <w:t>Oluwajenyo Banjo et al., 2014</w:t>
        </w:r>
      </w:hyperlink>
      <w:r w:rsidRPr="00411AF6">
        <w:rPr>
          <w:rFonts w:ascii="Sylfaen" w:hAnsi="Sylfaen" w:cs="Times New Roman"/>
          <w:noProof/>
          <w:color w:val="272627"/>
          <w:sz w:val="22"/>
          <w:szCs w:val="22"/>
        </w:rPr>
        <w:t>)</w:t>
      </w:r>
      <w:r w:rsidRPr="00411AF6">
        <w:rPr>
          <w:rFonts w:ascii="Sylfaen" w:hAnsi="Sylfaen" w:cs="Times New Roman"/>
          <w:color w:val="272627"/>
          <w:sz w:val="22"/>
          <w:szCs w:val="22"/>
        </w:rPr>
        <w:fldChar w:fldCharType="end"/>
      </w:r>
      <w:r w:rsidRPr="00411AF6">
        <w:rPr>
          <w:rFonts w:ascii="Sylfaen" w:hAnsi="Sylfaen" w:cs="Times New Roman"/>
          <w:color w:val="272627"/>
          <w:sz w:val="22"/>
          <w:szCs w:val="22"/>
        </w:rPr>
        <w:t>;</w:t>
      </w:r>
      <w:r w:rsidRPr="00411AF6">
        <w:rPr>
          <w:rFonts w:ascii="Sylfaen" w:eastAsia="Times New Roman" w:hAnsi="Sylfaen" w:cs="Arial"/>
          <w:bCs/>
          <w:sz w:val="22"/>
          <w:szCs w:val="22"/>
        </w:rPr>
        <w:t xml:space="preserve"> </w:t>
      </w:r>
      <w:r w:rsidRPr="00411AF6">
        <w:rPr>
          <w:rFonts w:ascii="Sylfaen" w:hAnsi="Sylfaen" w:cs="Helvetica"/>
          <w:sz w:val="22"/>
          <w:szCs w:val="22"/>
        </w:rPr>
        <w:t>სისტემატური</w:t>
      </w:r>
      <w:r w:rsidRPr="00411AF6">
        <w:rPr>
          <w:rFonts w:ascii="Sylfaen" w:hAnsi="Sylfaen"/>
          <w:sz w:val="22"/>
          <w:szCs w:val="22"/>
        </w:rPr>
        <w:t xml:space="preserve"> მიმოხილვით დგინდება, რომ ნალოქსონის მოხმარების შესახებ ტრენინგმა და პრეპარატის შინ წაღების შესაძლებლობამ ზედოზირებით გამოწვეული </w:t>
      </w:r>
      <w:r w:rsidR="00C70830">
        <w:rPr>
          <w:rFonts w:ascii="Sylfaen" w:hAnsi="Sylfaen"/>
          <w:sz w:val="22"/>
          <w:szCs w:val="22"/>
        </w:rPr>
        <w:t>სიკვდილ</w:t>
      </w:r>
      <w:r w:rsidRPr="00411AF6">
        <w:rPr>
          <w:rFonts w:ascii="Sylfaen" w:hAnsi="Sylfaen"/>
          <w:sz w:val="22"/>
          <w:szCs w:val="22"/>
        </w:rPr>
        <w:t xml:space="preserve">ობის რისკი 50%-ით შეამცირა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&lt;EndNote&gt;&lt;Cite&gt;&lt;Author&gt;EMCDDA&lt;/Author&gt;&lt;Year&gt;2015&lt;/Year&gt;&lt;RecNum&gt;2900&lt;/RecNum&gt;&lt;DisplayText&gt;(EMCDDA, 2015b)&lt;/DisplayText&gt;&lt;record&gt;&lt;rec-number&gt;2900&lt;/rec-number&gt;&lt;foreign-keys&gt;&lt;key app="EN" db-id="z2xdv5ezpppwe2e5tdsxdar6srfd5frdw5s5" timestamp="0"&gt;2900&lt;/key&gt;&lt;/foreign-keys&gt;&lt;ref-type name="Report"&gt;27&lt;/ref-type&gt;&lt;contributors&gt;&lt;authors&gt;&lt;author&gt;EMCDDA&lt;/author&gt;&lt;/authors&gt;&lt;/contributors&gt;&lt;titles&gt;&lt;title&gt;Preventing fatal overdoses: a systematic review of the effectiveness of take-home naloxone &lt;/title&gt;&lt;secondary-title&gt;EMCDDA Papers&lt;/secondary-title&gt;&lt;/titles&gt;&lt;dates&gt;&lt;year&gt;2015&lt;/year&gt;&lt;/dates&gt;&lt;pub-location&gt;Luxembourg&lt;/pub-location&gt;&lt;publisher&gt;Publications Office of the European Union&lt;/publisher&gt;&lt;urls&gt;&lt;related-urls&gt;&lt;url&gt;http://www.emcdda.europa.eu/publications/emcdda-papers/naloxone-effectiveness&lt;/url&gt;&lt;/related-urls&gt;&lt;/urls&gt;&lt;/record&gt;&lt;/Cite&gt;&lt;/EndNote&gt;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17" w:tooltip="EMCDDA, 2015 #2900" w:history="1">
        <w:r w:rsidRPr="00411AF6">
          <w:rPr>
            <w:rFonts w:ascii="Sylfaen" w:hAnsi="Sylfaen"/>
            <w:noProof/>
            <w:sz w:val="22"/>
            <w:szCs w:val="22"/>
          </w:rPr>
          <w:t>EMCDDA, 2015b</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cs="Times New Roman"/>
          <w:sz w:val="22"/>
          <w:szCs w:val="22"/>
        </w:rPr>
        <w:t xml:space="preserve">ჩინეთის სიჩუანისა და იუნანის პროვინციებში 2013-2014 წლებში ნალოქსონის 4,000 ნაკრების დისტრიბუციის შედეგად 119 ადამიანი გადაურჩა სიკვდილს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&lt;EndNote&gt;&lt;Cite&gt;&lt;Author&gt;Shaw&lt;/Author&gt;&lt;Year&gt;2014&lt;/Year&gt;&lt;RecNum&gt;2880&lt;/RecNum&gt;&lt;DisplayText&gt;(Shaw, 2014)&lt;/DisplayText&gt;&lt;record&gt;&lt;rec-number&gt;2880&lt;/rec-number&gt;&lt;foreign-keys&gt;&lt;key app="EN" db-id="z2xdv5ezpppwe2e5tdsxdar6srfd5frdw5s5" timestamp="0"&gt;2880&lt;/key&gt;&lt;/foreign-keys&gt;&lt;ref-type name="Report"&gt;27&lt;/ref-type&gt;&lt;contributors&gt;&lt;authors&gt;&lt;author&gt;Shaw, G.,&lt;/author&gt;&lt;/authors&gt;&lt;/contributors&gt;&lt;titles&gt;&lt;title&gt;Independent Evaluation: Community Action on Harm Reduction (CAHR)&lt;/title&gt;&lt;/titles&gt;&lt;dates&gt;&lt;year&gt;2014&lt;/year&gt;&lt;/dates&gt;&lt;pub-location&gt;Brighton&lt;/pub-location&gt;&lt;publisher&gt;International HIV/AIDS Alliance&lt;/publisher&gt;&lt;urls&gt;&lt;/urls&gt;&lt;/record&gt;&lt;/Cite&gt;&lt;/EndNote&gt;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65" w:tooltip="Shaw, 2014 #2880" w:history="1">
        <w:r w:rsidRPr="00411AF6">
          <w:rPr>
            <w:rFonts w:ascii="Sylfaen" w:hAnsi="Sylfaen" w:cs="Times New Roman"/>
            <w:noProof/>
            <w:sz w:val="22"/>
            <w:szCs w:val="22"/>
          </w:rPr>
          <w:t>Shaw, 2014</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w:t>
      </w:r>
      <w:r w:rsidRPr="00411AF6">
        <w:rPr>
          <w:rFonts w:ascii="Sylfaen" w:eastAsia="Times New Roman" w:hAnsi="Sylfaen" w:cs="Arial"/>
          <w:bCs/>
          <w:sz w:val="22"/>
          <w:szCs w:val="22"/>
        </w:rPr>
        <w:t xml:space="preserve"> </w:t>
      </w:r>
      <w:r w:rsidRPr="00411AF6">
        <w:rPr>
          <w:rFonts w:ascii="Sylfaen" w:hAnsi="Sylfaen" w:cs="Times New Roman"/>
          <w:sz w:val="22"/>
          <w:szCs w:val="22"/>
        </w:rPr>
        <w:t xml:space="preserve">შოტლანდიაში ნალოქსონის ეროვნულ პროგრამას უკავშირდება ციხიდან განთავისუფლების შემდგომ პერიოდში (4 კვირის მანძილზე) ოპიოიდების მოხმარებით გამოწვეული სიკვდილობის 36%-ით შემცირება </w:t>
      </w:r>
      <w:r w:rsidRPr="00411AF6">
        <w:rPr>
          <w:rFonts w:ascii="Sylfaen" w:eastAsia="Times New Roman" w:hAnsi="Sylfaen" w:cs="Arial"/>
          <w:sz w:val="22"/>
          <w:szCs w:val="22"/>
          <w:shd w:val="clear" w:color="auto" w:fill="FFFFFF"/>
        </w:rPr>
        <w:fldChar w:fldCharType="begin"/>
      </w:r>
      <w:r w:rsidRPr="00411AF6">
        <w:rPr>
          <w:rFonts w:ascii="Sylfaen" w:eastAsia="Times New Roman" w:hAnsi="Sylfaen" w:cs="Arial"/>
          <w:sz w:val="22"/>
          <w:szCs w:val="22"/>
          <w:shd w:val="clear" w:color="auto" w:fill="FFFFFF"/>
        </w:rPr>
        <w:instrText xml:space="preserve"> ADDIN EN.CITE &lt;EndNote&gt;&lt;Cite&gt;&lt;Author&gt;Bird&lt;/Author&gt;&lt;Year&gt;2016&lt;/Year&gt;&lt;RecNum&gt;2766&lt;/RecNum&gt;&lt;DisplayText&gt;(Bird, McAuley, Perry, &amp;amp; Hunter, 2016)&lt;/DisplayText&gt;&lt;record&gt;&lt;rec-number&gt;2766&lt;/rec-number&gt;&lt;foreign-keys&gt;&lt;key app="EN" db-id="z2xdv5ezpppwe2e5tdsxdar6srfd5frdw5s5" timestamp="0"&gt;2766&lt;/key&gt;&lt;/foreign-keys&gt;&lt;ref-type name="Journal Article"&gt;17&lt;/ref-type&gt;&lt;contributors&gt;&lt;authors&gt;&lt;author&gt;Bird, Sheila M.&lt;/author&gt;&lt;author&gt;McAuley, Andrew&lt;/author&gt;&lt;author&gt;Perry, Samantha&lt;/author&gt;&lt;author&gt;Hunter, Carole&lt;/author&gt;&lt;/authors&gt;&lt;/contributors&gt;&lt;titles&gt;&lt;title&gt;Effectiveness of Scotland&amp;apos;s National Naloxone Programme for reducing opioid-related deaths: a before (2006–10) versus after (2011–13) comparison&lt;/title&gt;&lt;secondary-title&gt;Addiction&lt;/secondary-title&gt;&lt;/titles&gt;&lt;periodical&gt;&lt;full-title&gt;Addiction&lt;/full-title&gt;&lt;/periodical&gt;&lt;pages&gt;n/a-n/a&lt;/pages&gt;&lt;keywords&gt;&lt;keyword&gt;Before/after policy evaluation&lt;/keyword&gt;&lt;keyword&gt;causality&lt;/keyword&gt;&lt;keyword&gt;effectiveness&lt;/keyword&gt;&lt;keyword&gt;national naloxone programme&lt;/keyword&gt;&lt;keyword&gt;opioid-related deaths&lt;/keyword&gt;&lt;keyword&gt;prison release opioid-related deaths&lt;/keyword&gt;&lt;keyword&gt;statistical power&lt;/keyword&gt;&lt;keyword&gt;take-home naloxone&lt;/keyword&gt;&lt;/keywords&gt;&lt;dates&gt;&lt;year&gt;2016&lt;/year&gt;&lt;/dates&gt;&lt;isbn&gt;1360-0443&lt;/isbn&gt;&lt;urls&gt;&lt;related-urls&gt;&lt;url&gt;http://dx.doi.org/10.1111/add.13265&lt;/url&gt;&lt;/related-urls&gt;&lt;/urls&gt;&lt;electronic-resource-num&gt;10.1111/add.13265&lt;/electronic-resource-num&gt;&lt;/record&gt;&lt;/Cite&gt;&lt;/EndNote&gt;</w:instrText>
      </w:r>
      <w:r w:rsidRPr="00411AF6">
        <w:rPr>
          <w:rFonts w:ascii="Sylfaen" w:eastAsia="Times New Roman" w:hAnsi="Sylfaen" w:cs="Arial"/>
          <w:sz w:val="22"/>
          <w:szCs w:val="22"/>
          <w:shd w:val="clear" w:color="auto" w:fill="FFFFFF"/>
        </w:rPr>
        <w:fldChar w:fldCharType="separate"/>
      </w:r>
      <w:r w:rsidRPr="00411AF6">
        <w:rPr>
          <w:rFonts w:ascii="Sylfaen" w:eastAsia="Times New Roman" w:hAnsi="Sylfaen" w:cs="Arial"/>
          <w:noProof/>
          <w:sz w:val="22"/>
          <w:szCs w:val="22"/>
          <w:shd w:val="clear" w:color="auto" w:fill="FFFFFF"/>
        </w:rPr>
        <w:t>(</w:t>
      </w:r>
      <w:hyperlink w:anchor="_ENREF_6" w:tooltip="Bird, 2016 #2766" w:history="1">
        <w:r w:rsidRPr="00411AF6">
          <w:rPr>
            <w:rFonts w:ascii="Sylfaen" w:eastAsia="Times New Roman" w:hAnsi="Sylfaen" w:cs="Arial"/>
            <w:noProof/>
            <w:sz w:val="22"/>
            <w:szCs w:val="22"/>
            <w:shd w:val="clear" w:color="auto" w:fill="FFFFFF"/>
          </w:rPr>
          <w:t>Bird, McAuley, Perry, &amp; Hunter, 2016</w:t>
        </w:r>
      </w:hyperlink>
      <w:r w:rsidRPr="00411AF6">
        <w:rPr>
          <w:rFonts w:ascii="Sylfaen" w:eastAsia="Times New Roman" w:hAnsi="Sylfaen" w:cs="Arial"/>
          <w:noProof/>
          <w:sz w:val="22"/>
          <w:szCs w:val="22"/>
          <w:shd w:val="clear" w:color="auto" w:fill="FFFFFF"/>
        </w:rPr>
        <w:t>)</w:t>
      </w:r>
      <w:r w:rsidRPr="00411AF6">
        <w:rPr>
          <w:rFonts w:ascii="Sylfaen" w:eastAsia="Times New Roman" w:hAnsi="Sylfaen" w:cs="Arial"/>
          <w:sz w:val="22"/>
          <w:szCs w:val="22"/>
          <w:shd w:val="clear" w:color="auto" w:fill="FFFFFF"/>
        </w:rPr>
        <w:fldChar w:fldCharType="end"/>
      </w:r>
      <w:r w:rsidRPr="00411AF6">
        <w:rPr>
          <w:rFonts w:ascii="Sylfaen" w:eastAsia="Times New Roman" w:hAnsi="Sylfaen" w:cs="Arial"/>
          <w:sz w:val="22"/>
          <w:szCs w:val="22"/>
          <w:shd w:val="clear" w:color="auto" w:fill="FFFFFF"/>
        </w:rPr>
        <w:t>; აშშ-ში 2014 წლის ივნისის მდგომარეობით, 30 შტატსა და ქ.</w:t>
      </w:r>
      <w:r w:rsidRPr="00411AF6">
        <w:rPr>
          <w:rFonts w:ascii="Sylfaen" w:eastAsia="Times New Roman" w:hAnsi="Sylfaen" w:cs="Arial"/>
          <w:sz w:val="22"/>
          <w:szCs w:val="22"/>
          <w:shd w:val="clear" w:color="auto" w:fill="FFFFFF"/>
          <w:lang w:val="ka-GE"/>
        </w:rPr>
        <w:t xml:space="preserve"> </w:t>
      </w:r>
      <w:r w:rsidRPr="00411AF6">
        <w:rPr>
          <w:rFonts w:ascii="Sylfaen" w:eastAsia="Times New Roman" w:hAnsi="Sylfaen" w:cs="Arial"/>
          <w:sz w:val="22"/>
          <w:szCs w:val="22"/>
          <w:shd w:val="clear" w:color="auto" w:fill="FFFFFF"/>
        </w:rPr>
        <w:t xml:space="preserve">ვაშინგტონში მოქმედი 644 ადგილობრივი პროგრამის საშუალებით განხორციელდა ნალოქსონის 152,283 კომპლექტის დისტრიბუცია, რის შედეგადაც მოხდა ზედოზირებით გამოწვეული </w:t>
      </w:r>
      <w:r w:rsidRPr="00411AF6">
        <w:rPr>
          <w:rFonts w:ascii="Sylfaen" w:eastAsia="Times New Roman" w:hAnsi="Sylfaen" w:cs="Times New Roman"/>
          <w:sz w:val="22"/>
          <w:szCs w:val="22"/>
          <w:shd w:val="clear" w:color="auto" w:fill="FFFFFF"/>
        </w:rPr>
        <w:t xml:space="preserve">26,453 სიკვდილის </w:t>
      </w:r>
      <w:r w:rsidRPr="00411AF6">
        <w:rPr>
          <w:rFonts w:ascii="Sylfaen" w:eastAsia="Times New Roman" w:hAnsi="Sylfaen" w:cs="Arial"/>
          <w:sz w:val="22"/>
          <w:szCs w:val="22"/>
          <w:shd w:val="clear" w:color="auto" w:fill="FFFFFF"/>
        </w:rPr>
        <w:t xml:space="preserve">პრევენცია </w:t>
      </w:r>
      <w:r w:rsidRPr="00411AF6">
        <w:rPr>
          <w:rFonts w:ascii="Sylfaen" w:eastAsia="Times New Roman" w:hAnsi="Sylfaen" w:cs="Times New Roman"/>
          <w:sz w:val="22"/>
          <w:szCs w:val="22"/>
          <w:shd w:val="clear" w:color="auto" w:fill="FFFFFF"/>
        </w:rPr>
        <w:fldChar w:fldCharType="begin"/>
      </w:r>
      <w:r w:rsidRPr="00411AF6">
        <w:rPr>
          <w:rFonts w:ascii="Sylfaen" w:eastAsia="Times New Roman" w:hAnsi="Sylfaen" w:cs="Times New Roman"/>
          <w:sz w:val="22"/>
          <w:szCs w:val="22"/>
          <w:shd w:val="clear" w:color="auto" w:fill="FFFFFF"/>
        </w:rPr>
        <w:instrText xml:space="preserve"> ADDIN EN.CITE &lt;EndNote&gt;&lt;Cite&gt;&lt;Author&gt;Wheeler&lt;/Author&gt;&lt;Year&gt;2015&lt;/Year&gt;&lt;RecNum&gt;2881&lt;/RecNum&gt;&lt;DisplayText&gt;(Wheeler, Jones, Gilbert, &amp;amp; Davidson, 2015)&lt;/DisplayText&gt;&lt;record&gt;&lt;rec-number&gt;2881&lt;/rec-number&gt;&lt;foreign-keys&gt;&lt;key app="EN" db-id="z2xdv5ezpppwe2e5tdsxdar6srfd5frdw5s5" timestamp="0"&gt;2881&lt;/key&gt;&lt;/foreign-keys&gt;&lt;ref-type name="Report"&gt;27&lt;/ref-type&gt;&lt;contributors&gt;&lt;authors&gt;&lt;author&gt;Wheeler, E.,&lt;/author&gt;&lt;author&gt;Jones, T.S., &lt;/author&gt;&lt;author&gt;Gilbert, M.K.,&lt;/author&gt;&lt;author&gt;Davidson, P.J.,&lt;/author&gt;&lt;/authors&gt;&lt;/contributors&gt;&lt;titles&gt;&lt;title&gt;Opioid Overdose Prevention Programs Providing Naloxone to Laypersons - United States, 2014 &lt;/title&gt;&lt;secondary-title&gt;Morbidity and Mortality Weekly Report&lt;/secondary-title&gt;&lt;/titles&gt;&lt;volume&gt;64&lt;/volume&gt;&lt;num-vols&gt;23&lt;/num-vols&gt;&lt;dates&gt;&lt;year&gt;2015&lt;/year&gt;&lt;/dates&gt;&lt;pub-location&gt;Atlanta, USA&lt;/pub-location&gt;&lt;publisher&gt;CDC&lt;/publisher&gt;&lt;urls&gt;&lt;related-urls&gt;&lt;url&gt;http://www.cdc.gov/mmwr/preview/mmwrhtml/mm6423a2.htm&lt;/url&gt;&lt;/related-urls&gt;&lt;/urls&gt;&lt;/record&gt;&lt;/Cite&gt;&lt;/EndNote&gt;</w:instrText>
      </w:r>
      <w:r w:rsidRPr="00411AF6">
        <w:rPr>
          <w:rFonts w:ascii="Sylfaen" w:eastAsia="Times New Roman" w:hAnsi="Sylfaen" w:cs="Times New Roman"/>
          <w:sz w:val="22"/>
          <w:szCs w:val="22"/>
          <w:shd w:val="clear" w:color="auto" w:fill="FFFFFF"/>
        </w:rPr>
        <w:fldChar w:fldCharType="separate"/>
      </w:r>
      <w:r w:rsidRPr="00411AF6">
        <w:rPr>
          <w:rFonts w:ascii="Sylfaen" w:eastAsia="Times New Roman" w:hAnsi="Sylfaen" w:cs="Times New Roman"/>
          <w:noProof/>
          <w:sz w:val="22"/>
          <w:szCs w:val="22"/>
          <w:shd w:val="clear" w:color="auto" w:fill="FFFFFF"/>
        </w:rPr>
        <w:t>(</w:t>
      </w:r>
      <w:hyperlink w:anchor="_ENREF_82" w:tooltip="Wheeler, 2015 #2881" w:history="1">
        <w:r w:rsidRPr="00411AF6">
          <w:rPr>
            <w:rFonts w:ascii="Sylfaen" w:eastAsia="Times New Roman" w:hAnsi="Sylfaen" w:cs="Times New Roman"/>
            <w:noProof/>
            <w:sz w:val="22"/>
            <w:szCs w:val="22"/>
            <w:shd w:val="clear" w:color="auto" w:fill="FFFFFF"/>
          </w:rPr>
          <w:t>Wheeler, Jones, Gilbert, &amp; Davidson, 2015</w:t>
        </w:r>
      </w:hyperlink>
      <w:r w:rsidRPr="00411AF6">
        <w:rPr>
          <w:rFonts w:ascii="Sylfaen" w:eastAsia="Times New Roman" w:hAnsi="Sylfaen" w:cs="Times New Roman"/>
          <w:noProof/>
          <w:sz w:val="22"/>
          <w:szCs w:val="22"/>
          <w:shd w:val="clear" w:color="auto" w:fill="FFFFFF"/>
        </w:rPr>
        <w:t>)</w:t>
      </w:r>
      <w:r w:rsidRPr="00411AF6">
        <w:rPr>
          <w:rFonts w:ascii="Sylfaen" w:eastAsia="Times New Roman" w:hAnsi="Sylfaen" w:cs="Times New Roman"/>
          <w:sz w:val="22"/>
          <w:szCs w:val="22"/>
          <w:shd w:val="clear" w:color="auto" w:fill="FFFFFF"/>
        </w:rPr>
        <w:fldChar w:fldCharType="end"/>
      </w:r>
      <w:r w:rsidRPr="00411AF6">
        <w:rPr>
          <w:rFonts w:ascii="Sylfaen" w:eastAsia="Times New Roman" w:hAnsi="Sylfaen" w:cs="Times New Roman"/>
          <w:sz w:val="22"/>
          <w:szCs w:val="22"/>
          <w:shd w:val="clear" w:color="auto" w:fill="FFFFFF"/>
        </w:rPr>
        <w:t xml:space="preserve">; </w:t>
      </w:r>
      <w:r w:rsidRPr="00411AF6">
        <w:rPr>
          <w:rFonts w:ascii="Sylfaen" w:hAnsi="Sylfaen" w:cs="Helvetica"/>
          <w:sz w:val="22"/>
          <w:szCs w:val="22"/>
        </w:rPr>
        <w:t>ჩატარებული</w:t>
      </w:r>
      <w:r w:rsidRPr="00411AF6">
        <w:rPr>
          <w:rFonts w:ascii="Sylfaen" w:hAnsi="Sylfaen"/>
          <w:sz w:val="22"/>
          <w:szCs w:val="22"/>
        </w:rPr>
        <w:t xml:space="preserve"> კვლევების მეტა-ანალიზმა ცხადყო, რომ ზედოზირების შესახებ საგანმანათლებლო პროგრამების შედეგად გაუმჯობესდა ზედოზირების გამოვლენასა და გამკლავებასთან დაკავშირებული საკითხების ცოდნა, ხოლო </w:t>
      </w:r>
      <w:r w:rsidRPr="00411AF6">
        <w:rPr>
          <w:rFonts w:ascii="Sylfaen" w:hAnsi="Sylfaen"/>
          <w:sz w:val="22"/>
          <w:szCs w:val="22"/>
          <w:lang w:val="ka-GE"/>
        </w:rPr>
        <w:t>ზედოზირების შემსწრე</w:t>
      </w:r>
      <w:r w:rsidRPr="00411AF6">
        <w:rPr>
          <w:rFonts w:ascii="Sylfaen" w:hAnsi="Sylfaen"/>
          <w:sz w:val="22"/>
          <w:szCs w:val="22"/>
        </w:rPr>
        <w:t xml:space="preserve"> პირის მიერ ნალოქსონის ადმინისტრირების შედეგად გადარჩენილთა რაოდენობა 8%-ით გაიზარდა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&lt;EndNote&gt;&lt;Cite&gt;&lt;Author&gt;Giglio&lt;/Author&gt;&lt;Year&gt;2015&lt;/Year&gt;&lt;RecNum&gt;2909&lt;/RecNum&gt;&lt;DisplayText&gt;(Giglio, Li, &amp;amp; DiMaggio, 2015)&lt;/DisplayText&gt;&lt;record&gt;&lt;rec-number&gt;2909&lt;/rec-number&gt;&lt;foreign-keys&gt;&lt;key app="EN" db-id="z2xdv5ezpppwe2e5tdsxdar6srfd5frdw5s5" timestamp="0"&gt;2909&lt;/key&gt;&lt;/foreign-keys&gt;&lt;ref-type name="Journal Article"&gt;17&lt;/ref-type&gt;&lt;contributors&gt;&lt;authors&gt;&lt;author&gt;Giglio, Rebecca E.&lt;/author&gt;&lt;author&gt;Li, Guohua&lt;/author&gt;&lt;author&gt;DiMaggio, Charles J.&lt;/author&gt;&lt;/authors&gt;&lt;/contributors&gt;&lt;titles&gt;&lt;title&gt;Effectiveness of bystander naloxone administration and overdose education programs: a meta-analysis&lt;/title&gt;&lt;secondary-title&gt;Injury Epidemiology&lt;/secondary-title&gt;&lt;/titles&gt;&lt;pages&gt;1-9&lt;/pages&gt;&lt;volume&gt;2&lt;/volume&gt;&lt;number&gt;1&lt;/number&gt;&lt;dates&gt;&lt;year&gt;2015&lt;/year&gt;&lt;/dates&gt;&lt;isbn&gt;2197-1714&lt;/isbn&gt;&lt;label&gt;Giglio2015&lt;/label&gt;&lt;work-type&gt;journal article&lt;/work-type&gt;&lt;urls&gt;&lt;related-urls&gt;&lt;url&gt;http://dx.doi.org/10.1186/s40621-015-0041-8&lt;/url&gt;&lt;/related-urls&gt;&lt;/urls&gt;&lt;electronic-resource-num&gt;10.1186/s40621-015-0041-8&lt;/electronic-resource-num&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24" w:tooltip="Giglio, 2015 #2909" w:history="1">
        <w:r w:rsidRPr="00411AF6">
          <w:rPr>
            <w:rFonts w:ascii="Sylfaen" w:hAnsi="Sylfaen" w:cs="Times New Roman"/>
            <w:noProof/>
            <w:sz w:val="22"/>
            <w:szCs w:val="22"/>
          </w:rPr>
          <w:t>Giglio, Li, &amp; DiMaggio, 2015</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 xml:space="preserve">; </w:t>
      </w:r>
      <w:r w:rsidRPr="00411AF6">
        <w:rPr>
          <w:rFonts w:ascii="Sylfaen" w:hAnsi="Sylfaen" w:cs="Helvetica"/>
          <w:sz w:val="22"/>
          <w:szCs w:val="22"/>
        </w:rPr>
        <w:t>მასაჩუსეტში</w:t>
      </w:r>
      <w:r w:rsidRPr="00411AF6">
        <w:rPr>
          <w:rFonts w:ascii="Sylfaen" w:hAnsi="Sylfaen"/>
          <w:sz w:val="22"/>
          <w:szCs w:val="22"/>
        </w:rPr>
        <w:t xml:space="preserve"> (აშშ) ოპიოიდების მოხმარებით გამოწვეული ზედოზირების შედეგად სიკვდილიანობა შემცირდა ზედოზირების საგანმანათლებლო და ინტრანაზალური ნალოქსონის სადისტრიბუციო პროგრამების განხორციელების შედეგად. აღნიშნულ პროგრამებში მონაწილეობა მიიღო 2912-მა პირმა (პოტენციურმა </w:t>
      </w:r>
      <w:r w:rsidRPr="00411AF6">
        <w:rPr>
          <w:rFonts w:ascii="Sylfaen" w:hAnsi="Sylfaen"/>
          <w:sz w:val="22"/>
          <w:szCs w:val="22"/>
          <w:lang w:val="ka-GE"/>
        </w:rPr>
        <w:t>ზედოზირების შემსწრე</w:t>
      </w:r>
      <w:r w:rsidRPr="00411AF6">
        <w:rPr>
          <w:rFonts w:ascii="Sylfaen" w:hAnsi="Sylfaen"/>
          <w:sz w:val="22"/>
          <w:szCs w:val="22"/>
        </w:rPr>
        <w:t xml:space="preserve"> პირმა), რომელთაც შემდგომ ზედოზირებით გამოწვეული სიკვდილისგან 327 ადამიანი იხსნეს </w:t>
      </w:r>
      <w:r w:rsidRPr="00411AF6">
        <w:rPr>
          <w:rFonts w:ascii="Sylfaen" w:hAnsi="Sylfaen" w:cs="–Ø¯ø∑kÂ"/>
          <w:sz w:val="22"/>
          <w:szCs w:val="22"/>
        </w:rPr>
        <w:fldChar w:fldCharType="begin"/>
      </w:r>
      <w:r w:rsidRPr="00411AF6">
        <w:rPr>
          <w:rFonts w:ascii="Sylfaen" w:hAnsi="Sylfaen" w:cs="–Ø¯ø∑kÂ"/>
          <w:sz w:val="22"/>
          <w:szCs w:val="22"/>
        </w:rPr>
        <w:instrText xml:space="preserve"> ADDIN EN.CITE &lt;EndNote&gt;&lt;Cite&gt;&lt;Author&gt;Walley&lt;/Author&gt;&lt;Year&gt;2013&lt;/Year&gt;&lt;RecNum&gt;2768&lt;/RecNum&gt;&lt;DisplayText&gt;(Walley et al., 2013)&lt;/DisplayText&gt;&lt;record&gt;&lt;rec-number&gt;2768&lt;/rec-number&gt;&lt;foreign-keys&gt;&lt;key app="EN" db-id="z2xdv5ezpppwe2e5tdsxdar6srfd5frdw5s5" timestamp="0"&gt;2768&lt;/key&gt;&lt;/foreign-keys&gt;&lt;ref-type name="Journal Article"&gt;17&lt;/ref-type&gt;&lt;contributors&gt;&lt;authors&gt;&lt;author&gt;Walley, Alexander Y.&lt;/author&gt;&lt;author&gt;Xuan, Ziming&lt;/author&gt;&lt;author&gt;Hackman, H. Holly&lt;/author&gt;&lt;author&gt;Quinn, Emily&lt;/author&gt;&lt;author&gt;Doe-Simkins, Maya&lt;/author&gt;&lt;author&gt;Sorensen-Alawad, Amy&lt;/author&gt;&lt;author&gt;Ruiz, Sarah&lt;/author&gt;&lt;author&gt;Ozonoff, Al&lt;/author&gt;&lt;/authors&gt;&lt;/contributors&gt;&lt;titles&gt;&lt;title&gt;Opioid overdose rates and implementation of overdose education and nasal naloxone distribution in Massachusetts: interrupted time series analysis&lt;/title&gt;&lt;secondary-title&gt;BMJ : British Medical Journal&lt;/secondary-title&gt;&lt;/titles&gt;&lt;pages&gt;f174&lt;/pages&gt;&lt;volume&gt;346&lt;/volume&gt;&lt;dates&gt;&lt;year&gt;2013&lt;/year&gt;&lt;pub-dates&gt;&lt;date&gt;01/31&amp;#xD;12/31/accepted&lt;/date&gt;&lt;/pub-dates&gt;&lt;/dates&gt;&lt;publisher&gt;BMJ Publishing Group Ltd.&lt;/publisher&gt;&lt;isbn&gt;0959-8138&amp;#xD;1756-1833&lt;/isbn&gt;&lt;accession-num&gt;PMC4688551&lt;/accession-num&gt;&lt;urls&gt;&lt;related-urls&gt;&lt;url&gt;http://www.ncbi.nlm.nih.gov/pmc/articles/PMC4688551/&lt;/url&gt;&lt;/related-urls&gt;&lt;/urls&gt;&lt;electronic-resource-num&gt;10.1136/bmj.f174&lt;/electronic-resource-num&gt;&lt;remote-database-name&gt;PMC&lt;/remote-database-name&gt;&lt;/record&gt;&lt;/Cite&gt;&lt;/EndNote&gt;</w:instrText>
      </w:r>
      <w:r w:rsidRPr="00411AF6">
        <w:rPr>
          <w:rFonts w:ascii="Sylfaen" w:hAnsi="Sylfaen" w:cs="–Ø¯ø∑kÂ"/>
          <w:sz w:val="22"/>
          <w:szCs w:val="22"/>
        </w:rPr>
        <w:fldChar w:fldCharType="separate"/>
      </w:r>
      <w:r w:rsidRPr="00411AF6">
        <w:rPr>
          <w:rFonts w:ascii="Sylfaen" w:hAnsi="Sylfaen" w:cs="–Ø¯ø∑kÂ"/>
          <w:noProof/>
          <w:sz w:val="22"/>
          <w:szCs w:val="22"/>
        </w:rPr>
        <w:t>(</w:t>
      </w:r>
      <w:hyperlink w:anchor="_ENREF_80" w:tooltip="Walley, 2013 #2768" w:history="1">
        <w:r w:rsidRPr="00411AF6">
          <w:rPr>
            <w:rFonts w:ascii="Sylfaen" w:hAnsi="Sylfaen" w:cs="–Ø¯ø∑kÂ"/>
            <w:noProof/>
            <w:sz w:val="22"/>
            <w:szCs w:val="22"/>
          </w:rPr>
          <w:t>Walley et al., 2013</w:t>
        </w:r>
      </w:hyperlink>
      <w:r w:rsidRPr="00411AF6">
        <w:rPr>
          <w:rFonts w:ascii="Sylfaen" w:hAnsi="Sylfaen" w:cs="–Ø¯ø∑kÂ"/>
          <w:noProof/>
          <w:sz w:val="22"/>
          <w:szCs w:val="22"/>
        </w:rPr>
        <w:t>)</w:t>
      </w:r>
      <w:r w:rsidRPr="00411AF6">
        <w:rPr>
          <w:rFonts w:ascii="Sylfaen" w:hAnsi="Sylfaen" w:cs="–Ø¯ø∑kÂ"/>
          <w:sz w:val="22"/>
          <w:szCs w:val="22"/>
        </w:rPr>
        <w:fldChar w:fldCharType="end"/>
      </w:r>
      <w:r w:rsidRPr="00411AF6">
        <w:rPr>
          <w:rFonts w:ascii="Sylfaen" w:hAnsi="Sylfaen" w:cs="–Ø¯ø∑kÂ"/>
          <w:sz w:val="22"/>
          <w:szCs w:val="22"/>
        </w:rPr>
        <w:t xml:space="preserve">; ქ. ნიუ-იორკში (აშშ), 2005-2011 წლებში ნალოქსონის პროგრამების მასშტაბების გაზრდის შედეგად ჰეროინის მოხმარებით გამოწვეული ზედოზირებით სიკვდილობა 27%-ით შემცირდა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&lt;EndNote&gt;&lt;Cite&gt;&lt;Author&gt;Paone&lt;/Author&gt;&lt;Year&gt;2013&lt;/Year&gt;&lt;RecNum&gt;2910&lt;/RecNum&gt;&lt;DisplayText&gt;(Paone, Tuazon, &amp;amp; O’Brien, 2013)&lt;/DisplayText&gt;&lt;record&gt;&lt;rec-number&gt;2910&lt;/rec-number&gt;&lt;foreign-keys&gt;&lt;key app="EN" db-id="z2xdv5ezpppwe2e5tdsxdar6srfd5frdw5s5" timestamp="0"&gt;2910&lt;/key&gt;&lt;/foreign-keys&gt;&lt;ref-type name="Report"&gt;27&lt;/ref-type&gt;&lt;contributors&gt;&lt;authors&gt;&lt;author&gt;Paone, D.,&lt;/author&gt;&lt;author&gt;Tuazon, E., &lt;/author&gt;&lt;author&gt;O’Brien, B.,&lt;/author&gt;&lt;/authors&gt;&lt;/contributors&gt;&lt;titles&gt;&lt;title&gt;Unintentional opioid analgesic poisoning (overdose) deaths in New York City, 2011&lt;/title&gt;&lt;secondary-title&gt;Epi Data Brief&lt;/secondary-title&gt;&lt;/titles&gt;&lt;volume&gt;27&lt;/volume&gt;&lt;dates&gt;&lt;year&gt;2013&lt;/year&gt;&lt;/dates&gt;&lt;pub-location&gt;New York&lt;/pub-location&gt;&lt;publisher&gt;New York City Department of Health and Mental Hygiene&lt;/publisher&gt;&lt;urls&gt;&lt;/urls&gt;&lt;/record&gt;&lt;/Cite&gt;&lt;/EndNote&gt;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57" w:tooltip="Paone, 2013 #2910" w:history="1">
        <w:r w:rsidRPr="00411AF6">
          <w:rPr>
            <w:rFonts w:ascii="Sylfaen" w:hAnsi="Sylfaen" w:cs="Times New Roman"/>
            <w:noProof/>
            <w:sz w:val="22"/>
            <w:szCs w:val="22"/>
          </w:rPr>
          <w:t>Paone, Tuazon, &amp; O’Brien, 2013</w:t>
        </w:r>
      </w:hyperlink>
      <w:r w:rsidRPr="00411AF6">
        <w:rPr>
          <w:rFonts w:ascii="Sylfaen" w:hAnsi="Sylfaen" w:cs="Times New Roman"/>
          <w:noProof/>
          <w:sz w:val="22"/>
          <w:szCs w:val="22"/>
        </w:rPr>
        <w:t>)</w:t>
      </w:r>
      <w:r w:rsidRPr="00411AF6">
        <w:rPr>
          <w:rFonts w:ascii="Sylfaen" w:hAnsi="Sylfaen" w:cs="Times New Roman"/>
          <w:sz w:val="22"/>
          <w:szCs w:val="22"/>
        </w:rPr>
        <w:fldChar w:fldCharType="end"/>
      </w:r>
      <w:r w:rsidRPr="00411AF6">
        <w:rPr>
          <w:rFonts w:ascii="Sylfaen" w:hAnsi="Sylfaen" w:cs="Times New Roman"/>
          <w:sz w:val="22"/>
          <w:szCs w:val="22"/>
        </w:rPr>
        <w:t xml:space="preserve">; </w:t>
      </w:r>
      <w:r w:rsidRPr="00411AF6">
        <w:rPr>
          <w:rFonts w:ascii="Sylfaen" w:hAnsi="Sylfaen" w:cs="Helvetica"/>
          <w:sz w:val="22"/>
          <w:szCs w:val="22"/>
        </w:rPr>
        <w:t>იმ</w:t>
      </w:r>
      <w:r w:rsidRPr="00411AF6">
        <w:rPr>
          <w:rFonts w:ascii="Sylfaen" w:hAnsi="Sylfaen"/>
          <w:sz w:val="22"/>
          <w:szCs w:val="22"/>
        </w:rPr>
        <w:t xml:space="preserve"> თემებში, სადაც ნალოქსონის პროგრამები განხორციელდა, სხვების თანდასწრებით ზედოზირებისას სიკვდილობის მაჩვენებელი ოთხჯერ ნაკლებია იმ თემებთან შედარებით, სადაც ასეთი პროგრამები არ განხორციელებულა </w:t>
      </w:r>
      <w:r w:rsidRPr="00411AF6">
        <w:rPr>
          <w:rFonts w:ascii="Sylfaen" w:hAnsi="Sylfaen" w:cs="Univers"/>
          <w:color w:val="000000"/>
          <w:sz w:val="22"/>
          <w:szCs w:val="22"/>
        </w:rPr>
        <w:fldChar w:fldCharType="begin"/>
      </w:r>
      <w:r w:rsidRPr="00411AF6">
        <w:rPr>
          <w:rFonts w:ascii="Sylfaen" w:hAnsi="Sylfaen" w:cs="Univers"/>
          <w:color w:val="000000"/>
          <w:sz w:val="22"/>
          <w:szCs w:val="22"/>
        </w:rPr>
        <w:instrText xml:space="preserve"> ADDIN EN.CITE &lt;EndNote&gt;&lt;Cite&gt;&lt;Author&gt;Darke&lt;/Author&gt;&lt;Year&gt;2003&lt;/Year&gt;&lt;RecNum&gt;2360&lt;/RecNum&gt;&lt;DisplayText&gt;(Darke, Mattick, &amp;amp; Degenhardt, 2003)&lt;/DisplayText&gt;&lt;record&gt;&lt;rec-number&gt;2360&lt;/rec-number&gt;&lt;foreign-keys&gt;&lt;key app="EN" db-id="z2xdv5ezpppwe2e5tdsxdar6srfd5frdw5s5" timestamp="0"&gt;2360&lt;/key&gt;&lt;/foreign-keys&gt;&lt;ref-type name="Journal Article"&gt;17&lt;/ref-type&gt;&lt;contributors&gt;&lt;authors&gt;&lt;author&gt;Darke, S.&lt;/author&gt;&lt;author&gt;Mattick, R. P.&lt;/author&gt;&lt;author&gt;Degenhardt, L.&lt;/author&gt;&lt;/authors&gt;&lt;/contributors&gt;&lt;titles&gt;&lt;title&gt;The ratio of non-fatal to fatal heroin overdose&lt;/title&gt;&lt;secondary-title&gt;Addiction&lt;/secondary-title&gt;&lt;alt-title&gt;Addiction&lt;/alt-title&gt;&lt;/titles&gt;&lt;periodical&gt;&lt;full-title&gt;Addiction&lt;/full-title&gt;&lt;/periodical&gt;&lt;alt-periodical&gt;&lt;full-title&gt;Addiction&lt;/full-title&gt;&lt;/alt-periodical&gt;&lt;pages&gt;1169-71&lt;/pages&gt;&lt;volume&gt;98&lt;/volume&gt;&lt;number&gt;8&lt;/number&gt;&lt;keywords&gt;&lt;keyword&gt;Heroin Dependence/*mortality&lt;/keyword&gt;&lt;keyword&gt;Humans&lt;/keyword&gt;&lt;keyword&gt;Morbidity&lt;/keyword&gt;&lt;keyword&gt;Public Health&lt;/keyword&gt;&lt;/keywords&gt;&lt;dates&gt;&lt;year&gt;2003&lt;/year&gt;&lt;pub-dates&gt;&lt;date&gt;Aug&lt;/date&gt;&lt;/pub-dates&gt;&lt;/dates&gt;&lt;isbn&gt;0965-2140 (Print)&amp;#xD;0965-2140 (Linking)&lt;/isbn&gt;&lt;accession-num&gt;12873254&lt;/accession-num&gt;&lt;urls&gt;&lt;related-urls&gt;&lt;url&gt;http://www.ncbi.nlm.nih.gov/pubmed/12873254&lt;/url&gt;&lt;/related-urls&gt;&lt;/urls&gt;&lt;/record&gt;&lt;/Cite&gt;&lt;/EndNote&gt;</w:instrText>
      </w:r>
      <w:r w:rsidRPr="00411AF6">
        <w:rPr>
          <w:rFonts w:ascii="Sylfaen" w:hAnsi="Sylfaen" w:cs="Univers"/>
          <w:color w:val="000000"/>
          <w:sz w:val="22"/>
          <w:szCs w:val="22"/>
        </w:rPr>
        <w:fldChar w:fldCharType="separate"/>
      </w:r>
      <w:r w:rsidRPr="00411AF6">
        <w:rPr>
          <w:rFonts w:ascii="Sylfaen" w:hAnsi="Sylfaen" w:cs="Univers"/>
          <w:noProof/>
          <w:color w:val="000000"/>
          <w:sz w:val="22"/>
          <w:szCs w:val="22"/>
        </w:rPr>
        <w:t>(</w:t>
      </w:r>
      <w:hyperlink w:anchor="_ENREF_10" w:tooltip="Darke, 2003 #2360" w:history="1">
        <w:r w:rsidRPr="00411AF6">
          <w:rPr>
            <w:rFonts w:ascii="Sylfaen" w:hAnsi="Sylfaen" w:cs="Univers"/>
            <w:noProof/>
            <w:color w:val="000000"/>
            <w:sz w:val="22"/>
            <w:szCs w:val="22"/>
          </w:rPr>
          <w:t>Darke, Mattick, &amp; Degenhardt, 2003</w:t>
        </w:r>
      </w:hyperlink>
      <w:r w:rsidRPr="00411AF6">
        <w:rPr>
          <w:rFonts w:ascii="Sylfaen" w:hAnsi="Sylfaen" w:cs="Univers"/>
          <w:noProof/>
          <w:color w:val="000000"/>
          <w:sz w:val="22"/>
          <w:szCs w:val="22"/>
        </w:rPr>
        <w:t>)</w:t>
      </w:r>
      <w:r w:rsidRPr="00411AF6">
        <w:rPr>
          <w:rFonts w:ascii="Sylfaen" w:hAnsi="Sylfaen" w:cs="Univers"/>
          <w:color w:val="000000"/>
          <w:sz w:val="22"/>
          <w:szCs w:val="22"/>
        </w:rPr>
        <w:fldChar w:fldCharType="end"/>
      </w:r>
      <w:r w:rsidRPr="00411AF6">
        <w:rPr>
          <w:rFonts w:ascii="Sylfaen" w:hAnsi="Sylfaen" w:cs="Univers"/>
          <w:color w:val="000000"/>
          <w:sz w:val="22"/>
          <w:szCs w:val="22"/>
        </w:rPr>
        <w:t xml:space="preserve">. </w:t>
      </w:r>
    </w:p>
    <w:p w14:paraId="4719FBAB" w14:textId="77777777" w:rsidR="00A025B2" w:rsidRPr="00411AF6" w:rsidRDefault="00A025B2" w:rsidP="00A025B2">
      <w:pPr>
        <w:spacing w:line="276" w:lineRule="auto"/>
        <w:jc w:val="both"/>
        <w:rPr>
          <w:rFonts w:ascii="Sylfaen" w:hAnsi="Sylfaen"/>
          <w:b/>
          <w:sz w:val="22"/>
          <w:szCs w:val="22"/>
        </w:rPr>
      </w:pPr>
    </w:p>
    <w:p w14:paraId="4AD8BBB1" w14:textId="70EF31CF" w:rsidR="00A025B2" w:rsidRPr="00411AF6" w:rsidRDefault="0068596A" w:rsidP="00A025B2">
      <w:pPr>
        <w:spacing w:line="276" w:lineRule="auto"/>
        <w:jc w:val="both"/>
        <w:rPr>
          <w:rFonts w:ascii="Sylfaen" w:hAnsi="Sylfaen" w:cs="Helvetica"/>
          <w:b/>
          <w:bCs/>
          <w:i/>
          <w:color w:val="1F497D" w:themeColor="text2"/>
          <w:sz w:val="22"/>
          <w:szCs w:val="22"/>
        </w:rPr>
      </w:pPr>
      <w:r>
        <w:rPr>
          <w:rStyle w:val="Strong"/>
          <w:rFonts w:ascii="Sylfaen" w:hAnsi="Sylfaen"/>
        </w:rPr>
        <w:t xml:space="preserve">მტკიცებულებები </w:t>
      </w:r>
      <w:r w:rsidR="00A025B2" w:rsidRPr="00411AF6">
        <w:rPr>
          <w:rStyle w:val="Strong"/>
          <w:rFonts w:ascii="Sylfaen" w:hAnsi="Sylfaen"/>
        </w:rPr>
        <w:t>საველე და საგანმანათლებლო ინტერვენცი</w:t>
      </w:r>
      <w:r>
        <w:rPr>
          <w:rStyle w:val="Strong"/>
          <w:rFonts w:ascii="Sylfaen" w:hAnsi="Sylfaen"/>
        </w:rPr>
        <w:t>ების შესახებ</w:t>
      </w:r>
    </w:p>
    <w:p w14:paraId="1CFC3CB1" w14:textId="3E0698B6" w:rsidR="00A025B2" w:rsidRPr="001039A3" w:rsidRDefault="00A025B2" w:rsidP="00A338B5">
      <w:pPr>
        <w:spacing w:line="276" w:lineRule="auto"/>
        <w:ind w:firstLine="567"/>
        <w:jc w:val="both"/>
        <w:rPr>
          <w:rFonts w:ascii="Sylfaen" w:hAnsi="Sylfaen"/>
          <w:sz w:val="22"/>
          <w:szCs w:val="22"/>
          <w:lang w:val="ka-GE"/>
        </w:rPr>
      </w:pPr>
      <w:r w:rsidRPr="00411AF6">
        <w:rPr>
          <w:rFonts w:ascii="Sylfaen" w:hAnsi="Sylfaen"/>
          <w:sz w:val="22"/>
          <w:szCs w:val="22"/>
          <w:lang w:val="ka-GE"/>
        </w:rPr>
        <w:t>საველე ინტერვენცია სისტემური მიდგომაა, რომელიც ნარკოტიკების ინექციურად მომხმარებლებს, მათ ჩვეულ გარემოში, აწვდის ზიანის შემცირების სერვისებს.</w:t>
      </w:r>
    </w:p>
    <w:p w14:paraId="13B10B2D" w14:textId="77777777" w:rsidR="00A025B2" w:rsidRPr="00411AF6" w:rsidRDefault="00A025B2" w:rsidP="00905632">
      <w:pPr>
        <w:pStyle w:val="ListParagraph"/>
        <w:numPr>
          <w:ilvl w:val="0"/>
          <w:numId w:val="10"/>
        </w:numPr>
        <w:spacing w:line="276" w:lineRule="auto"/>
        <w:jc w:val="both"/>
        <w:rPr>
          <w:rFonts w:ascii="Sylfaen" w:hAnsi="Sylfaen"/>
          <w:sz w:val="22"/>
          <w:szCs w:val="22"/>
          <w:u w:val="single"/>
        </w:rPr>
      </w:pPr>
      <w:r w:rsidRPr="00411AF6">
        <w:rPr>
          <w:rFonts w:ascii="Sylfaen" w:hAnsi="Sylfaen" w:cs="Helvetica"/>
          <w:sz w:val="22"/>
          <w:szCs w:val="22"/>
          <w:u w:val="single"/>
        </w:rPr>
        <w:t>საველე</w:t>
      </w:r>
      <w:r w:rsidRPr="00411AF6">
        <w:rPr>
          <w:rFonts w:ascii="Sylfaen" w:hAnsi="Sylfaen"/>
          <w:sz w:val="22"/>
          <w:szCs w:val="22"/>
          <w:u w:val="single"/>
        </w:rPr>
        <w:t xml:space="preserve"> და საგანმანათლებლო ღონისძიებები ეფექტური საშუალებაა სარისკო საინექციო პრაქტიკის შესამცირებლად</w:t>
      </w:r>
    </w:p>
    <w:p w14:paraId="6FA65648" w14:textId="78705AAB" w:rsidR="0048664F" w:rsidRPr="00411AF6" w:rsidRDefault="00A025B2" w:rsidP="00A025B2">
      <w:pPr>
        <w:spacing w:line="276" w:lineRule="auto"/>
        <w:jc w:val="both"/>
        <w:rPr>
          <w:rFonts w:ascii="Sylfaen" w:hAnsi="Sylfaen"/>
          <w:sz w:val="22"/>
          <w:szCs w:val="22"/>
          <w:lang w:val="ka-GE"/>
        </w:rPr>
      </w:pPr>
      <w:r w:rsidRPr="00411AF6">
        <w:rPr>
          <w:rFonts w:ascii="Sylfaen" w:hAnsi="Sylfaen" w:cs="Helvetica"/>
          <w:sz w:val="22"/>
          <w:szCs w:val="22"/>
        </w:rPr>
        <w:t>ს</w:t>
      </w:r>
      <w:r w:rsidRPr="00411AF6">
        <w:rPr>
          <w:rFonts w:ascii="Sylfaen" w:hAnsi="Sylfaen"/>
          <w:sz w:val="22"/>
          <w:szCs w:val="22"/>
        </w:rPr>
        <w:t xml:space="preserve">აველე და საგანმანათლებლო პროგრამები ამცირებს სარისკო საინექციო პრაქტიკას </w:t>
      </w:r>
      <w:r w:rsidRPr="00411AF6">
        <w:rPr>
          <w:rFonts w:ascii="Sylfaen" w:hAnsi="Sylfaen"/>
          <w:sz w:val="22"/>
          <w:szCs w:val="22"/>
        </w:rPr>
        <w:fldChar w:fldCharType="begin">
          <w:fldData xml:space="preserve">PEVuZE5vdGU+PENpdGU+PEF1dGhvcj5NYWNBcnRodXI8L0F1dGhvcj48WWVhcj4yMDE0PC9ZZWFy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</w:fldData>
        </w:fldChar>
      </w:r>
      <w:r w:rsidRPr="00411AF6">
        <w:rPr>
          <w:rFonts w:ascii="Sylfaen" w:hAnsi="Sylfaen"/>
          <w:sz w:val="22"/>
          <w:szCs w:val="22"/>
        </w:rPr>
        <w:instrText xml:space="preserve"> ADDIN EN.CITE </w:instrText>
      </w:r>
      <w:r w:rsidRPr="00411AF6">
        <w:rPr>
          <w:rFonts w:ascii="Sylfaen" w:hAnsi="Sylfaen"/>
          <w:sz w:val="22"/>
          <w:szCs w:val="22"/>
        </w:rPr>
        <w:fldChar w:fldCharType="begin">
          <w:fldData xml:space="preserve">PEVuZE5vdGU+PENpdGU+PEF1dGhvcj5NYWNBcnRodXI8L0F1dGhvcj48WWVhcj4yMDE0PC9ZZWFy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</w:fldData>
        </w:fldChar>
      </w:r>
      <w:r w:rsidRPr="00411AF6">
        <w:rPr>
          <w:rFonts w:ascii="Sylfaen" w:hAnsi="Sylfaen"/>
          <w:sz w:val="22"/>
          <w:szCs w:val="22"/>
        </w:rPr>
        <w:instrText xml:space="preserve"> ADDIN EN.CITE.DATA </w:instrText>
      </w:r>
      <w:r w:rsidRPr="00411AF6">
        <w:rPr>
          <w:rFonts w:ascii="Sylfaen" w:hAnsi="Sylfaen"/>
          <w:sz w:val="22"/>
          <w:szCs w:val="22"/>
        </w:rPr>
      </w:r>
      <w:r w:rsidRPr="00411AF6">
        <w:rPr>
          <w:rFonts w:ascii="Sylfaen" w:hAnsi="Sylfaen"/>
          <w:sz w:val="22"/>
          <w:szCs w:val="22"/>
        </w:rPr>
        <w:fldChar w:fldCharType="end"/>
      </w:r>
      <w:r w:rsidRPr="00411AF6">
        <w:rPr>
          <w:rFonts w:ascii="Sylfaen" w:hAnsi="Sylfaen"/>
          <w:sz w:val="22"/>
          <w:szCs w:val="22"/>
        </w:rPr>
      </w:r>
      <w:r w:rsidRPr="00411AF6">
        <w:rPr>
          <w:rFonts w:ascii="Sylfaen" w:hAnsi="Sylfaen"/>
          <w:sz w:val="22"/>
          <w:szCs w:val="22"/>
        </w:rPr>
        <w:fldChar w:fldCharType="separate"/>
      </w:r>
      <w:r w:rsidRPr="00411AF6">
        <w:rPr>
          <w:rFonts w:ascii="Sylfaen" w:hAnsi="Sylfaen"/>
          <w:noProof/>
          <w:sz w:val="22"/>
          <w:szCs w:val="22"/>
        </w:rPr>
        <w:t>(</w:t>
      </w:r>
      <w:hyperlink w:anchor="_ENREF_40" w:tooltip="MacArthur, 2014 #2842" w:history="1">
        <w:r w:rsidRPr="00411AF6">
          <w:rPr>
            <w:rFonts w:ascii="Sylfaen" w:hAnsi="Sylfaen"/>
            <w:noProof/>
            <w:sz w:val="22"/>
            <w:szCs w:val="22"/>
          </w:rPr>
          <w:t>Georgina J. MacArthur et al., 2014</w:t>
        </w:r>
      </w:hyperlink>
      <w:r w:rsidRPr="00411AF6">
        <w:rPr>
          <w:rFonts w:ascii="Sylfaen" w:hAnsi="Sylfaen"/>
          <w:noProof/>
          <w:sz w:val="22"/>
          <w:szCs w:val="22"/>
        </w:rPr>
        <w:t xml:space="preserve">; </w:t>
      </w:r>
      <w:hyperlink w:anchor="_ENREF_48" w:tooltip="Medley, 2009 #2954" w:history="1">
        <w:r w:rsidRPr="00411AF6">
          <w:rPr>
            <w:rFonts w:ascii="Sylfaen" w:hAnsi="Sylfaen"/>
            <w:noProof/>
            <w:sz w:val="22"/>
            <w:szCs w:val="22"/>
          </w:rPr>
          <w:t>Medley, Kennedy, O’Reilly, &amp; Sweat, 2009</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cs="Helvetica"/>
          <w:sz w:val="22"/>
          <w:szCs w:val="22"/>
        </w:rPr>
        <w:t>საველე</w:t>
      </w:r>
      <w:r w:rsidRPr="00411AF6">
        <w:rPr>
          <w:rFonts w:ascii="Sylfaen" w:hAnsi="Sylfaen"/>
          <w:sz w:val="22"/>
          <w:szCs w:val="22"/>
        </w:rPr>
        <w:t xml:space="preserve"> მუშაობისა და თანასწორი-თანასწორს პრინციპზე დაფუძნებული საგანმანათლებო პროგრამების შედეგად, ექვსთვიანი ინტერვენციის მანძილზე სარისკო საინექციო პრაქტიკის მაჩვენებელი საკვლევ გარემოში 76%-ით შემცირდა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&lt;EndNote&gt;&lt;Cite&gt;&lt;Author&gt;Garfein&lt;/Author&gt;&lt;Year&gt;2007&lt;/Year&gt;&lt;RecNum&gt;2938&lt;/RecNum&gt;&lt;DisplayText&gt;(Garfein et al., 2007)&lt;/DisplayText&gt;&lt;record&gt;&lt;rec-number&gt;2938&lt;/rec-number&gt;&lt;foreign-keys&gt;&lt;key app="EN" db-id="z2xdv5ezpppwe2e5tdsxdar6srfd5frdw5s5" timestamp="0"&gt;2938&lt;/key&gt;&lt;/foreign-keys&gt;&lt;ref-type name="Journal Article"&gt;17&lt;/ref-type&gt;&lt;contributors&gt;&lt;authors&gt;&lt;author&gt;Garfein, Richard S.&lt;/author&gt;&lt;author&gt;Golub, Elizabeth T.&lt;/author&gt;&lt;author&gt;Greenberg, Alan E.&lt;/author&gt;&lt;author&gt;Hagan, Holly&lt;/author&gt;&lt;author&gt;Hanson, Debra L.&lt;/author&gt;&lt;author&gt;Hudson, Sharon M.&lt;/author&gt;&lt;author&gt;Kapadia, Farzana&lt;/author&gt;&lt;author&gt;Latka, Mary H.&lt;/author&gt;&lt;author&gt;Ouellet, Lawrence J.&lt;/author&gt;&lt;author&gt;Purcell, David W.&lt;/author&gt;&lt;author&gt;Strathdee, Steffanie A.&lt;/author&gt;&lt;author&gt;Thiede, Hanne&lt;/author&gt;&lt;author&gt;for the, Duit Study Team&lt;/author&gt;&lt;/authors&gt;&lt;/contributors&gt;&lt;titles&gt;&lt;title&gt;A peer-education intervention to reduce injection risk behaviors for HIV and hepatitis C virus infection in young injection drug users&lt;/title&gt;&lt;secondary-title&gt;Aids&lt;/secondary-title&gt;&lt;/titles&gt;&lt;pages&gt;1923-1932&lt;/pages&gt;&lt;volume&gt;21&lt;/volume&gt;&lt;number&gt;14&lt;/number&gt;&lt;keywords&gt;&lt;keyword&gt;Hepatitis C virus&lt;/keyword&gt;&lt;keyword&gt;HIV&lt;/keyword&gt;&lt;keyword&gt;injection drug use&lt;/keyword&gt;&lt;keyword&gt;peer education&lt;/keyword&gt;&lt;keyword&gt;randomized controlled trial&lt;/keyword&gt;&lt;keyword&gt;young adult&lt;/keyword&gt;&lt;/keywords&gt;&lt;dates&gt;&lt;year&gt;2007&lt;/year&gt;&lt;/dates&gt;&lt;isbn&gt;0269-9370&lt;/isbn&gt;&lt;accession-num&gt;00002030-200709120-00012&lt;/accession-num&gt;&lt;urls&gt;&lt;related-urls&gt;&lt;url&gt;http://journals.lww.com/aidsonline/Fulltext/2007/09120/A_peer_education_intervention_to_reduce_injection.12.aspx&lt;/url&gt;&lt;/related-urls&gt;&lt;/urls&gt;&lt;electronic-resource-num&gt;10.1097/QAD.0b013e32823f9066&lt;/electronic-resource-num&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23" w:tooltip="Garfein, 2007 #2938" w:history="1">
        <w:r w:rsidRPr="00411AF6">
          <w:rPr>
            <w:rFonts w:ascii="Sylfaen" w:hAnsi="Sylfaen"/>
            <w:noProof/>
            <w:sz w:val="22"/>
            <w:szCs w:val="22"/>
          </w:rPr>
          <w:t>Garfein et al., 2007</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ასეთ ინტერვენციებს მნიშვნელოვანი წვლილი შეაქვთ აივ</w:t>
      </w:r>
      <w:r w:rsidRPr="00411AF6">
        <w:rPr>
          <w:rFonts w:ascii="Sylfaen" w:hAnsi="Sylfaen"/>
          <w:sz w:val="22"/>
          <w:szCs w:val="22"/>
          <w:lang w:val="ka-GE"/>
        </w:rPr>
        <w:t>-</w:t>
      </w:r>
      <w:r w:rsidRPr="00411AF6">
        <w:rPr>
          <w:rFonts w:ascii="Sylfaen" w:hAnsi="Sylfaen"/>
          <w:sz w:val="22"/>
          <w:szCs w:val="22"/>
        </w:rPr>
        <w:t xml:space="preserve">ის გადაცემის შემცირებაში და ხელს უწყობენ C ჰეპატიტის გადაცემის შემცირებას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&lt;EndNote&gt;&lt;Cite&gt;&lt;Author&gt;MacArthur&lt;/Author&gt;&lt;Year&gt;2014&lt;/Year&gt;&lt;RecNum&gt;2842&lt;/RecNum&gt;&lt;DisplayText&gt;(Georgina J. MacArthur et al., 2014)&lt;/DisplayText&gt;&lt;record&gt;&lt;rec-number&gt;2842&lt;/rec-number&gt;&lt;foreign-keys&gt;&lt;key app="EN" db-id="z2xdv5ezpppwe2e5tdsxdar6srfd5frdw5s5" timestamp="0"&gt;2842&lt;/key&gt;&lt;/foreign-keys&gt;&lt;ref-type name="Journal Article"&gt;17&lt;/ref-type&gt;&lt;contributors&gt;&lt;authors&gt;&lt;author&gt;MacArthur, Georgina J.&lt;/author&gt;&lt;author&gt;van Velzen, Eva&lt;/author&gt;&lt;author&gt;Palmateer, Norah&lt;/author&gt;&lt;author&gt;Kimber, Jo&lt;/author&gt;&lt;author&gt;Pharris, Anastasia&lt;/author&gt;&lt;author&gt;Hope, Vivian&lt;/author&gt;&lt;author&gt;Taylor, Avril&lt;/author&gt;&lt;author&gt;Roy, Kirsty&lt;/author&gt;&lt;author&gt;Aspinall, Esther&lt;/author&gt;&lt;author&gt;Goldberg, David&lt;/author&gt;&lt;author&gt;Rhodes, Tim&lt;/author&gt;&lt;author&gt;Hedrich, Dagmar&lt;/author&gt;&lt;author&gt;Salminen, Mika&lt;/author&gt;&lt;author&gt;Hickman, Matthew&lt;/author&gt;&lt;author&gt;Hutchinson, Sharon J.&lt;/author&gt;&lt;/authors&gt;&lt;/contributors&gt;&lt;titles&gt;&lt;title&gt;Interventions to prevent HIV and Hepatitis C in people who inject drugs: A review of reviews to assess evidence of effectiveness&lt;/title&gt;&lt;secondary-title&gt;International Journal of Drug Policy&lt;/secondary-title&gt;&lt;/titles&gt;&lt;periodical&gt;&lt;full-title&gt;International Journal of Drug Policy&lt;/full-title&gt;&lt;/periodical&gt;&lt;pages&gt;34-52&lt;/pages&gt;&lt;volume&gt;25&lt;/volume&gt;&lt;number&gt;1&lt;/number&gt;&lt;dates&gt;&lt;year&gt;2014&lt;/year&gt;&lt;/dates&gt;&lt;publisher&gt;Elsevier&lt;/publisher&gt;&lt;isbn&gt;0955-3959&lt;/isbn&gt;&lt;urls&gt;&lt;related-urls&gt;&lt;url&gt;http://dx.doi.org/10.1016/j.drugpo.2013.07.001&lt;/url&gt;&lt;/related-urls&gt;&lt;/urls&gt;&lt;electronic-resource-num&gt;10.1016/j.drugpo.2013.07.001&lt;/electronic-resource-num&gt;&lt;access-date&gt;2016/03/11&lt;/access-date&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40" w:tooltip="MacArthur, 2014 #2842" w:history="1">
        <w:r w:rsidRPr="00411AF6">
          <w:rPr>
            <w:rFonts w:ascii="Sylfaen" w:hAnsi="Sylfaen"/>
            <w:noProof/>
            <w:sz w:val="22"/>
            <w:szCs w:val="22"/>
          </w:rPr>
          <w:t>Georgina J. MacArthur et al., 2014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cs="Helvetica"/>
          <w:sz w:val="22"/>
          <w:szCs w:val="22"/>
        </w:rPr>
        <w:t>საველე</w:t>
      </w:r>
      <w:r w:rsidRPr="00411AF6">
        <w:rPr>
          <w:rFonts w:ascii="Sylfaen" w:hAnsi="Sylfaen"/>
          <w:sz w:val="22"/>
          <w:szCs w:val="22"/>
        </w:rPr>
        <w:t xml:space="preserve"> მუშაობა ეფექტური გზაა ძნელადმისაწვდომ, ფარულ, </w:t>
      </w:r>
      <w:r w:rsidRPr="00411AF6">
        <w:rPr>
          <w:rFonts w:ascii="Sylfaen" w:hAnsi="Sylfaen"/>
          <w:sz w:val="22"/>
          <w:szCs w:val="22"/>
          <w:lang w:val="ka-GE"/>
        </w:rPr>
        <w:t>პოპულაციამდე</w:t>
      </w:r>
      <w:r w:rsidRPr="00411AF6">
        <w:rPr>
          <w:rFonts w:ascii="Sylfaen" w:hAnsi="Sylfaen"/>
          <w:sz w:val="22"/>
          <w:szCs w:val="22"/>
        </w:rPr>
        <w:t xml:space="preserve"> მისაღწევად, რომელთაც სერვისებზე სხვაგვარად ხელი არ მიუწვდებათ; საველე ღონისძიებები ხელს უწყობს </w:t>
      </w:r>
      <w:r w:rsidR="00C70830">
        <w:rPr>
          <w:rFonts w:ascii="Sylfaen" w:hAnsi="Sylfaen"/>
          <w:sz w:val="22"/>
          <w:szCs w:val="22"/>
        </w:rPr>
        <w:t xml:space="preserve">არალეგალური </w:t>
      </w:r>
      <w:r w:rsidRPr="00411AF6">
        <w:rPr>
          <w:rFonts w:ascii="Sylfaen" w:hAnsi="Sylfaen"/>
          <w:sz w:val="22"/>
          <w:szCs w:val="22"/>
        </w:rPr>
        <w:t xml:space="preserve">ნარკოტიკების მოხმარების </w:t>
      </w:r>
      <w:r w:rsidR="00C70830">
        <w:rPr>
          <w:rFonts w:ascii="Sylfaen" w:hAnsi="Sylfaen"/>
          <w:sz w:val="22"/>
          <w:szCs w:val="22"/>
        </w:rPr>
        <w:t>შეწყვეტას</w:t>
      </w:r>
      <w:r w:rsidRPr="00411AF6">
        <w:rPr>
          <w:rFonts w:ascii="Sylfaen" w:hAnsi="Sylfaen"/>
          <w:sz w:val="22"/>
          <w:szCs w:val="22"/>
        </w:rPr>
        <w:t xml:space="preserve"> და ზრდის მკურნალობაზე ხელმისაწვდომობას </w:t>
      </w:r>
      <w:r w:rsidRPr="00411AF6">
        <w:rPr>
          <w:rFonts w:ascii="Sylfaen" w:hAnsi="Sylfaen"/>
          <w:sz w:val="22"/>
          <w:szCs w:val="22"/>
        </w:rPr>
        <w:fldChar w:fldCharType="begin">
          <w:fldData xml:space="preserve">PEVuZE5vdGU+PENpdGU+PEF1dGhvcj5XSE88L0F1dGhvcj48WWVhcj4yMDA0PC9ZZWFyPjxSZWNO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</w:fldData>
        </w:fldChar>
      </w:r>
      <w:r w:rsidRPr="00411AF6">
        <w:rPr>
          <w:rFonts w:ascii="Sylfaen" w:hAnsi="Sylfaen"/>
          <w:sz w:val="22"/>
          <w:szCs w:val="22"/>
        </w:rPr>
        <w:instrText xml:space="preserve"> ADDIN EN.CITE </w:instrText>
      </w:r>
      <w:r w:rsidRPr="00411AF6">
        <w:rPr>
          <w:rFonts w:ascii="Sylfaen" w:hAnsi="Sylfaen"/>
          <w:sz w:val="22"/>
          <w:szCs w:val="22"/>
        </w:rPr>
        <w:fldChar w:fldCharType="begin">
          <w:fldData xml:space="preserve">PEVuZE5vdGU+PENpdGU+PEF1dGhvcj5XSE88L0F1dGhvcj48WWVhcj4yMDA0PC9ZZWFyPjxSZWNO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</w:fldData>
        </w:fldChar>
      </w:r>
      <w:r w:rsidRPr="00411AF6">
        <w:rPr>
          <w:rFonts w:ascii="Sylfaen" w:hAnsi="Sylfaen"/>
          <w:sz w:val="22"/>
          <w:szCs w:val="22"/>
        </w:rPr>
        <w:instrText xml:space="preserve"> ADDIN EN.CITE.DATA </w:instrText>
      </w:r>
      <w:r w:rsidRPr="00411AF6">
        <w:rPr>
          <w:rFonts w:ascii="Sylfaen" w:hAnsi="Sylfaen"/>
          <w:sz w:val="22"/>
          <w:szCs w:val="22"/>
        </w:rPr>
      </w:r>
      <w:r w:rsidRPr="00411AF6">
        <w:rPr>
          <w:rFonts w:ascii="Sylfaen" w:hAnsi="Sylfaen"/>
          <w:sz w:val="22"/>
          <w:szCs w:val="22"/>
        </w:rPr>
        <w:fldChar w:fldCharType="end"/>
      </w:r>
      <w:r w:rsidRPr="00411AF6">
        <w:rPr>
          <w:rFonts w:ascii="Sylfaen" w:hAnsi="Sylfaen"/>
          <w:sz w:val="22"/>
          <w:szCs w:val="22"/>
        </w:rPr>
      </w:r>
      <w:r w:rsidRPr="00411AF6">
        <w:rPr>
          <w:rFonts w:ascii="Sylfaen" w:hAnsi="Sylfaen"/>
          <w:sz w:val="22"/>
          <w:szCs w:val="22"/>
        </w:rPr>
        <w:fldChar w:fldCharType="separate"/>
      </w:r>
      <w:r w:rsidRPr="00411AF6">
        <w:rPr>
          <w:rFonts w:ascii="Sylfaen" w:hAnsi="Sylfaen"/>
          <w:noProof/>
          <w:sz w:val="22"/>
          <w:szCs w:val="22"/>
        </w:rPr>
        <w:t>(</w:t>
      </w:r>
      <w:hyperlink w:anchor="_ENREF_81" w:tooltip="Wang, 2014 #2838" w:history="1">
        <w:r w:rsidRPr="00411AF6">
          <w:rPr>
            <w:rFonts w:ascii="Sylfaen" w:hAnsi="Sylfaen"/>
            <w:noProof/>
            <w:sz w:val="22"/>
            <w:szCs w:val="22"/>
          </w:rPr>
          <w:t>Wang et al., 2014</w:t>
        </w:r>
      </w:hyperlink>
      <w:r w:rsidRPr="00411AF6">
        <w:rPr>
          <w:rFonts w:ascii="Sylfaen" w:hAnsi="Sylfaen"/>
          <w:noProof/>
          <w:sz w:val="22"/>
          <w:szCs w:val="22"/>
        </w:rPr>
        <w:t xml:space="preserve">; </w:t>
      </w:r>
      <w:hyperlink w:anchor="_ENREF_83" w:tooltip="WHO, 2004 #2937" w:history="1">
        <w:r w:rsidRPr="00411AF6">
          <w:rPr>
            <w:rFonts w:ascii="Sylfaen" w:hAnsi="Sylfaen"/>
            <w:noProof/>
            <w:sz w:val="22"/>
            <w:szCs w:val="22"/>
          </w:rPr>
          <w:t>WHO, 2004</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w:t>
      </w:r>
      <w:r w:rsidRPr="00411AF6">
        <w:rPr>
          <w:rFonts w:ascii="Sylfaen" w:hAnsi="Sylfaen" w:cs="Helvetica"/>
          <w:sz w:val="22"/>
          <w:szCs w:val="22"/>
        </w:rPr>
        <w:t>სამხრეთ</w:t>
      </w:r>
      <w:r w:rsidRPr="00411AF6">
        <w:rPr>
          <w:rFonts w:ascii="Sylfaen" w:hAnsi="Sylfaen"/>
          <w:sz w:val="22"/>
          <w:szCs w:val="22"/>
        </w:rPr>
        <w:t xml:space="preserve"> აზიაში, კერძოდ კი ბანგლადეშში, საველე მუშაობისა და ნემსებისა და შპრიცების პროგრამების ფარგლებში გაწეული ძალისხმევის შედეგად შესაძლებელი გახდა ნარკოტიკების ინექციურ მომხმარებელთა 80%-ის დაფარვა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&lt;EndNote&gt;&lt;Cite&gt;&lt;Author&gt;Needle&lt;/Author&gt;&lt;Year&gt;2005&lt;/Year&gt;&lt;RecNum&gt;2950&lt;/RecNum&gt;&lt;DisplayText&gt;(Needle et al., 2005)&lt;/DisplayText&gt;&lt;record&gt;&lt;rec-number&gt;2950&lt;/rec-number&gt;&lt;foreign-keys&gt;&lt;key app="EN" db-id="z2xdv5ezpppwe2e5tdsxdar6srfd5frdw5s5" timestamp="1460278893"&gt;2950&lt;/key&gt;&lt;/foreign-keys&gt;&lt;ref-type name="Journal Article"&gt;17&lt;/ref-type&gt;&lt;contributors&gt;&lt;authors&gt;&lt;author&gt;Needle, Richard H.&lt;/author&gt;&lt;author&gt;Burrows, Dave&lt;/author&gt;&lt;author&gt;Friedman, Samuel R.&lt;/author&gt;&lt;author&gt;Dorabjee, Jimmy&lt;/author&gt;&lt;author&gt;Touzé, Graziele&lt;/author&gt;&lt;author&gt;Badrieva, Larissa&lt;/author&gt;&lt;author&gt;Grund, Jean-Paul C.&lt;/author&gt;&lt;author&gt;Kumar, Munirathinam Suresh&lt;/author&gt;&lt;author&gt;Nigro, Luciano&lt;/author&gt;&lt;author&gt;Manning, Greg&lt;/author&gt;&lt;author&gt;Latkin, Carl&lt;/author&gt;&lt;/authors&gt;&lt;/contributors&gt;&lt;titles&gt;&lt;title&gt;Effectiveness of community-based outreach in preventing HIV/AIDS among injecting drug users&lt;/title&gt;&lt;secondary-title&gt;International Journal of Drug Policy&lt;/secondary-title&gt;&lt;/titles&gt;&lt;periodical&gt;&lt;full-title&gt;International Journal of Drug Policy&lt;/full-title&gt;&lt;/periodical&gt;&lt;pages&gt;45-57&lt;/pages&gt;&lt;volume&gt;16&lt;/volume&gt;&lt;dates&gt;&lt;year&gt;2005&lt;/year&gt;&lt;/dates&gt;&lt;publisher&gt;Elsevier&lt;/publisher&gt;&lt;isbn&gt;0955-3959&lt;/isbn&gt;&lt;urls&gt;&lt;related-urls&gt;&lt;url&gt;http://dx.doi.org/10.1016/j.drugpo.2005.02.009&lt;/url&gt;&lt;/related-urls&gt;&lt;/urls&gt;&lt;electronic-resource-num&gt;10.1016/j.drugpo.2005.02.009&lt;/electronic-resource-num&gt;&lt;access-date&gt;2016/04/10&lt;/access-date&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52" w:tooltip="Needle, 2005 #2950" w:history="1">
        <w:r w:rsidRPr="00411AF6">
          <w:rPr>
            <w:rFonts w:ascii="Sylfaen" w:hAnsi="Sylfaen"/>
            <w:noProof/>
            <w:sz w:val="22"/>
            <w:szCs w:val="22"/>
          </w:rPr>
          <w:t>Needle et al., 2005</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24 თვის მანძილზე გაწეული საველე მუშაობის, საგანმანათლებლო ძალისხმევისა და შნპ-ის შედეგად, ჩინეთისა და ვიეტნამის საზღვრისპირა პროვინციებში რისკის მატარებელი საინექციო პრაქტიკა ოთხჯერ შემცირდა, ხოლო აივ</w:t>
      </w:r>
      <w:r w:rsidR="0048664F" w:rsidRPr="00411AF6">
        <w:rPr>
          <w:rFonts w:ascii="Sylfaen" w:hAnsi="Sylfaen"/>
          <w:sz w:val="22"/>
          <w:szCs w:val="22"/>
          <w:lang w:val="ka-GE"/>
        </w:rPr>
        <w:t>-</w:t>
      </w:r>
      <w:r w:rsidRPr="00411AF6">
        <w:rPr>
          <w:rFonts w:ascii="Sylfaen" w:hAnsi="Sylfaen"/>
          <w:sz w:val="22"/>
          <w:szCs w:val="22"/>
        </w:rPr>
        <w:t xml:space="preserve">ის გავრცელება დასტაბილურდა ან შემცირდა </w:t>
      </w:r>
      <w:r w:rsidRPr="00411AF6">
        <w:rPr>
          <w:rFonts w:ascii="Sylfaen" w:hAnsi="Sylfaen"/>
          <w:sz w:val="22"/>
          <w:szCs w:val="22"/>
        </w:rPr>
        <w:fldChar w:fldCharType="begin"/>
      </w:r>
      <w:r w:rsidRPr="00411AF6">
        <w:rPr>
          <w:rFonts w:ascii="Sylfaen" w:hAnsi="Sylfaen"/>
          <w:sz w:val="22"/>
          <w:szCs w:val="22"/>
        </w:rPr>
        <w:instrText xml:space="preserve"> ADDIN EN.CITE &lt;EndNote&gt;&lt;Cite&gt;&lt;Author&gt;Hammett&lt;/Author&gt;&lt;Year&gt;2006&lt;/Year&gt;&lt;RecNum&gt;2955&lt;/RecNum&gt;&lt;DisplayText&gt;(Hammett et al., 2006)&lt;/DisplayText&gt;&lt;record&gt;&lt;rec-number&gt;2955&lt;/rec-number&gt;&lt;foreign-keys&gt;&lt;key app="EN" db-id="z2xdv5ezpppwe2e5tdsxdar6srfd5frdw5s5" timestamp="1460307608"&gt;2955&lt;/key&gt;&lt;/foreign-keys&gt;&lt;ref-type name="Journal Article"&gt;17&lt;/ref-type&gt;&lt;contributors&gt;&lt;authors&gt;&lt;author&gt;Hammett, Theodore M.&lt;/author&gt;&lt;author&gt;Kling, Ryan&lt;/author&gt;&lt;author&gt;Johnston, Patrick&lt;/author&gt;&lt;author&gt;Liu, Wei&lt;/author&gt;&lt;author&gt;Ngu, Doan&lt;/author&gt;&lt;author&gt;Friedmann, Patricia&lt;/author&gt;&lt;author&gt;Binh, Kieu Thanh&lt;/author&gt;&lt;author&gt;Dong, Ha Viet&lt;/author&gt;&lt;author&gt;Van, Ly Kieu&lt;/author&gt;&lt;author&gt;Donghua, Meng&lt;/author&gt;&lt;author&gt;Chen, Yi&lt;/author&gt;&lt;author&gt;Jarlais, Don C. Des&lt;/author&gt;&lt;/authors&gt;&lt;/contributors&gt;&lt;titles&gt;&lt;title&gt;Patterns of HIV Prevalence and HIV Risk Behaviors Among Injection Drug Users Prior to and 24 Months Following Implementation of Cross-Border HIV Prevention Interventions in Northern Vietnam and Southern China&lt;/title&gt;&lt;secondary-title&gt;AIDS Education and Prevention&lt;/secondary-title&gt;&lt;/titles&gt;&lt;periodical&gt;&lt;full-title&gt;AIDS Education and Prevention&lt;/full-title&gt;&lt;/periodical&gt;&lt;pages&gt;97-115&lt;/pages&gt;&lt;volume&gt;18&lt;/volume&gt;&lt;number&gt;2&lt;/number&gt;&lt;dates&gt;&lt;year&gt;2006&lt;/year&gt;&lt;pub-dates&gt;&lt;date&gt;2006/04/01&lt;/date&gt;&lt;/pub-dates&gt;&lt;/dates&gt;&lt;publisher&gt;Guilford Publications Inc.&lt;/publisher&gt;&lt;isbn&gt;0899-9546&lt;/isbn&gt;&lt;urls&gt;&lt;related-urls&gt;&lt;url&gt;http://dx.doi.org/10.1521/aeap.2006.18.2.97&lt;/url&gt;&lt;/related-urls&gt;&lt;/urls&gt;&lt;electronic-resource-num&gt;10.1521/aeap.2006.18.2.97&lt;/electronic-resource-num&gt;&lt;access-date&gt;2016/04/10&lt;/access-date&gt;&lt;/record&gt;&lt;/Cite&gt;&lt;/EndNote&gt;</w:instrText>
      </w:r>
      <w:r w:rsidRPr="00411AF6">
        <w:rPr>
          <w:rFonts w:ascii="Sylfaen" w:hAnsi="Sylfaen"/>
          <w:sz w:val="22"/>
          <w:szCs w:val="22"/>
        </w:rPr>
        <w:fldChar w:fldCharType="separate"/>
      </w:r>
      <w:r w:rsidRPr="00411AF6">
        <w:rPr>
          <w:rFonts w:ascii="Sylfaen" w:hAnsi="Sylfaen"/>
          <w:noProof/>
          <w:sz w:val="22"/>
          <w:szCs w:val="22"/>
        </w:rPr>
        <w:t>(</w:t>
      </w:r>
      <w:hyperlink w:anchor="_ENREF_28" w:tooltip="Hammett, 2006 #2955" w:history="1">
        <w:r w:rsidRPr="00411AF6">
          <w:rPr>
            <w:rFonts w:ascii="Sylfaen" w:hAnsi="Sylfaen"/>
            <w:noProof/>
            <w:sz w:val="22"/>
            <w:szCs w:val="22"/>
          </w:rPr>
          <w:t>Hammett et al., 2006</w:t>
        </w:r>
      </w:hyperlink>
      <w:r w:rsidRPr="00411AF6">
        <w:rPr>
          <w:rFonts w:ascii="Sylfaen" w:hAnsi="Sylfaen"/>
          <w:noProof/>
          <w:sz w:val="22"/>
          <w:szCs w:val="22"/>
        </w:rPr>
        <w:t>)</w:t>
      </w:r>
      <w:r w:rsidRPr="00411AF6">
        <w:rPr>
          <w:rFonts w:ascii="Sylfaen" w:hAnsi="Sylfaen"/>
          <w:sz w:val="22"/>
          <w:szCs w:val="22"/>
        </w:rPr>
        <w:fldChar w:fldCharType="end"/>
      </w:r>
      <w:r w:rsidRPr="00411AF6">
        <w:rPr>
          <w:rFonts w:ascii="Sylfaen" w:hAnsi="Sylfaen"/>
          <w:sz w:val="22"/>
          <w:szCs w:val="22"/>
        </w:rPr>
        <w:t xml:space="preserve">; 2006-2008 წლებში სამხრეთ-აღმოსავლეთ აზიის რეგიონის მასშტაბით ნემსებისა და შპრიცების გაცვლის ყველაზე მაღალი მაჩვენებელი ინდოეთში დაფიქსირდა. </w:t>
      </w:r>
    </w:p>
    <w:p w14:paraId="0A066BA8" w14:textId="01643DD6" w:rsidR="00A025B2" w:rsidRPr="00411AF6" w:rsidRDefault="00A025B2" w:rsidP="00C70830">
      <w:pPr>
        <w:spacing w:line="276" w:lineRule="auto"/>
        <w:ind w:firstLine="720"/>
        <w:jc w:val="both"/>
        <w:rPr>
          <w:rFonts w:ascii="Sylfaen" w:hAnsi="Sylfaen"/>
          <w:sz w:val="22"/>
          <w:szCs w:val="22"/>
          <w:lang w:val="ka-GE"/>
        </w:rPr>
      </w:pPr>
      <w:r w:rsidRPr="00411AF6">
        <w:rPr>
          <w:rFonts w:ascii="Sylfaen" w:hAnsi="Sylfaen"/>
          <w:sz w:val="22"/>
          <w:szCs w:val="22"/>
        </w:rPr>
        <w:t xml:space="preserve">თანასწორი-თანასწორს პრინციპზე დაფუძნებული საველე ინტერვენციის შედეგად, 2009-2011 წლებში მნიშვნელოვნად შემცირდა </w:t>
      </w:r>
      <w:r w:rsidR="0048664F" w:rsidRPr="00411AF6">
        <w:rPr>
          <w:rFonts w:ascii="Sylfaen" w:hAnsi="Sylfaen"/>
          <w:sz w:val="22"/>
          <w:szCs w:val="22"/>
          <w:lang w:val="ka-GE"/>
        </w:rPr>
        <w:t xml:space="preserve">იმ </w:t>
      </w:r>
      <w:r w:rsidRPr="00411AF6">
        <w:rPr>
          <w:rFonts w:ascii="Sylfaen" w:hAnsi="Sylfaen"/>
          <w:sz w:val="22"/>
          <w:szCs w:val="22"/>
        </w:rPr>
        <w:t>ნარკოტიკების ინექციის გზით მომხმარებელთა ხვედრითი წილი, რომლებიც ნახმარ ნემსებს იყენებდნენ. აღნიშნული მაჩვენებელი განსაკუთრებით შემცირდა იმ მომხმარებლებს შორის, რომლებიც თვეში სამ ან სამზე მეტ საგანმანათლებლო შეხვედრას ესწრებოდნენ (</w:t>
      </w:r>
      <w:r w:rsidRPr="00411AF6">
        <w:rPr>
          <w:rFonts w:ascii="Sylfaen" w:eastAsia="Times New Roman" w:hAnsi="Sylfaen" w:cs="Times New Roman"/>
          <w:color w:val="000000"/>
          <w:sz w:val="22"/>
          <w:szCs w:val="22"/>
          <w:shd w:val="clear" w:color="auto" w:fill="FFFFFF"/>
        </w:rPr>
        <w:t>49%-დან 11%-მდე, </w:t>
      </w:r>
      <w:r w:rsidRPr="00411AF6">
        <w:rPr>
          <w:rFonts w:ascii="Sylfaen" w:eastAsia="Times New Roman" w:hAnsi="Sylfaen" w:cs="Times New Roman"/>
          <w:i/>
          <w:iCs/>
          <w:color w:val="000000"/>
          <w:sz w:val="22"/>
          <w:szCs w:val="22"/>
          <w:shd w:val="clear" w:color="auto" w:fill="FFFFFF"/>
        </w:rPr>
        <w:t>p</w:t>
      </w:r>
      <w:r w:rsidRPr="00411AF6">
        <w:rPr>
          <w:rFonts w:ascii="Sylfaen" w:eastAsia="Times New Roman" w:hAnsi="Sylfaen" w:cs="Times New Roman"/>
          <w:color w:val="000000"/>
          <w:sz w:val="22"/>
          <w:szCs w:val="22"/>
          <w:shd w:val="clear" w:color="auto" w:fill="FFFFFF"/>
        </w:rPr>
        <w:t xml:space="preserve"> &lt; 0.001) </w:t>
      </w:r>
      <w:r w:rsidRPr="00411AF6">
        <w:rPr>
          <w:rFonts w:ascii="Sylfaen" w:eastAsia="Times New Roman" w:hAnsi="Sylfaen" w:cs="Times New Roman"/>
          <w:color w:val="000000"/>
          <w:sz w:val="22"/>
          <w:szCs w:val="22"/>
          <w:shd w:val="clear" w:color="auto" w:fill="FFFFFF"/>
        </w:rPr>
        <w:fldChar w:fldCharType="begin"/>
      </w:r>
      <w:r w:rsidRPr="00411AF6">
        <w:rPr>
          <w:rFonts w:ascii="Sylfaen" w:eastAsia="Times New Roman" w:hAnsi="Sylfaen" w:cs="Times New Roman"/>
          <w:color w:val="000000"/>
          <w:sz w:val="22"/>
          <w:szCs w:val="22"/>
          <w:shd w:val="clear" w:color="auto" w:fill="FFFFFF"/>
        </w:rPr>
        <w:instrText xml:space="preserve"> ADDIN EN.CITE &lt;EndNote&gt;&lt;Cite&gt;&lt;Author&gt;Jain&lt;/Author&gt;&lt;Year&gt;2014&lt;/Year&gt;&lt;RecNum&gt;2962&lt;/RecNum&gt;&lt;DisplayText&gt;(Jain et al., 2014)&lt;/DisplayText&gt;&lt;record&gt;&lt;rec-number&gt;2962&lt;/rec-number&gt;&lt;foreign-keys&gt;&lt;key app="EN" db-id="z2xdv5ezpppwe2e5tdsxdar6srfd5frdw5s5" timestamp="1460543750"&gt;2962&lt;/key&gt;&lt;/foreign-keys&gt;&lt;ref-type name="Journal Article"&gt;17&lt;/ref-type&gt;&lt;contributors&gt;&lt;authors&gt;&lt;author&gt;Jain, Bindya&lt;/author&gt;&lt;author&gt;Krishnan, Suneeta&lt;/author&gt;&lt;author&gt;Ramesh, Sowmya&lt;/author&gt;&lt;author&gt;Sabarwal, Shrutika&lt;/author&gt;&lt;author&gt;Garg, Vijay&lt;/author&gt;&lt;author&gt;Dhingra, Neeraj&lt;/author&gt;&lt;/authors&gt;&lt;/contributors&gt;&lt;titles&gt;&lt;title&gt;Effect of peer-led outreach activities on injecting risk behavior among male drug users in Haryana, India&lt;/title&gt;&lt;secondary-title&gt;Harm Reduction Journal&lt;/secondary-title&gt;&lt;/titles&gt;&lt;periodical&gt;&lt;full-title&gt;Harm Reduction Journal&lt;/full-title&gt;&lt;/periodical&gt;&lt;pages&gt;3-3&lt;/pages&gt;&lt;volume&gt;11&lt;/volume&gt;&lt;dates&gt;&lt;year&gt;2014&lt;/year&gt;&lt;pub-dates&gt;&lt;date&gt;02/04&amp;#xD;02/19/received&amp;#xD;01/30/accepted&lt;/date&gt;&lt;/pub-dates&gt;&lt;/dates&gt;&lt;publisher&gt;BioMed Central&lt;/publisher&gt;&lt;isbn&gt;1477-7517&lt;/isbn&gt;&lt;accession-num&gt;PMC3922610&lt;/accession-num&gt;&lt;urls&gt;&lt;related-urls&gt;&lt;url&gt;http://www.ncbi.nlm.nih.gov/pmc/articles/PMC3922610/&lt;/url&gt;&lt;/related-urls&gt;&lt;/urls&gt;&lt;electronic-resource-num&gt;10.1186/1477-7517-11-3&lt;/electronic-resource-num&gt;&lt;remote-database-name&gt;PMC&lt;/remote-database-name&gt;&lt;/record&gt;&lt;/Cite&gt;&lt;/EndNote&gt;</w:instrText>
      </w:r>
      <w:r w:rsidRPr="00411AF6">
        <w:rPr>
          <w:rFonts w:ascii="Sylfaen" w:eastAsia="Times New Roman" w:hAnsi="Sylfaen" w:cs="Times New Roman"/>
          <w:color w:val="000000"/>
          <w:sz w:val="22"/>
          <w:szCs w:val="22"/>
          <w:shd w:val="clear" w:color="auto" w:fill="FFFFFF"/>
        </w:rPr>
        <w:fldChar w:fldCharType="separate"/>
      </w:r>
      <w:r w:rsidRPr="00411AF6">
        <w:rPr>
          <w:rFonts w:ascii="Sylfaen" w:eastAsia="Times New Roman" w:hAnsi="Sylfaen" w:cs="Times New Roman"/>
          <w:noProof/>
          <w:color w:val="000000"/>
          <w:sz w:val="22"/>
          <w:szCs w:val="22"/>
          <w:shd w:val="clear" w:color="auto" w:fill="FFFFFF"/>
        </w:rPr>
        <w:t>(</w:t>
      </w:r>
      <w:hyperlink w:anchor="_ENREF_32" w:tooltip="Jain, 2014 #2962" w:history="1">
        <w:r w:rsidRPr="00411AF6">
          <w:rPr>
            <w:rFonts w:ascii="Sylfaen" w:eastAsia="Times New Roman" w:hAnsi="Sylfaen" w:cs="Times New Roman"/>
            <w:noProof/>
            <w:color w:val="000000"/>
            <w:sz w:val="22"/>
            <w:szCs w:val="22"/>
            <w:shd w:val="clear" w:color="auto" w:fill="FFFFFF"/>
          </w:rPr>
          <w:t>Jain et al., 2014</w:t>
        </w:r>
      </w:hyperlink>
      <w:r w:rsidRPr="00411AF6">
        <w:rPr>
          <w:rFonts w:ascii="Sylfaen" w:eastAsia="Times New Roman" w:hAnsi="Sylfaen" w:cs="Times New Roman"/>
          <w:noProof/>
          <w:color w:val="000000"/>
          <w:sz w:val="22"/>
          <w:szCs w:val="22"/>
          <w:shd w:val="clear" w:color="auto" w:fill="FFFFFF"/>
        </w:rPr>
        <w:t>)</w:t>
      </w:r>
      <w:r w:rsidRPr="00411AF6">
        <w:rPr>
          <w:rFonts w:ascii="Sylfaen" w:eastAsia="Times New Roman" w:hAnsi="Sylfaen" w:cs="Times New Roman"/>
          <w:color w:val="000000"/>
          <w:sz w:val="22"/>
          <w:szCs w:val="22"/>
          <w:shd w:val="clear" w:color="auto" w:fill="FFFFFF"/>
        </w:rPr>
        <w:fldChar w:fldCharType="end"/>
      </w:r>
      <w:r w:rsidRPr="00411AF6">
        <w:rPr>
          <w:rFonts w:ascii="Sylfaen" w:eastAsia="Times New Roman" w:hAnsi="Sylfaen" w:cs="Times New Roman"/>
          <w:color w:val="000000"/>
          <w:sz w:val="22"/>
          <w:szCs w:val="22"/>
          <w:shd w:val="clear" w:color="auto" w:fill="FFFFFF"/>
        </w:rPr>
        <w:t>;</w:t>
      </w:r>
      <w:r w:rsidRPr="00411AF6">
        <w:rPr>
          <w:rFonts w:ascii="Sylfaen" w:hAnsi="Sylfaen"/>
          <w:sz w:val="22"/>
          <w:szCs w:val="22"/>
        </w:rPr>
        <w:t xml:space="preserve"> </w:t>
      </w:r>
      <w:r w:rsidRPr="00411AF6">
        <w:rPr>
          <w:rFonts w:ascii="Sylfaen" w:eastAsia="Times New Roman" w:hAnsi="Sylfaen" w:cs="Times New Roman"/>
          <w:color w:val="000000"/>
          <w:sz w:val="22"/>
          <w:szCs w:val="22"/>
          <w:shd w:val="clear" w:color="auto" w:fill="FFFFFF"/>
        </w:rPr>
        <w:t>აშშ-ში საველე მუშაკები ყოველ წელ</w:t>
      </w:r>
      <w:r w:rsidR="00C70830">
        <w:rPr>
          <w:rFonts w:ascii="Sylfaen" w:eastAsia="Times New Roman" w:hAnsi="Sylfaen" w:cs="Times New Roman"/>
          <w:color w:val="000000"/>
          <w:sz w:val="22"/>
          <w:szCs w:val="22"/>
          <w:shd w:val="clear" w:color="auto" w:fill="FFFFFF"/>
        </w:rPr>
        <w:t>ს მუშაობენ ნარკოტიკების ინექციური</w:t>
      </w:r>
      <w:r w:rsidRPr="00411AF6">
        <w:rPr>
          <w:rFonts w:ascii="Sylfaen" w:eastAsia="Times New Roman" w:hAnsi="Sylfaen" w:cs="Times New Roman"/>
          <w:color w:val="000000"/>
          <w:sz w:val="22"/>
          <w:szCs w:val="22"/>
          <w:shd w:val="clear" w:color="auto" w:fill="FFFFFF"/>
        </w:rPr>
        <w:t xml:space="preserve"> გზით მომხმარებელ 250,000 ადამიანთან. ამ ადამიანების 68%-ის გადამისამართება მოხდა </w:t>
      </w:r>
      <w:r w:rsidR="00C70830">
        <w:rPr>
          <w:rFonts w:ascii="Sylfaen" w:eastAsia="Times New Roman" w:hAnsi="Sylfaen" w:cs="Times New Roman"/>
          <w:color w:val="000000"/>
          <w:sz w:val="22"/>
          <w:szCs w:val="22"/>
          <w:shd w:val="clear" w:color="auto" w:fill="FFFFFF"/>
        </w:rPr>
        <w:t>წამალდამოკიდებულების სამკურნალო დაწესებულებაში და</w:t>
      </w:r>
      <w:r w:rsidRPr="00411AF6">
        <w:rPr>
          <w:rFonts w:ascii="Sylfaen" w:eastAsia="Times New Roman" w:hAnsi="Sylfaen" w:cs="Times New Roman"/>
          <w:color w:val="000000"/>
          <w:sz w:val="22"/>
          <w:szCs w:val="22"/>
          <w:shd w:val="clear" w:color="auto" w:fill="FFFFFF"/>
        </w:rPr>
        <w:t xml:space="preserve"> მათგან 41%-მა გაიარა</w:t>
      </w:r>
      <w:r w:rsidR="00C70830">
        <w:rPr>
          <w:rFonts w:ascii="Sylfaen" w:eastAsia="Times New Roman" w:hAnsi="Sylfaen" w:cs="Times New Roman"/>
          <w:color w:val="000000"/>
          <w:sz w:val="22"/>
          <w:szCs w:val="22"/>
          <w:shd w:val="clear" w:color="auto" w:fill="FFFFFF"/>
        </w:rPr>
        <w:t xml:space="preserve"> მკურნალობა</w:t>
      </w:r>
      <w:r w:rsidRPr="00411AF6">
        <w:rPr>
          <w:rFonts w:ascii="Sylfaen" w:eastAsia="Times New Roman" w:hAnsi="Sylfaen" w:cs="Times New Roman"/>
          <w:color w:val="000000"/>
          <w:sz w:val="22"/>
          <w:szCs w:val="22"/>
          <w:shd w:val="clear" w:color="auto" w:fill="FFFFFF"/>
        </w:rPr>
        <w:t xml:space="preserve"> </w:t>
      </w:r>
      <w:r w:rsidRPr="00411AF6">
        <w:rPr>
          <w:rFonts w:ascii="Sylfaen" w:hAnsi="Sylfaen"/>
          <w:sz w:val="22"/>
          <w:szCs w:val="22"/>
        </w:rPr>
        <w:fldChar w:fldCharType="begin"/>
      </w:r>
      <w:r w:rsidRPr="00411AF6">
        <w:rPr>
          <w:rFonts w:ascii="Sylfaen" w:hAnsi="Sylfaen"/>
          <w:sz w:val="22"/>
          <w:szCs w:val="22"/>
          <w:lang w:val="ka-GE"/>
        </w:rPr>
        <w:instrText xml:space="preserve"> ADDIN EN.CITE &lt;EndNote&gt;&lt;Cite&gt;&lt;Author&gt;Needle&lt;/Author&gt;&lt;Year&gt;2005&lt;/Year&gt;&lt;RecNum&gt;2950&lt;/RecNum&gt;&lt;DisplayText&gt;(Needle et al., 2005)&lt;/DisplayText&gt;&lt;record&gt;&lt;rec-number&gt;2950&lt;/rec-number&gt;&lt;foreign-keys&gt;&lt;key app="EN" db-id="z2xdv5ezpppwe2e5tdsxdar6srfd5frdw5s5" timestamp="1460278893"&gt;2950&lt;/key&gt;&lt;/foreign-keys&gt;&lt;ref-type name="Journal Article"&gt;17&lt;/ref-type&gt;&lt;contributors&gt;&lt;authors&gt;&lt;author&gt;Needle, Richard H.&lt;/author&gt;&lt;author&gt;Burrows, Dave&lt;/author&gt;&lt;author&gt;Friedman, Samuel R.&lt;/author&gt;&lt;author&gt;Dorabjee, Jimmy&lt;/author&gt;&lt;author&gt;Touzé, Graziele&lt;/author&gt;&lt;author&gt;Badrieva, Larissa&lt;/author&gt;&lt;author&gt;Grund, Jean-Paul C.&lt;/author&gt;&lt;author&gt;Kumar, Munirathinam Suresh&lt;/author&gt;&lt;author&gt;Nigro, Luciano&lt;/author&gt;&lt;author&gt;Manning, Greg&lt;/author&gt;&lt;author&gt;Latkin, Carl&lt;/author&gt;&lt;/authors&gt;&lt;/contributors&gt;&lt;titles&gt;&lt;title&gt;Effectiveness of community-based outreach in preventing HIV/AIDS among injecting drug users&lt;/title&gt;&lt;secondary-title&gt;International Journal of Drug Policy&lt;/secondary-title&gt;&lt;/titles&gt;&lt;periodical&gt;&lt;full-title&gt;International Journal of Drug Policy&lt;/full-title&gt;&lt;/periodical&gt;&lt;pages&gt;45-57&lt;/pages&gt;&lt;volume&gt;16&lt;/volume&gt;&lt;dates&gt;&lt;year&gt;2005&lt;/year&gt;&lt;/dates&gt;&lt;publisher&gt;Elsevier&lt;/publisher&gt;&lt;isbn&gt;0955-3959&lt;/isbn&gt;&lt;urls&gt;&lt;related-urls&gt;&lt;url&gt;http://dx.doi.org/10.1016/j.drugpo.2005.02.009&lt;/url&gt;&lt;/related-urls&gt;&lt;/urls&gt;&lt;electronic-resource-num&gt;10.1016/j.drugpo.2005.02.009&lt;/electronic-resource-num&gt;&lt;access-date&gt;2016/04/10&lt;/access-date&gt;&lt;/record&gt;&lt;/Cite&gt;&lt;/EndNote&gt;</w:instrText>
      </w:r>
      <w:r w:rsidRPr="00411AF6">
        <w:rPr>
          <w:rFonts w:ascii="Sylfaen" w:hAnsi="Sylfaen"/>
          <w:sz w:val="22"/>
          <w:szCs w:val="22"/>
        </w:rPr>
        <w:fldChar w:fldCharType="separate"/>
      </w:r>
      <w:r w:rsidRPr="00411AF6">
        <w:rPr>
          <w:rFonts w:ascii="Sylfaen" w:hAnsi="Sylfaen"/>
          <w:noProof/>
          <w:sz w:val="22"/>
          <w:szCs w:val="22"/>
          <w:lang w:val="ka-GE"/>
        </w:rPr>
        <w:t>(</w:t>
      </w:r>
      <w:hyperlink w:anchor="_ENREF_52" w:tooltip="Needle, 2005 #2950" w:history="1">
        <w:r w:rsidRPr="00411AF6">
          <w:rPr>
            <w:rFonts w:ascii="Sylfaen" w:hAnsi="Sylfaen"/>
            <w:noProof/>
            <w:sz w:val="22"/>
            <w:szCs w:val="22"/>
            <w:lang w:val="ka-GE"/>
          </w:rPr>
          <w:t>Needle et al., 2005</w:t>
        </w:r>
      </w:hyperlink>
      <w:r w:rsidRPr="00411AF6">
        <w:rPr>
          <w:rFonts w:ascii="Sylfaen" w:hAnsi="Sylfaen"/>
          <w:noProof/>
          <w:sz w:val="22"/>
          <w:szCs w:val="22"/>
          <w:lang w:val="ka-GE"/>
        </w:rPr>
        <w:t>)</w:t>
      </w:r>
      <w:r w:rsidRPr="00411AF6">
        <w:rPr>
          <w:rFonts w:ascii="Sylfaen" w:hAnsi="Sylfaen"/>
          <w:sz w:val="22"/>
          <w:szCs w:val="22"/>
        </w:rPr>
        <w:fldChar w:fldCharType="end"/>
      </w:r>
      <w:r w:rsidRPr="00411AF6">
        <w:rPr>
          <w:rFonts w:ascii="Sylfaen" w:hAnsi="Sylfaen"/>
          <w:sz w:val="22"/>
          <w:szCs w:val="22"/>
          <w:lang w:val="ka-GE"/>
        </w:rPr>
        <w:t xml:space="preserve">; </w:t>
      </w:r>
      <w:r w:rsidRPr="00411AF6">
        <w:rPr>
          <w:rFonts w:ascii="Sylfaen" w:hAnsi="Sylfaen" w:cs="Helvetica"/>
          <w:sz w:val="22"/>
          <w:szCs w:val="22"/>
          <w:lang w:val="ka-GE"/>
        </w:rPr>
        <w:t>ფილადელფიაში</w:t>
      </w:r>
      <w:r w:rsidRPr="00411AF6">
        <w:rPr>
          <w:rFonts w:ascii="Sylfaen" w:hAnsi="Sylfaen"/>
          <w:sz w:val="22"/>
          <w:szCs w:val="22"/>
          <w:lang w:val="ka-GE"/>
        </w:rPr>
        <w:t xml:space="preserve"> (აშშ) თანასწორი-თანასწორს პრინციპზე დაფუძნებულმა საგანმანათლებლო ინტერვენციამ მნიშვნელოვანი შედეგები გამოიღო სარისკო საინექციო პრაქტიკის შემცირების კუთხით. კერძოდ, სხვისი ნახმარი ბამბის გამოყენების მაჩვენებელი 46%-ით შემცირდა; სხვისი ნახმარი კოვზის გამოყენების მაჩვენებელი 44%-ით; გაყოფის მიზნით ნარკოტიკული საშუალების შპრიციდან შპრიცში გადატანის მაჩვენებელი – 47%-ით, ხოლო ინექციის გაკეთება უცნობ ადამიანებთან ერთად - 51%-ით </w:t>
      </w:r>
      <w:r w:rsidRPr="00411AF6">
        <w:rPr>
          <w:rFonts w:ascii="Sylfaen" w:eastAsia="Times New Roman" w:hAnsi="Sylfaen" w:cs="Times New Roman"/>
          <w:color w:val="000000"/>
          <w:sz w:val="22"/>
          <w:szCs w:val="22"/>
          <w:shd w:val="clear" w:color="auto" w:fill="FFFFFF"/>
        </w:rPr>
        <w:fldChar w:fldCharType="begin">
          <w:fldData xml:space="preserve">PEVuZE5vdGU+PENpdGU+PEF1dGhvcj5MYXRraW48L0F1dGhvcj48WWVhcj4yMDA5PC9ZZWFyPjxS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</w:fldData>
        </w:fldChar>
      </w:r>
      <w:r w:rsidRPr="00411AF6">
        <w:rPr>
          <w:rFonts w:ascii="Sylfaen" w:eastAsia="Times New Roman" w:hAnsi="Sylfaen" w:cs="Times New Roman"/>
          <w:color w:val="000000"/>
          <w:sz w:val="22"/>
          <w:szCs w:val="22"/>
          <w:shd w:val="clear" w:color="auto" w:fill="FFFFFF"/>
          <w:lang w:val="ka-GE"/>
        </w:rPr>
        <w:instrText xml:space="preserve"> ADDIN EN.CITE </w:instrText>
      </w:r>
      <w:r w:rsidRPr="00411AF6">
        <w:rPr>
          <w:rFonts w:ascii="Sylfaen" w:eastAsia="Times New Roman" w:hAnsi="Sylfaen" w:cs="Times New Roman"/>
          <w:color w:val="000000"/>
          <w:sz w:val="22"/>
          <w:szCs w:val="22"/>
          <w:shd w:val="clear" w:color="auto" w:fill="FFFFFF"/>
        </w:rPr>
        <w:fldChar w:fldCharType="begin">
          <w:fldData xml:space="preserve">PEVuZE5vdGU+PENpdGU+PEF1dGhvcj5MYXRraW48L0F1dGhvcj48WWVhcj4yMDA5PC9ZZWFyPjxS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</w:fldData>
        </w:fldChar>
      </w:r>
      <w:r w:rsidRPr="00411AF6">
        <w:rPr>
          <w:rFonts w:ascii="Sylfaen" w:eastAsia="Times New Roman" w:hAnsi="Sylfaen" w:cs="Times New Roman"/>
          <w:color w:val="000000"/>
          <w:sz w:val="22"/>
          <w:szCs w:val="22"/>
          <w:shd w:val="clear" w:color="auto" w:fill="FFFFFF"/>
          <w:lang w:val="ka-GE"/>
        </w:rPr>
        <w:instrText xml:space="preserve"> ADDIN EN.CITE.DATA </w:instrText>
      </w:r>
      <w:r w:rsidRPr="00411AF6">
        <w:rPr>
          <w:rFonts w:ascii="Sylfaen" w:eastAsia="Times New Roman" w:hAnsi="Sylfaen" w:cs="Times New Roman"/>
          <w:color w:val="000000"/>
          <w:sz w:val="22"/>
          <w:szCs w:val="22"/>
          <w:shd w:val="clear" w:color="auto" w:fill="FFFFFF"/>
        </w:rPr>
      </w:r>
      <w:r w:rsidRPr="00411AF6">
        <w:rPr>
          <w:rFonts w:ascii="Sylfaen" w:eastAsia="Times New Roman" w:hAnsi="Sylfaen" w:cs="Times New Roman"/>
          <w:color w:val="000000"/>
          <w:sz w:val="22"/>
          <w:szCs w:val="22"/>
          <w:shd w:val="clear" w:color="auto" w:fill="FFFFFF"/>
        </w:rPr>
        <w:fldChar w:fldCharType="end"/>
      </w:r>
      <w:r w:rsidRPr="00411AF6">
        <w:rPr>
          <w:rFonts w:ascii="Sylfaen" w:eastAsia="Times New Roman" w:hAnsi="Sylfaen" w:cs="Times New Roman"/>
          <w:color w:val="000000"/>
          <w:sz w:val="22"/>
          <w:szCs w:val="22"/>
          <w:shd w:val="clear" w:color="auto" w:fill="FFFFFF"/>
        </w:rPr>
      </w:r>
      <w:r w:rsidRPr="00411AF6">
        <w:rPr>
          <w:rFonts w:ascii="Sylfaen" w:eastAsia="Times New Roman" w:hAnsi="Sylfaen" w:cs="Times New Roman"/>
          <w:color w:val="000000"/>
          <w:sz w:val="22"/>
          <w:szCs w:val="22"/>
          <w:shd w:val="clear" w:color="auto" w:fill="FFFFFF"/>
        </w:rPr>
        <w:fldChar w:fldCharType="separate"/>
      </w:r>
      <w:r w:rsidRPr="00411AF6">
        <w:rPr>
          <w:rFonts w:ascii="Sylfaen" w:eastAsia="Times New Roman" w:hAnsi="Sylfaen" w:cs="Times New Roman"/>
          <w:noProof/>
          <w:color w:val="000000"/>
          <w:sz w:val="22"/>
          <w:szCs w:val="22"/>
          <w:shd w:val="clear" w:color="auto" w:fill="FFFFFF"/>
          <w:lang w:val="ka-GE"/>
        </w:rPr>
        <w:t>(</w:t>
      </w:r>
      <w:hyperlink w:anchor="_ENREF_38" w:tooltip="Latkin, 2009 #1773" w:history="1">
        <w:r w:rsidRPr="00411AF6">
          <w:rPr>
            <w:rFonts w:ascii="Sylfaen" w:eastAsia="Times New Roman" w:hAnsi="Sylfaen" w:cs="Times New Roman"/>
            <w:noProof/>
            <w:color w:val="000000"/>
            <w:sz w:val="22"/>
            <w:szCs w:val="22"/>
            <w:shd w:val="clear" w:color="auto" w:fill="FFFFFF"/>
            <w:lang w:val="ka-GE"/>
          </w:rPr>
          <w:t>Latkin et al., 2009</w:t>
        </w:r>
      </w:hyperlink>
      <w:r w:rsidRPr="00411AF6">
        <w:rPr>
          <w:rFonts w:ascii="Sylfaen" w:eastAsia="Times New Roman" w:hAnsi="Sylfaen" w:cs="Times New Roman"/>
          <w:noProof/>
          <w:color w:val="000000"/>
          <w:sz w:val="22"/>
          <w:szCs w:val="22"/>
          <w:shd w:val="clear" w:color="auto" w:fill="FFFFFF"/>
          <w:lang w:val="ka-GE"/>
        </w:rPr>
        <w:t>)</w:t>
      </w:r>
      <w:r w:rsidRPr="00411AF6">
        <w:rPr>
          <w:rFonts w:ascii="Sylfaen" w:eastAsia="Times New Roman" w:hAnsi="Sylfaen" w:cs="Times New Roman"/>
          <w:color w:val="000000"/>
          <w:sz w:val="22"/>
          <w:szCs w:val="22"/>
          <w:shd w:val="clear" w:color="auto" w:fill="FFFFFF"/>
        </w:rPr>
        <w:fldChar w:fldCharType="end"/>
      </w:r>
      <w:r w:rsidRPr="00411AF6">
        <w:rPr>
          <w:rFonts w:ascii="Sylfaen" w:eastAsia="Times New Roman" w:hAnsi="Sylfaen" w:cs="Times New Roman"/>
          <w:color w:val="000000"/>
          <w:sz w:val="22"/>
          <w:szCs w:val="22"/>
          <w:shd w:val="clear" w:color="auto" w:fill="FFFFFF"/>
          <w:lang w:val="ka-GE"/>
        </w:rPr>
        <w:t xml:space="preserve"> შემცირდა; </w:t>
      </w:r>
    </w:p>
    <w:p w14:paraId="335CC940" w14:textId="77777777" w:rsidR="00A025B2" w:rsidRPr="00411AF6" w:rsidRDefault="00A025B2" w:rsidP="00A025B2">
      <w:pPr>
        <w:spacing w:line="276" w:lineRule="auto"/>
        <w:ind w:firstLine="720"/>
        <w:jc w:val="both"/>
        <w:rPr>
          <w:rFonts w:ascii="Sylfaen" w:hAnsi="Sylfaen"/>
          <w:sz w:val="22"/>
          <w:szCs w:val="22"/>
          <w:lang w:val="ka-GE"/>
        </w:rPr>
      </w:pPr>
      <w:r w:rsidRPr="00411AF6">
        <w:rPr>
          <w:rFonts w:ascii="Sylfaen" w:hAnsi="Sylfaen" w:cs="Helvetica"/>
          <w:sz w:val="22"/>
          <w:szCs w:val="22"/>
          <w:lang w:val="ka-GE"/>
        </w:rPr>
        <w:t>იმ</w:t>
      </w:r>
      <w:r w:rsidRPr="00411AF6">
        <w:rPr>
          <w:rFonts w:ascii="Sylfaen" w:hAnsi="Sylfaen"/>
          <w:sz w:val="22"/>
          <w:szCs w:val="22"/>
          <w:lang w:val="ka-GE"/>
        </w:rPr>
        <w:t xml:space="preserve"> პროექტებში, სადაც გამოიყენებოდა მობილური ამბულატორია და ტარდებოდა ტესტირებები, 86-ჯერ მაღალი იყო აივ-ის გამოვლენის შესაძლებლობა იმ პროექტებთან შედარებით, სადაც ეს მობილური ამბულტორიები არ გამოიყენებოდა. იმ პროექტებში, რომლის ფარგლებშიც აივ ინფექციაზე ტესტირება ადგილზე ხორციელდებოდა, 21-ჯერ მაღალი იყო აივ-ინფექციის გამოვლენის შესაძლებლობა იმ პროექტებთან შედარებით, სადაც ბენეფიციარებს ტესტირებისთვის სხვა დაწესებულებაში აგზავნიდნენ </w:t>
      </w:r>
      <w:r w:rsidRPr="00411AF6">
        <w:rPr>
          <w:rFonts w:ascii="Sylfaen" w:hAnsi="Sylfaen" w:cs="Times New Roman"/>
          <w:sz w:val="22"/>
          <w:szCs w:val="22"/>
        </w:rPr>
        <w:fldChar w:fldCharType="begin"/>
      </w:r>
      <w:r w:rsidRPr="00411AF6">
        <w:rPr>
          <w:rFonts w:ascii="Sylfaen" w:hAnsi="Sylfaen" w:cs="Times New Roman"/>
          <w:sz w:val="22"/>
          <w:szCs w:val="22"/>
        </w:rPr>
        <w:instrText xml:space="preserve"> ADDIN EN.CITE &lt;EndNote&gt;&lt;Cite&gt;&lt;Author&gt;Tinsman&lt;/Author&gt;&lt;Year&gt;2001&lt;/Year&gt;&lt;RecNum&gt;2956&lt;/RecNum&gt;&lt;DisplayText&gt;(Tinsman, Bullman, Chen, Burgdorf, &amp;amp; Herrell, 2001)&lt;/DisplayText&gt;&lt;record&gt;&lt;rec-number&gt;2956&lt;/rec-number&gt;&lt;foreign-keys&gt;&lt;key app="EN" db-id="z2xdv5ezpppwe2e5tdsxdar6srfd5frdw5s5" timestamp="1460310098"&gt;2956&lt;/key&gt;&lt;/foreign-keys&gt;&lt;ref-type name="Journal Article"&gt;17&lt;/ref-type&gt;&lt;contributors&gt;&lt;authors&gt;&lt;author&gt;Tinsman, P. D.&lt;/author&gt;&lt;author&gt;Bullman, S.&lt;/author&gt;&lt;author&gt;Chen, X.&lt;/author&gt;&lt;author&gt;Burgdorf, K.&lt;/author&gt;&lt;author&gt;Herrell, J. M.&lt;/author&gt;&lt;/authors&gt;&lt;/contributors&gt;&lt;auth-address&gt;Caliber Associates, Suite 400, 10530 Rosehaven Street, Fairfax, VA 22030, USA. tinsmanp@calib.com&lt;/auth-address&gt;&lt;titles&gt;&lt;title&gt;Factors affecting client response to HIV outreach efforts&lt;/title&gt;&lt;secondary-title&gt;J Subst Abuse&lt;/secondary-title&gt;&lt;/titles&gt;&lt;periodical&gt;&lt;full-title&gt;J Subst Abuse&lt;/full-title&gt;&lt;/periodical&gt;&lt;pages&gt;201-14&lt;/pages&gt;&lt;volume&gt;13&lt;/volume&gt;&lt;number&gt;1-2&lt;/number&gt;&lt;keywords&gt;&lt;keyword&gt;AIDS Serodiagnosis/*psychology&lt;/keyword&gt;&lt;keyword&gt;Adult&lt;/keyword&gt;&lt;keyword&gt;*Community-Institutional Relations&lt;/keyword&gt;&lt;keyword&gt;Female&lt;/keyword&gt;&lt;keyword&gt;HIV Infections/*therapy&lt;/keyword&gt;&lt;keyword&gt;Health Education&lt;/keyword&gt;&lt;keyword&gt;Humans&lt;/keyword&gt;&lt;keyword&gt;Male&lt;/keyword&gt;&lt;keyword&gt;Multivariate Analysis&lt;/keyword&gt;&lt;keyword&gt;Patient Acceptance of Health Care/*psychology&lt;/keyword&gt;&lt;keyword&gt;Sex Distribution&lt;/keyword&gt;&lt;keyword&gt;Substance Abuse Treatment Centers&lt;/keyword&gt;&lt;/keywords&gt;&lt;dates&gt;&lt;year&gt;2001&lt;/year&gt;&lt;/dates&gt;&lt;isbn&gt;0899-3289 (Print)&amp;#xD;0899-3289 (Linking)&lt;/isbn&gt;&lt;accession-num&gt;11547620&lt;/accession-num&gt;&lt;urls&gt;&lt;related-urls&gt;&lt;url&gt;http://www.ncbi.nlm.nih.gov/pubmed/11547620&lt;/url&gt;&lt;/related-urls&gt;&lt;/urls&gt;&lt;/record&gt;&lt;/Cite&gt;&lt;/EndNote&gt;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rPr>
        <w:t>(</w:t>
      </w:r>
      <w:hyperlink w:anchor="_ENREF_71" w:tooltip="Tinsman, 2001 #2956" w:history="1">
        <w:r w:rsidRPr="00411AF6">
          <w:rPr>
            <w:rFonts w:ascii="Sylfaen" w:hAnsi="Sylfaen" w:cs="Times New Roman"/>
            <w:noProof/>
            <w:sz w:val="22"/>
            <w:szCs w:val="22"/>
          </w:rPr>
          <w:t>Tinsman, Bullman, Chen, Burgdorf, &amp; Herrell, 2001</w:t>
        </w:r>
      </w:hyperlink>
      <w:r w:rsidRPr="00411AF6">
        <w:rPr>
          <w:rFonts w:ascii="Sylfaen" w:hAnsi="Sylfaen" w:cs="Times New Roman"/>
          <w:noProof/>
          <w:sz w:val="22"/>
          <w:szCs w:val="22"/>
          <w:lang w:val="ka-GE"/>
        </w:rPr>
        <w:t>)</w:t>
      </w:r>
      <w:r w:rsidRPr="00411AF6">
        <w:rPr>
          <w:rFonts w:ascii="Sylfaen" w:hAnsi="Sylfaen" w:cs="Times New Roman"/>
          <w:sz w:val="22"/>
          <w:szCs w:val="22"/>
        </w:rPr>
        <w:fldChar w:fldCharType="end"/>
      </w:r>
      <w:r w:rsidRPr="00411AF6">
        <w:rPr>
          <w:rFonts w:ascii="Sylfaen" w:hAnsi="Sylfaen" w:cs="Times New Roman"/>
          <w:sz w:val="22"/>
          <w:szCs w:val="22"/>
          <w:lang w:val="ka-GE"/>
        </w:rPr>
        <w:t>;</w:t>
      </w:r>
      <w:r w:rsidRPr="00411AF6">
        <w:rPr>
          <w:rFonts w:ascii="Sylfaen" w:hAnsi="Sylfaen"/>
          <w:sz w:val="22"/>
          <w:szCs w:val="22"/>
          <w:lang w:val="ka-GE"/>
        </w:rPr>
        <w:t xml:space="preserve"> </w:t>
      </w:r>
    </w:p>
    <w:p w14:paraId="09A15F17" w14:textId="100BDE1E" w:rsidR="00A025B2" w:rsidRPr="00411AF6" w:rsidRDefault="00A025B2" w:rsidP="00A025B2">
      <w:pPr>
        <w:spacing w:line="276" w:lineRule="auto"/>
        <w:ind w:firstLine="720"/>
        <w:jc w:val="both"/>
        <w:rPr>
          <w:rFonts w:ascii="Sylfaen" w:hAnsi="Sylfaen"/>
          <w:sz w:val="22"/>
          <w:szCs w:val="22"/>
          <w:lang w:val="ka-GE"/>
        </w:rPr>
      </w:pPr>
      <w:r w:rsidRPr="00411AF6">
        <w:rPr>
          <w:rFonts w:ascii="Sylfaen" w:hAnsi="Sylfaen" w:cs="Times New Roman"/>
          <w:sz w:val="22"/>
          <w:szCs w:val="22"/>
          <w:lang w:val="ka-GE"/>
        </w:rPr>
        <w:t>ქცევითი ინტერვენციები, მათ შორის თანასწორი-თანასწორს პრინციპზე დაფუძნებული ინტერვენციები, ხელს უწყობს უსაფრთხო ქცევას, ამცირებს აივ</w:t>
      </w:r>
      <w:r w:rsidR="0048664F" w:rsidRPr="00411AF6">
        <w:rPr>
          <w:rFonts w:ascii="Sylfaen" w:hAnsi="Sylfaen" w:cs="Times New Roman"/>
          <w:sz w:val="22"/>
          <w:szCs w:val="22"/>
          <w:lang w:val="ka-GE"/>
        </w:rPr>
        <w:t>-</w:t>
      </w:r>
      <w:r w:rsidRPr="00411AF6">
        <w:rPr>
          <w:rFonts w:ascii="Sylfaen" w:hAnsi="Sylfaen" w:cs="Times New Roman"/>
          <w:sz w:val="22"/>
          <w:szCs w:val="22"/>
          <w:lang w:val="ka-GE"/>
        </w:rPr>
        <w:t xml:space="preserve">ისა და C ჰეპატიტის გადაცემის რისკს და ზრდის ჯანდაცვის სერვისებზე ხელმისაწვდომობას </w:t>
      </w:r>
      <w:r w:rsidRPr="00411AF6">
        <w:rPr>
          <w:rFonts w:ascii="Sylfaen" w:hAnsi="Sylfaen" w:cs="Times New Roman"/>
          <w:sz w:val="22"/>
          <w:szCs w:val="22"/>
        </w:rPr>
        <w:fldChar w:fldCharType="begin">
          <w:fldData xml:space="preserve">PEVuZE5vdGU+PENpdGU+PEF1dGhvcj5HYXJmZWluPC9BdXRob3I+PFllYXI+MjAwNzwvWWVhcj48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</w:fldData>
        </w:fldChar>
      </w:r>
      <w:r w:rsidRPr="00411AF6">
        <w:rPr>
          <w:rFonts w:ascii="Sylfaen" w:hAnsi="Sylfaen" w:cs="Times New Roman"/>
          <w:sz w:val="22"/>
          <w:szCs w:val="22"/>
          <w:lang w:val="ka-GE"/>
        </w:rPr>
        <w:instrText xml:space="preserve"> ADDIN EN.CITE </w:instrText>
      </w:r>
      <w:r w:rsidRPr="00411AF6">
        <w:rPr>
          <w:rFonts w:ascii="Sylfaen" w:hAnsi="Sylfaen" w:cs="Times New Roman"/>
          <w:sz w:val="22"/>
          <w:szCs w:val="22"/>
        </w:rPr>
        <w:fldChar w:fldCharType="begin">
          <w:fldData xml:space="preserve">PEVuZE5vdGU+PENpdGU+PEF1dGhvcj5HYXJmZWluPC9BdXRob3I+PFllYXI+MjAwNzwvWWVhcj48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</w:fldData>
        </w:fldChar>
      </w:r>
      <w:r w:rsidRPr="00411AF6">
        <w:rPr>
          <w:rFonts w:ascii="Sylfaen" w:hAnsi="Sylfaen" w:cs="Times New Roman"/>
          <w:sz w:val="22"/>
          <w:szCs w:val="22"/>
          <w:lang w:val="ka-GE"/>
        </w:rPr>
        <w:instrText xml:space="preserve"> ADDIN EN.CITE.DATA </w:instrText>
      </w:r>
      <w:r w:rsidRPr="00411AF6">
        <w:rPr>
          <w:rFonts w:ascii="Sylfaen" w:hAnsi="Sylfaen" w:cs="Times New Roman"/>
          <w:sz w:val="22"/>
          <w:szCs w:val="22"/>
        </w:rPr>
      </w:r>
      <w:r w:rsidRPr="00411AF6">
        <w:rPr>
          <w:rFonts w:ascii="Sylfaen" w:hAnsi="Sylfaen" w:cs="Times New Roman"/>
          <w:sz w:val="22"/>
          <w:szCs w:val="22"/>
        </w:rPr>
        <w:fldChar w:fldCharType="end"/>
      </w:r>
      <w:r w:rsidRPr="00411AF6">
        <w:rPr>
          <w:rFonts w:ascii="Sylfaen" w:hAnsi="Sylfaen" w:cs="Times New Roman"/>
          <w:sz w:val="22"/>
          <w:szCs w:val="22"/>
        </w:rPr>
      </w:r>
      <w:r w:rsidRPr="00411AF6">
        <w:rPr>
          <w:rFonts w:ascii="Sylfaen" w:hAnsi="Sylfaen" w:cs="Times New Roman"/>
          <w:sz w:val="22"/>
          <w:szCs w:val="22"/>
        </w:rPr>
        <w:fldChar w:fldCharType="separate"/>
      </w:r>
      <w:r w:rsidRPr="00411AF6">
        <w:rPr>
          <w:rFonts w:ascii="Sylfaen" w:hAnsi="Sylfaen" w:cs="Times New Roman"/>
          <w:noProof/>
          <w:sz w:val="22"/>
          <w:szCs w:val="22"/>
          <w:lang w:val="ka-GE"/>
        </w:rPr>
        <w:t>(</w:t>
      </w:r>
      <w:hyperlink w:anchor="_ENREF_23" w:tooltip="Garfein, 2007 #2938" w:history="1">
        <w:r w:rsidRPr="00411AF6">
          <w:rPr>
            <w:rFonts w:ascii="Sylfaen" w:hAnsi="Sylfaen" w:cs="Times New Roman"/>
            <w:noProof/>
            <w:sz w:val="22"/>
            <w:szCs w:val="22"/>
            <w:lang w:val="ka-GE"/>
          </w:rPr>
          <w:t>Garfein et al., 2007</w:t>
        </w:r>
      </w:hyperlink>
      <w:r w:rsidRPr="00411AF6">
        <w:rPr>
          <w:rFonts w:ascii="Sylfaen" w:hAnsi="Sylfaen" w:cs="Times New Roman"/>
          <w:noProof/>
          <w:sz w:val="22"/>
          <w:szCs w:val="22"/>
          <w:lang w:val="ka-GE"/>
        </w:rPr>
        <w:t xml:space="preserve">; </w:t>
      </w:r>
      <w:hyperlink w:anchor="_ENREF_37" w:tooltip="Latka, 2008 #2939" w:history="1">
        <w:r w:rsidRPr="00411AF6">
          <w:rPr>
            <w:rFonts w:ascii="Sylfaen" w:hAnsi="Sylfaen" w:cs="Times New Roman"/>
            <w:noProof/>
            <w:sz w:val="22"/>
            <w:szCs w:val="22"/>
            <w:lang w:val="ka-GE"/>
          </w:rPr>
          <w:t>Latka et al., 2008</w:t>
        </w:r>
      </w:hyperlink>
      <w:r w:rsidRPr="00411AF6">
        <w:rPr>
          <w:rFonts w:ascii="Sylfaen" w:hAnsi="Sylfaen" w:cs="Times New Roman"/>
          <w:noProof/>
          <w:sz w:val="22"/>
          <w:szCs w:val="22"/>
          <w:lang w:val="ka-GE"/>
        </w:rPr>
        <w:t>)</w:t>
      </w:r>
      <w:r w:rsidRPr="00411AF6">
        <w:rPr>
          <w:rFonts w:ascii="Sylfaen" w:hAnsi="Sylfaen" w:cs="Times New Roman"/>
          <w:sz w:val="22"/>
          <w:szCs w:val="22"/>
        </w:rPr>
        <w:fldChar w:fldCharType="end"/>
      </w:r>
      <w:r w:rsidRPr="00411AF6">
        <w:rPr>
          <w:rFonts w:ascii="Sylfaen" w:hAnsi="Sylfaen" w:cs="Times New Roman"/>
          <w:sz w:val="22"/>
          <w:szCs w:val="22"/>
          <w:lang w:val="ka-GE"/>
        </w:rPr>
        <w:t xml:space="preserve">; ხარჯთ-სარგებლის მოდელირების შედეგები საველე ინტერვენციების ხარჯთ-ეფექტურობას ადასტურებს </w:t>
      </w:r>
      <w:r w:rsidRPr="00411AF6">
        <w:rPr>
          <w:rFonts w:ascii="Sylfaen" w:hAnsi="Sylfaen" w:cs="Times New Roman"/>
          <w:sz w:val="22"/>
          <w:szCs w:val="22"/>
        </w:rPr>
        <w:fldChar w:fldCharType="begin"/>
      </w:r>
      <w:r w:rsidRPr="00411AF6">
        <w:rPr>
          <w:rFonts w:ascii="Sylfaen" w:hAnsi="Sylfaen" w:cs="Times New Roman"/>
          <w:sz w:val="22"/>
          <w:szCs w:val="22"/>
          <w:lang w:val="ka-GE"/>
        </w:rPr>
        <w:instrText xml:space="preserve"> ADDIN EN.CITE &lt;EndNote&gt;&lt;Cite&gt;&lt;Author&gt;Ritter&lt;/Author&gt;&lt;Year&gt;2005&lt;/Year&gt;&lt;RecNum&gt;2936&lt;/RecNum&gt;&lt;DisplayText&gt;(Ritter &amp;amp; Cameron, 2005)&lt;/DisplayText&gt;&lt;record&gt;&lt;rec-number&gt;2936&lt;/rec-number&gt;&lt;foreign-keys&gt;&lt;key app="EN" db-id="z2xdv5ezpppwe2e5tdsxdar6srfd5frdw5s5" timestamp="0"&gt;2936&lt;/key&gt;&lt;/foreign-keys&gt;&lt;ref-type name="Report"&gt;27&lt;/ref-type&gt;&lt;contributors&gt;&lt;authors&gt;&lt;author&gt;Ritter, A.,&lt;/author&gt;&lt;author&gt;Cameron, J.,&lt;/author&gt;&lt;/authors&gt;&lt;/contributors&gt;&lt;titles&gt;&lt;title&gt;A systematic review of harm reduction&lt;/title&gt;&lt;secondary-title&gt;Drug Policy Modelling Project Monograph&lt;/secondary-title&gt;&lt;/titles&gt;&lt;volume&gt;6&lt;/volume&gt;&lt;dates&gt;&lt;year&gt;2005&lt;/year&gt;&lt;/dates&gt;&lt;publisher&gt;Turning Point Alcohol and Drug Centre, University of Melbourn&lt;/publisher&gt;&lt;urls&gt;&lt;/urls&gt;&lt;/record&gt;&lt;/Cite&gt;&lt;/EndNote&gt;</w:instrText>
      </w:r>
      <w:r w:rsidRPr="00411AF6">
        <w:rPr>
          <w:rFonts w:ascii="Sylfaen" w:hAnsi="Sylfaen" w:cs="Times New Roman"/>
          <w:sz w:val="22"/>
          <w:szCs w:val="22"/>
        </w:rPr>
        <w:fldChar w:fldCharType="separate"/>
      </w:r>
      <w:r w:rsidRPr="00411AF6">
        <w:rPr>
          <w:rFonts w:ascii="Sylfaen" w:hAnsi="Sylfaen" w:cs="Times New Roman"/>
          <w:noProof/>
          <w:sz w:val="22"/>
          <w:szCs w:val="22"/>
          <w:lang w:val="ka-GE"/>
        </w:rPr>
        <w:t>(</w:t>
      </w:r>
      <w:hyperlink w:anchor="_ENREF_60" w:tooltip="Ritter, 2005 #2936" w:history="1">
        <w:r w:rsidRPr="00411AF6">
          <w:rPr>
            <w:rFonts w:ascii="Sylfaen" w:hAnsi="Sylfaen" w:cs="Times New Roman"/>
            <w:noProof/>
            <w:sz w:val="22"/>
            <w:szCs w:val="22"/>
            <w:lang w:val="ka-GE"/>
          </w:rPr>
          <w:t>Ritter &amp; Cameron, 2005</w:t>
        </w:r>
      </w:hyperlink>
      <w:r w:rsidRPr="00411AF6">
        <w:rPr>
          <w:rFonts w:ascii="Sylfaen" w:hAnsi="Sylfaen" w:cs="Times New Roman"/>
          <w:noProof/>
          <w:sz w:val="22"/>
          <w:szCs w:val="22"/>
          <w:lang w:val="ka-GE"/>
        </w:rPr>
        <w:t>)</w:t>
      </w:r>
      <w:r w:rsidRPr="00411AF6">
        <w:rPr>
          <w:rFonts w:ascii="Sylfaen" w:hAnsi="Sylfaen" w:cs="Times New Roman"/>
          <w:sz w:val="22"/>
          <w:szCs w:val="22"/>
        </w:rPr>
        <w:fldChar w:fldCharType="end"/>
      </w:r>
      <w:r w:rsidRPr="00411AF6">
        <w:rPr>
          <w:rFonts w:ascii="Sylfaen" w:hAnsi="Sylfaen" w:cs="Times New Roman"/>
          <w:sz w:val="22"/>
          <w:szCs w:val="22"/>
          <w:lang w:val="ka-GE"/>
        </w:rPr>
        <w:t xml:space="preserve">. </w:t>
      </w:r>
    </w:p>
    <w:p w14:paraId="0EC9A9BC" w14:textId="77777777" w:rsidR="00A025B2" w:rsidRPr="00411AF6" w:rsidRDefault="00A025B2" w:rsidP="00A025B2">
      <w:pPr>
        <w:spacing w:line="276" w:lineRule="auto"/>
        <w:jc w:val="both"/>
        <w:rPr>
          <w:rFonts w:ascii="Sylfaen" w:hAnsi="Sylfaen"/>
          <w:color w:val="FF0000"/>
          <w:sz w:val="22"/>
          <w:szCs w:val="22"/>
          <w:lang w:val="ka-GE"/>
        </w:rPr>
      </w:pPr>
    </w:p>
    <w:p w14:paraId="1F0753CD" w14:textId="76BB7905" w:rsidR="00A025B2" w:rsidRPr="0068596A" w:rsidRDefault="00A025B2" w:rsidP="00A025B2">
      <w:pPr>
        <w:spacing w:line="276" w:lineRule="auto"/>
        <w:jc w:val="both"/>
        <w:rPr>
          <w:rFonts w:ascii="Sylfaen" w:hAnsi="Sylfaen" w:cs="Helvetica"/>
          <w:b/>
          <w:bCs/>
          <w:i/>
          <w:color w:val="1F497D" w:themeColor="text2"/>
          <w:sz w:val="22"/>
          <w:szCs w:val="22"/>
          <w:lang w:val="ka-GE"/>
        </w:rPr>
      </w:pPr>
      <w:r w:rsidRPr="00411AF6">
        <w:rPr>
          <w:rStyle w:val="Strong"/>
          <w:rFonts w:ascii="Sylfaen" w:hAnsi="Sylfaen"/>
          <w:lang w:val="ka-GE"/>
        </w:rPr>
        <w:t>ტუბერკულოზის სკრინინგი და რეფერალი</w:t>
      </w:r>
    </w:p>
    <w:p w14:paraId="7726B231" w14:textId="67EEC12B" w:rsidR="00A025B2" w:rsidRPr="00411AF6" w:rsidRDefault="00A025B2" w:rsidP="00A338B5">
      <w:pPr>
        <w:spacing w:line="276" w:lineRule="auto"/>
        <w:ind w:firstLine="567"/>
        <w:jc w:val="both"/>
        <w:rPr>
          <w:rFonts w:ascii="Sylfaen" w:hAnsi="Sylfaen"/>
          <w:sz w:val="22"/>
          <w:szCs w:val="22"/>
          <w:lang w:val="ka-GE"/>
        </w:rPr>
      </w:pPr>
      <w:r w:rsidRPr="00411AF6">
        <w:rPr>
          <w:rFonts w:ascii="Sylfaen" w:hAnsi="Sylfaen"/>
          <w:sz w:val="22"/>
          <w:szCs w:val="22"/>
          <w:lang w:val="ka-GE"/>
        </w:rPr>
        <w:t>ზიანის შემცირების პროგრამების წვდომა სარისკო ქცევის მქონე, ფარულ, ნარკოტიკების ინექციურად მომხმარებელთა პოპულაციასთან</w:t>
      </w:r>
      <w:r w:rsidR="004F3A66" w:rsidRPr="00411AF6">
        <w:rPr>
          <w:rFonts w:ascii="Sylfaen" w:hAnsi="Sylfaen"/>
          <w:sz w:val="22"/>
          <w:szCs w:val="22"/>
          <w:lang w:val="ka-GE"/>
        </w:rPr>
        <w:t>,</w:t>
      </w:r>
      <w:r w:rsidRPr="00411AF6">
        <w:rPr>
          <w:rFonts w:ascii="Sylfaen" w:hAnsi="Sylfaen"/>
          <w:sz w:val="22"/>
          <w:szCs w:val="22"/>
          <w:lang w:val="ka-GE"/>
        </w:rPr>
        <w:t xml:space="preserve"> შესაძლებლობას ქმნის შეთავაზებული იქნას ამ პოპულაციისთვის საზოგადოებრივი ჯანდაცვის კუთხით მეტად მნიშვნელოვანი ინტერვენციები. </w:t>
      </w:r>
    </w:p>
    <w:p w14:paraId="6E76A117" w14:textId="656D9511" w:rsidR="008666A9" w:rsidRPr="00411AF6" w:rsidRDefault="00100A2F" w:rsidP="008666A9">
      <w:pPr>
        <w:spacing w:line="276" w:lineRule="auto"/>
        <w:ind w:firstLine="567"/>
        <w:jc w:val="both"/>
        <w:rPr>
          <w:rFonts w:ascii="Sylfaen" w:hAnsi="Sylfaen"/>
          <w:sz w:val="22"/>
          <w:szCs w:val="22"/>
          <w:lang w:val="ka-GE"/>
        </w:rPr>
      </w:pPr>
      <w:r>
        <w:rPr>
          <w:rFonts w:ascii="Sylfaen" w:hAnsi="Sylfaen"/>
          <w:sz w:val="22"/>
          <w:szCs w:val="22"/>
          <w:lang w:val="ka-GE"/>
        </w:rPr>
        <w:t>ახალი შემთხვევების</w:t>
      </w:r>
      <w:r w:rsidR="00A025B2" w:rsidRPr="00411AF6">
        <w:rPr>
          <w:rFonts w:ascii="Sylfaen" w:hAnsi="Sylfaen"/>
          <w:sz w:val="22"/>
          <w:szCs w:val="22"/>
          <w:lang w:val="ka-GE"/>
        </w:rPr>
        <w:t xml:space="preserve"> მაღალი მაჩვენებლებით და მულტირეზისტენტული ფორმებით საქართველო მსოფლიოს 27 ქვეყანას შორისაა </w:t>
      </w:r>
      <w:r w:rsidR="00A025B2" w:rsidRPr="00411AF6">
        <w:rPr>
          <w:rFonts w:ascii="Sylfaen" w:hAnsi="Sylfaen"/>
          <w:sz w:val="22"/>
          <w:szCs w:val="22"/>
        </w:rPr>
        <w:fldChar w:fldCharType="begin" w:fldLock="1"/>
      </w:r>
      <w:r w:rsidR="00BE1396">
        <w:rPr>
          <w:rFonts w:ascii="Sylfaen" w:hAnsi="Sylfaen"/>
          <w:sz w:val="22"/>
          <w:szCs w:val="22"/>
          <w:lang w:val="ka-GE"/>
        </w:rPr>
        <w:instrText>ADDIN CSL_CITATION { "citationItems" : [ { "id" : "ITEM-1", "itemData" : { "DOI" : "10.1155/2014/187842", "ISBN" : "9789241564809", "ISSN" : "2090-8113", "PMID" : "24847441", "abstract" : "Tuberculosis remains a major public health problem in Zambia. While human to human transmission of Mycobacterium tuberculosis is of major importance in driving the tuberculosis epidemic, the impact of Mycobacterium bovis transmission from infected cattle is largely unknown. This cross-sectional study aimed at molecular characterization of M. bovis in humans and cattle. A total of 100 human sputum samples and 67 bovine tissues were collected and analyzed for the presence of mycobacteria. Of 65 human samples that harbored acid fast bacteria (AFB), 55 isolates were obtained of which 34 were identified as M. tuberculosis and 2 as M. bovis. AFB-positive bovine samples (n = 67) yielded 47 mycobacterial isolates among which 25 were identified as M. bovis and no M. tuberculosis was found. Among the M. bovis isolates, spoligotyping revealed a high homogeneity in genotypes circulating in Namwala district. Human and cattle isolates shared identical MIRU-VNTR genotypes, suggesting that transmission between the two hosts may occur. Therefore, this study has documented zoonotic TB in human patients in Namwala district of Zambia. However, further molecular epidemiological studies in the study area are recommended.", "author" : [ { "dropping-particle" : "", "family" : "WHO", "given" : "", "non-dropping-particle" : "", "parse-names" : false, "suffix" : "" } ], "container-title" : "WHO Report", "id" : "ITEM-1", "issue" : "4", "issued" : { "date-parts" : [ [ "2014" ] ] }, "number-of-pages" : "171", "title" : "Global Tuberculosis Report 2014", "type" : "book", "volume" : "2014" }, "uris" : [ "http://www.mendeley.com/documents/?uuid=4f78a217-ff53-4e95-b992-acc13c028587" ] } ], "mendeley" : { "formattedCitation" : "(WHO, 2014)", "plainTextFormattedCitation" : "(WHO, 2014)", "previouslyFormattedCitation" : "(WHO, 2014b)" }, "properties" : { "noteIndex" : 0 }, "schema" : "https://github.com/citation-style-language/schema/raw/master/csl-citation.json" }</w:instrText>
      </w:r>
      <w:r w:rsidR="00A025B2" w:rsidRPr="00411AF6">
        <w:rPr>
          <w:rFonts w:ascii="Sylfaen" w:hAnsi="Sylfaen"/>
          <w:sz w:val="22"/>
          <w:szCs w:val="22"/>
        </w:rPr>
        <w:fldChar w:fldCharType="separate"/>
      </w:r>
      <w:r w:rsidR="00BE1396" w:rsidRPr="00BE1396">
        <w:rPr>
          <w:rFonts w:ascii="Sylfaen" w:hAnsi="Sylfaen"/>
          <w:noProof/>
          <w:sz w:val="22"/>
          <w:szCs w:val="22"/>
          <w:lang w:val="ka-GE"/>
        </w:rPr>
        <w:t>(WHO, 2014)</w:t>
      </w:r>
      <w:r w:rsidR="00A025B2" w:rsidRPr="00411AF6">
        <w:rPr>
          <w:rFonts w:ascii="Sylfaen" w:hAnsi="Sylfaen"/>
          <w:sz w:val="22"/>
          <w:szCs w:val="22"/>
        </w:rPr>
        <w:fldChar w:fldCharType="end"/>
      </w:r>
      <w:r w:rsidR="00A025B2" w:rsidRPr="00411AF6">
        <w:rPr>
          <w:rFonts w:ascii="Sylfaen" w:hAnsi="Sylfaen"/>
          <w:sz w:val="22"/>
          <w:szCs w:val="22"/>
          <w:lang w:val="ka-GE"/>
        </w:rPr>
        <w:t xml:space="preserve">.   ჯანმოს ევროპის რეგიონში ტუბერკულოზის შეჩერების გლობალური გეგმის თანახმად საქართველო ერთ-ერთია 18 დასახელებული მაღალი-პრიორიტეტის ქვეყანათა შორის </w:t>
      </w:r>
      <w:r w:rsidR="00A025B2" w:rsidRPr="00411AF6">
        <w:rPr>
          <w:rFonts w:ascii="Sylfaen" w:hAnsi="Sylfaen"/>
          <w:sz w:val="22"/>
          <w:szCs w:val="22"/>
        </w:rPr>
        <w:fldChar w:fldCharType="begin" w:fldLock="1"/>
      </w:r>
      <w:r w:rsidR="00056BDF" w:rsidRPr="00411AF6">
        <w:rPr>
          <w:rFonts w:ascii="Sylfaen" w:hAnsi="Sylfaen"/>
          <w:sz w:val="22"/>
          <w:szCs w:val="22"/>
          <w:lang w:val="ka-GE"/>
        </w:rPr>
        <w:instrText>ADDIN CSL_CITATION { "citationItems" : [ { "id" : "ITEM-1", "itemData" : { "author" : [ { "dropping-particle" : "", "family" : "WHO", "given" : "", "non-dropping-particle" : "", "parse-names" : false, "suffix" : "" } ], "id" : "ITEM-1", "issued" : { "date-parts" : [ [ "2007" ] ] }, "page" : "2007-2015", "title" : "Plan to Stop TB in 18 High-priority Countries in the WHO European Region, 2007\u20132015", "type" : "article-journal" }, "uris" : [ "http://www.mendeley.com/documents/?uuid=7d14d940-fbbd-4558-bc8d-ece55d0100f9" ] } ], "mendeley" : { "formattedCitation" : "(WHO, 2007)", "plainTextFormattedCitation" : "(WHO, 2007)", "previouslyFormattedCitation" : "(WHO, 2007)" }, "properties" : { "noteIndex" : 0 }, "schema" : "https://github.com/citation-style-language/schema/raw/master/csl-citation.json" }</w:instrText>
      </w:r>
      <w:r w:rsidR="00A025B2" w:rsidRPr="00411AF6">
        <w:rPr>
          <w:rFonts w:ascii="Sylfaen" w:hAnsi="Sylfaen"/>
          <w:sz w:val="22"/>
          <w:szCs w:val="22"/>
        </w:rPr>
        <w:fldChar w:fldCharType="separate"/>
      </w:r>
      <w:r w:rsidR="00CA4EEE" w:rsidRPr="00411AF6">
        <w:rPr>
          <w:rFonts w:ascii="Sylfaen" w:hAnsi="Sylfaen"/>
          <w:noProof/>
          <w:sz w:val="22"/>
          <w:szCs w:val="22"/>
          <w:lang w:val="ka-GE"/>
        </w:rPr>
        <w:t>(WHO, 2007)</w:t>
      </w:r>
      <w:r w:rsidR="00A025B2" w:rsidRPr="00411AF6">
        <w:rPr>
          <w:rFonts w:ascii="Sylfaen" w:hAnsi="Sylfaen"/>
          <w:sz w:val="22"/>
          <w:szCs w:val="22"/>
        </w:rPr>
        <w:fldChar w:fldCharType="end"/>
      </w:r>
      <w:r w:rsidR="00A025B2" w:rsidRPr="00411AF6">
        <w:rPr>
          <w:rFonts w:ascii="Sylfaen" w:hAnsi="Sylfaen"/>
          <w:sz w:val="22"/>
          <w:szCs w:val="22"/>
          <w:lang w:val="ka-GE"/>
        </w:rPr>
        <w:t xml:space="preserve">. შესაბამისად ნიმ პოპულაციაში ტუბერკულოზის დროულ სკრინინგს და სამკურნალოდ რეფერირებას განსაკუთრენული ადგილი უჭირავს. ზიანის შემცირების სერვის-ცენტრებში ტუბერკულოზზე სკრინინგისა და რეფერიების მიზანია </w:t>
      </w:r>
      <w:r w:rsidR="00A025B2" w:rsidRPr="00411AF6">
        <w:rPr>
          <w:rFonts w:ascii="Sylfaen" w:eastAsia="Times New Roman" w:hAnsi="Sylfaen" w:cs="Helvetica"/>
          <w:sz w:val="22"/>
          <w:szCs w:val="22"/>
          <w:lang w:val="ka-GE"/>
        </w:rPr>
        <w:t>ტუბერკულოზის</w:t>
      </w:r>
      <w:r w:rsidR="00A025B2" w:rsidRPr="00411AF6">
        <w:rPr>
          <w:rFonts w:ascii="Sylfaen" w:eastAsia="Times New Roman" w:hAnsi="Sylfaen" w:cs="Times New Roman"/>
          <w:sz w:val="22"/>
          <w:szCs w:val="22"/>
          <w:lang w:val="ka-GE"/>
        </w:rPr>
        <w:t xml:space="preserve"> </w:t>
      </w:r>
      <w:r w:rsidR="00A025B2" w:rsidRPr="00411AF6">
        <w:rPr>
          <w:rFonts w:ascii="Sylfaen" w:eastAsia="Times New Roman" w:hAnsi="Sylfaen" w:cs="Helvetica"/>
          <w:sz w:val="22"/>
          <w:szCs w:val="22"/>
          <w:lang w:val="ka-GE"/>
        </w:rPr>
        <w:t>რისკ</w:t>
      </w:r>
      <w:r w:rsidR="00A025B2" w:rsidRPr="00411AF6">
        <w:rPr>
          <w:rFonts w:ascii="Sylfaen" w:eastAsia="Times New Roman" w:hAnsi="Sylfaen" w:cs="Times New Roman"/>
          <w:sz w:val="22"/>
          <w:szCs w:val="22"/>
          <w:lang w:val="ka-GE"/>
        </w:rPr>
        <w:t>-</w:t>
      </w:r>
      <w:r w:rsidR="00A025B2" w:rsidRPr="00411AF6">
        <w:rPr>
          <w:rFonts w:ascii="Sylfaen" w:eastAsia="Times New Roman" w:hAnsi="Sylfaen" w:cs="Helvetica"/>
          <w:sz w:val="22"/>
          <w:szCs w:val="22"/>
          <w:lang w:val="ka-GE"/>
        </w:rPr>
        <w:t>ფაქტორების</w:t>
      </w:r>
      <w:r w:rsidR="00A025B2" w:rsidRPr="00411AF6">
        <w:rPr>
          <w:rFonts w:ascii="Sylfaen" w:eastAsia="Times New Roman" w:hAnsi="Sylfaen" w:cs="Times New Roman"/>
          <w:sz w:val="22"/>
          <w:szCs w:val="22"/>
          <w:lang w:val="ka-GE"/>
        </w:rPr>
        <w:t xml:space="preserve"> </w:t>
      </w:r>
      <w:r w:rsidR="00A025B2" w:rsidRPr="00411AF6">
        <w:rPr>
          <w:rFonts w:ascii="Sylfaen" w:eastAsia="Times New Roman" w:hAnsi="Sylfaen" w:cs="Helvetica"/>
          <w:sz w:val="22"/>
          <w:szCs w:val="22"/>
          <w:lang w:val="ka-GE"/>
        </w:rPr>
        <w:t>და</w:t>
      </w:r>
      <w:r w:rsidR="00A025B2" w:rsidRPr="00411AF6">
        <w:rPr>
          <w:rFonts w:ascii="Sylfaen" w:eastAsia="Times New Roman" w:hAnsi="Sylfaen" w:cs="Times New Roman"/>
          <w:sz w:val="22"/>
          <w:szCs w:val="22"/>
          <w:lang w:val="ka-GE"/>
        </w:rPr>
        <w:t xml:space="preserve"> </w:t>
      </w:r>
      <w:r w:rsidR="00A025B2" w:rsidRPr="00411AF6">
        <w:rPr>
          <w:rFonts w:ascii="Sylfaen" w:eastAsia="Times New Roman" w:hAnsi="Sylfaen" w:cs="Helvetica"/>
          <w:sz w:val="22"/>
          <w:szCs w:val="22"/>
          <w:lang w:val="ka-GE"/>
        </w:rPr>
        <w:t xml:space="preserve">სიმპტომების ადრეული აღმოჩენა, მათი სწორად შეფასება და </w:t>
      </w:r>
      <w:r w:rsidR="00A025B2" w:rsidRPr="00411AF6">
        <w:rPr>
          <w:rFonts w:ascii="Sylfaen" w:hAnsi="Sylfaen"/>
          <w:sz w:val="22"/>
          <w:szCs w:val="22"/>
          <w:lang w:val="ka-GE"/>
        </w:rPr>
        <w:t>დროული რეფერირება სამკურნალო დაწესებულებაში, ქვეყანაში დადგენილი წესის შესაბამისად</w:t>
      </w:r>
      <w:r w:rsidR="00A025B2" w:rsidRPr="00CE64C5">
        <w:rPr>
          <w:rStyle w:val="FootnoteReference"/>
        </w:rPr>
        <w:footnoteReference w:id="3"/>
      </w:r>
      <w:r w:rsidR="00A025B2" w:rsidRPr="00411AF6">
        <w:rPr>
          <w:rFonts w:ascii="Sylfaen" w:hAnsi="Sylfaen"/>
          <w:sz w:val="22"/>
          <w:szCs w:val="22"/>
          <w:lang w:val="ka-GE"/>
        </w:rPr>
        <w:t xml:space="preserve">. არანაკლებ მნიშვნელოვანია ტუბერკულოზის მკურნალობის დამყოლობის გაუმჯობესება, რომელიც რეალურად შესაძლებელი და განხორციელებადია დღეს არსებულ ზიანის შემცირების ცენტრების ფუნქციონირების პირობებში, რადგან ცენტრები ინარჩუნებენ მუდმივ კონტაქტს ბენეფიციარებთან.  </w:t>
      </w:r>
    </w:p>
    <w:p w14:paraId="12208D1A" w14:textId="77777777" w:rsidR="00056BDF" w:rsidRPr="00411AF6" w:rsidRDefault="00056BDF" w:rsidP="008666A9">
      <w:pPr>
        <w:spacing w:line="276" w:lineRule="auto"/>
        <w:ind w:firstLine="567"/>
        <w:jc w:val="both"/>
        <w:rPr>
          <w:rFonts w:ascii="Sylfaen" w:hAnsi="Sylfaen"/>
          <w:sz w:val="22"/>
          <w:szCs w:val="22"/>
          <w:lang w:val="ka-GE"/>
        </w:rPr>
      </w:pPr>
    </w:p>
    <w:p w14:paraId="5DD0D802" w14:textId="1FE168CB" w:rsidR="00056BDF" w:rsidRPr="00411AF6" w:rsidRDefault="008666A9" w:rsidP="00056BDF">
      <w:pPr>
        <w:spacing w:line="276" w:lineRule="auto"/>
        <w:jc w:val="both"/>
        <w:rPr>
          <w:rStyle w:val="Strong"/>
          <w:rFonts w:ascii="Sylfaen" w:hAnsi="Sylfaen"/>
          <w:lang w:val="ka-GE"/>
        </w:rPr>
      </w:pPr>
      <w:r w:rsidRPr="00411AF6">
        <w:rPr>
          <w:rStyle w:val="Strong"/>
          <w:rFonts w:ascii="Sylfaen" w:hAnsi="Sylfaen"/>
          <w:lang w:val="ka-GE"/>
        </w:rPr>
        <w:t xml:space="preserve">ზიანის შემცირების ინტერვენციის მოდელი და განხორციელების ადგილი </w:t>
      </w:r>
    </w:p>
    <w:p w14:paraId="2407DA72" w14:textId="1593D1A2" w:rsidR="008666A9" w:rsidRPr="00411AF6" w:rsidRDefault="008666A9" w:rsidP="00100A2F">
      <w:pPr>
        <w:spacing w:line="276" w:lineRule="auto"/>
        <w:ind w:firstLine="567"/>
        <w:jc w:val="both"/>
        <w:rPr>
          <w:rFonts w:ascii="Sylfaen" w:hAnsi="Sylfaen"/>
          <w:sz w:val="22"/>
          <w:szCs w:val="22"/>
          <w:lang w:val="ka-GE"/>
        </w:rPr>
      </w:pPr>
      <w:r w:rsidRPr="00411AF6">
        <w:rPr>
          <w:rFonts w:ascii="Sylfaen" w:hAnsi="Sylfaen"/>
          <w:sz w:val="22"/>
          <w:szCs w:val="22"/>
          <w:lang w:val="ka-GE"/>
        </w:rPr>
        <w:t>ნიმ-პოპულაციისთვის, ჯანმრთელობასთან დაკავშირებული სერვისების მიღება და სერვისებში დამაგრება (მუდმივი ურთიერთობის შენარჩუნება), დამოკიდებულია სერვისის მიწოდების გარემოზე, რომელიც უნდა იყოს არამასტიგმატიზებელი, არაგანსჯადი და მეგობრული. ასეთი გარემოს შექმნა შესაძლებელია იქ სადაც სერვისის უშუალო მიწოდებაში თემის წარმომადგენლები</w:t>
      </w:r>
      <w:r w:rsidRPr="00CE64C5">
        <w:rPr>
          <w:rStyle w:val="FootnoteReference"/>
        </w:rPr>
        <w:footnoteReference w:id="4"/>
      </w:r>
      <w:r w:rsidRPr="00411AF6">
        <w:rPr>
          <w:rFonts w:ascii="Sylfaen" w:hAnsi="Sylfaen"/>
          <w:sz w:val="22"/>
          <w:szCs w:val="22"/>
          <w:lang w:val="ka-GE"/>
        </w:rPr>
        <w:t xml:space="preserve"> არიან აქტიურად ჩართულები და გვთავაზობენ სერვისების თემში მიწოდებაზე ორინეტირებულ, ბენეფიციართა ანონიმურობისა და კონფიდენციალურობის დაცვით, ჰოლისტიკურ, პიროვნებაზე ორინეტირებულ მოვლას. ზიანის შემცირების ინტერვენციის მოდელი განსხვდება სამედიცინო მოდელისგან და ამ ორი მოდელის ფუნდამენტურად განსხვავებული ფილოსოფიური ხ</w:t>
      </w:r>
      <w:r w:rsidR="00F43609">
        <w:rPr>
          <w:rFonts w:ascii="Sylfaen" w:hAnsi="Sylfaen"/>
          <w:sz w:val="22"/>
          <w:szCs w:val="22"/>
          <w:lang w:val="ka-GE"/>
        </w:rPr>
        <w:t>ედ</w:t>
      </w:r>
      <w:r w:rsidRPr="00411AF6">
        <w:rPr>
          <w:rFonts w:ascii="Sylfaen" w:hAnsi="Sylfaen"/>
          <w:sz w:val="22"/>
          <w:szCs w:val="22"/>
          <w:lang w:val="ka-GE"/>
        </w:rPr>
        <w:t>ვა წარმოშობს დიდ ბარიერს ზიანის შემცირების სამედიცინო სექტორში ინტეგრირებისთვის. მიუხედავად იმისა, რომ არსებობს ამ ორი მოდელის ინტეგრირების მაგალითები, არცერთი მცდელობა ზიანის შემცირების სამედიცინო სექტორში ინტეგრირების არ შეფასებულა, როგორც ეფექტური და მდგრადი</w:t>
      </w:r>
      <w:r w:rsidR="000D72CF" w:rsidRPr="00411AF6">
        <w:rPr>
          <w:rFonts w:ascii="Sylfaen" w:hAnsi="Sylfaen"/>
          <w:sz w:val="22"/>
          <w:szCs w:val="22"/>
          <w:lang w:val="ka-GE"/>
        </w:rPr>
        <w:t xml:space="preserve"> </w:t>
      </w:r>
      <w:r w:rsidR="000D72CF" w:rsidRPr="00411AF6">
        <w:rPr>
          <w:rFonts w:ascii="Sylfaen" w:hAnsi="Sylfaen"/>
          <w:sz w:val="22"/>
          <w:szCs w:val="22"/>
          <w:lang w:val="ka-GE"/>
        </w:rPr>
        <w:fldChar w:fldCharType="begin" w:fldLock="1"/>
      </w:r>
      <w:r w:rsidR="0073030B" w:rsidRPr="00411AF6">
        <w:rPr>
          <w:rFonts w:ascii="Sylfaen" w:hAnsi="Sylfaen"/>
          <w:sz w:val="22"/>
          <w:szCs w:val="22"/>
          <w:lang w:val="ka-GE"/>
        </w:rPr>
        <w:instrText>ADDIN CSL_CITATION { "citationItems" : [ { "id" : "ITEM-1", "itemData" : { "DOI" : "10.1016/j.phr.2004.03.009", "ISSN" : "0033-3549", "PMID" : "15147647", "abstract" : "Overall AIDS mortality in the United States has declined in recent years, but declines have not been consistent across all populations. Due to an array of barriers to care, minorities and poor people who are active substance users have not benefited as others have from advances in the treatment of HIV disease. One way to address this problem is to integrate HIV primary care into harm reduction programs that already effectively serve this population. Such collaborations, however, are difficult to initiate and sustain. Philosophical differences between the medical model and the harm reduction model, which often remain invisible to the parties involved, underlie these difficulties. This article addresses the issue by describing a partnership in the Bronx, NY, between CitiWide Harm Reduction Inc. (CitiWideHR) and the Montefiore Medical Center. It focuses specifically on the sources of philosophical differences between models, and briefly assesses the potential for successful collaborations of this sort.", "author" : [ { "dropping-particle" : "", "family" : "Heller", "given" : "Daliah", "non-dropping-particle" : "", "parse-names" : false, "suffix" : "" }, { "dropping-particle" : "", "family" : "McCoy", "given" : "Kate", "non-dropping-particle" : "", "parse-names" : false, "suffix" : "" }, { "dropping-particle" : "", "family" : "Cunningham", "given" : "Chinazo", "non-dropping-particle" : "", "parse-names" : false, "suffix" : "" } ], "container-title" : "Public health reports (Washington, D.C. : 1974)", "id" : "ITEM-1", "issue" : "1", "issued" : { "date-parts" : [ [ "2004" ] ] }, "page" : "32-9", "publisher" : "SAGE Publications", "title" : "An invisible barrier to integrating HIV primary care with harm reduction services: philosophical clashes between the harm reduction and medical models.", "type" : "article-journal", "volume" : "119" }, "uris" : [ "http://www.mendeley.com/documents/?uuid=0edfe36b-82e2-3b87-b4f2-e25b54e4e6f3" ] } ], "mendeley" : { "formattedCitation" : "(Heller, McCoy, &amp; Cunningham, 2004)", "plainTextFormattedCitation" : "(Heller, McCoy, &amp; Cunningham, 2004)", "previouslyFormattedCitation" : "(Heller, McCoy, &amp; Cunningham, 2004)" }, "properties" : { "noteIndex" : 0 }, "schema" : "https://github.com/citation-style-language/schema/raw/master/csl-citation.json" }</w:instrText>
      </w:r>
      <w:r w:rsidR="000D72CF" w:rsidRPr="00411AF6">
        <w:rPr>
          <w:rFonts w:ascii="Sylfaen" w:hAnsi="Sylfaen"/>
          <w:sz w:val="22"/>
          <w:szCs w:val="22"/>
          <w:lang w:val="ka-GE"/>
        </w:rPr>
        <w:fldChar w:fldCharType="separate"/>
      </w:r>
      <w:r w:rsidR="000D72CF" w:rsidRPr="00411AF6">
        <w:rPr>
          <w:rFonts w:ascii="Sylfaen" w:hAnsi="Sylfaen"/>
          <w:noProof/>
          <w:sz w:val="22"/>
          <w:szCs w:val="22"/>
          <w:lang w:val="ka-GE"/>
        </w:rPr>
        <w:t>(Heller, McCoy, &amp; Cunningham, 2004)</w:t>
      </w:r>
      <w:r w:rsidR="000D72CF" w:rsidRPr="00411AF6">
        <w:rPr>
          <w:rFonts w:ascii="Sylfaen" w:hAnsi="Sylfaen"/>
          <w:sz w:val="22"/>
          <w:szCs w:val="22"/>
          <w:lang w:val="ka-GE"/>
        </w:rPr>
        <w:fldChar w:fldCharType="end"/>
      </w:r>
      <w:r w:rsidRPr="00411AF6">
        <w:rPr>
          <w:rFonts w:ascii="Sylfaen" w:hAnsi="Sylfaen"/>
          <w:sz w:val="22"/>
          <w:szCs w:val="22"/>
          <w:lang w:val="ka-GE"/>
        </w:rPr>
        <w:t>; რასაც ვერ ვიტყვით განსხვავებული ვექტორით, ზიანის შემცირებაში სამედიცინო სერვისების ინტეგრირებაზე, რადგან რეფერალური მიდგომა, ზიანის შემცირებაში გარკვეული ტიპის სამედიცინო სერვისების  ინტეგრირება (სამედიცინო კონსულტაციების, სამედიცინო საათების ორგანიზების სახით) აღიარებულია, როგორც კარგი და სარგებლის მომტანი პრაქტიკა</w:t>
      </w:r>
      <w:r w:rsidR="00056BDF" w:rsidRPr="00411AF6">
        <w:rPr>
          <w:rFonts w:ascii="Sylfaen" w:hAnsi="Sylfaen"/>
          <w:sz w:val="22"/>
          <w:szCs w:val="22"/>
          <w:lang w:val="ka-GE"/>
        </w:rPr>
        <w:t xml:space="preserve"> </w:t>
      </w:r>
      <w:r w:rsidR="00056BDF" w:rsidRPr="00411AF6">
        <w:rPr>
          <w:rFonts w:ascii="Sylfaen" w:hAnsi="Sylfaen"/>
          <w:sz w:val="22"/>
          <w:szCs w:val="22"/>
          <w:lang w:val="ka-GE"/>
        </w:rPr>
        <w:fldChar w:fldCharType="begin" w:fldLock="1"/>
      </w:r>
      <w:r w:rsidR="000D72CF" w:rsidRPr="00411AF6">
        <w:rPr>
          <w:rFonts w:ascii="Sylfaen" w:hAnsi="Sylfaen"/>
          <w:sz w:val="22"/>
          <w:szCs w:val="22"/>
          <w:lang w:val="ka-GE"/>
        </w:rPr>
        <w:instrText>ADDIN CSL_CITATION { "citationItems" : [ { "id" : "ITEM-1", "itemData" : { "abstract" : "Preface In the fall of 2013, The New York Academy of Medicine (the Academy) was approached by the MAC AIDS Fund to undertake an examination of the issues surrounding the integration of harm reduction into emerging healthcare reform initiatives (please see Appendix A. for an overview of the major healthcare reform initiatives discussed in this report). We enthusiastically welcomed the opportunity to explore this subject and contribute to greater understanding of the opportunities and challenges involved, in order that effective policies and practices that promote the health of harm reduction participants and other marginalized populations could emerge. Evidence-based policy development is central to the Academy's mission to advance the health of urban populations. The Academy was among the early advocates of harm reduction, beginning in 1992. In 2001, the Academy developed the report Towards a Comprehensive Plan for Syringe Exchange in New York City. We went on to lead the evaluation of New York's Expanded Syringe Access Program. In 2009 the Academy co-hosted a landmark conference, New Directions for New York: a Public Health &amp; Safety Approach to Drug Policy, to launch a transformation in drug policy away from a criminal justice focus toward a public health approach. In partnership with the Drug Policy Alliance, the Academy published a Blueprint for a Public Health Approach to Drug Policy in 2013, which was informed by consultations with members of various sectors and communities, including harm reduction providers. The Academy's past work in policy support and technical assistance to further the integration of harm reduction in healthcare settings include a multi-year assignment advising the Health Resources Services Administration on how to better integrate the needs of drug users with HIV/AIDS into the services funded under the Ryan White CARE Act. Among the products of this effort was a Manual for Primary Care Providers: Effectively Caring for Active Substance Users and a consumer guide for substance users, Health Matters, both published by the Academy with funding from the City of New York, and a training curriculum for Ryan White Title I planning councils on meeting the health needs of substance users.", "author" : [ { "dropping-particle" : "", "family" : "Schafer", "given" : "Peter", "non-dropping-particle" : "", "parse-names" : false, "suffix" : "" }, { "dropping-particle" : "", "family" : "Calvo", "given" : "Michele", "non-dropping-particle" : "", "parse-names" : false, "suffix" : "" } ], "id" : "ITEM-1", "issued" : { "date-parts" : [ [ "2015" ] ] }, "title" : "THE INTEGRATION OF HARM REDUCTION AND HEALTHCARE IMPLICATIONS AND LESSONS FOR HEALTHCARE REFORM", "type" : "report" }, "uris" : [ "http://www.mendeley.com/documents/?uuid=a3c68eb9-d14a-3378-9866-d44cc374ab89" ] } ], "mendeley" : { "formattedCitation" : "(Schafer &amp; Calvo, 2015)", "plainTextFormattedCitation" : "(Schafer &amp; Calvo, 2015)", "previouslyFormattedCitation" : "(Schafer &amp; Calvo, 2015)" }, "properties" : { "noteIndex" : 0 }, "schema" : "https://github.com/citation-style-language/schema/raw/master/csl-citation.json" }</w:instrText>
      </w:r>
      <w:r w:rsidR="00056BDF" w:rsidRPr="00411AF6">
        <w:rPr>
          <w:rFonts w:ascii="Sylfaen" w:hAnsi="Sylfaen"/>
          <w:sz w:val="22"/>
          <w:szCs w:val="22"/>
          <w:lang w:val="ka-GE"/>
        </w:rPr>
        <w:fldChar w:fldCharType="separate"/>
      </w:r>
      <w:r w:rsidR="00056BDF" w:rsidRPr="00411AF6">
        <w:rPr>
          <w:rFonts w:ascii="Sylfaen" w:hAnsi="Sylfaen"/>
          <w:noProof/>
          <w:sz w:val="22"/>
          <w:szCs w:val="22"/>
          <w:lang w:val="ka-GE"/>
        </w:rPr>
        <w:t>(Schafer &amp; Calvo, 2015)</w:t>
      </w:r>
      <w:r w:rsidR="00056BDF" w:rsidRPr="00411AF6">
        <w:rPr>
          <w:rFonts w:ascii="Sylfaen" w:hAnsi="Sylfaen"/>
          <w:sz w:val="22"/>
          <w:szCs w:val="22"/>
          <w:lang w:val="ka-GE"/>
        </w:rPr>
        <w:fldChar w:fldCharType="end"/>
      </w:r>
      <w:r w:rsidRPr="00411AF6">
        <w:rPr>
          <w:rFonts w:ascii="Sylfaen" w:hAnsi="Sylfaen"/>
          <w:sz w:val="22"/>
          <w:szCs w:val="22"/>
          <w:lang w:val="ka-GE"/>
        </w:rPr>
        <w:t>. ამ მხრივ განსაკუთრებით გასათვალისწინებელია პოსტ-საბჭოთა ქვეყნებში არსებული მსგავსი ტიპის გამოცდილება, რომელიც თვალნათლივ აჩვენებს ზიანის შემცირების და სამედიცინო სექტორში ინტეგრირებასთან დაკავშირებულ პრობლემებს და გაცილებით წარმატებულად წარმოგვიდგენს ამ ორ მოდელს შორის რეფერირებაზე, სოციალურ თანხლებაზე დაფუძნებულ თანამშრომოლობას</w:t>
      </w:r>
      <w:r w:rsidR="00056BDF" w:rsidRPr="00411AF6">
        <w:rPr>
          <w:rFonts w:ascii="Sylfaen" w:hAnsi="Sylfaen"/>
          <w:sz w:val="22"/>
          <w:szCs w:val="22"/>
          <w:lang w:val="ka-GE"/>
        </w:rPr>
        <w:t xml:space="preserve"> </w:t>
      </w:r>
      <w:r w:rsidR="00056BDF" w:rsidRPr="00411AF6">
        <w:rPr>
          <w:rFonts w:ascii="Sylfaen" w:hAnsi="Sylfaen"/>
          <w:sz w:val="22"/>
          <w:szCs w:val="22"/>
          <w:lang w:val="ka-GE"/>
        </w:rPr>
        <w:fldChar w:fldCharType="begin" w:fldLock="1"/>
      </w:r>
      <w:r w:rsidR="00056BDF" w:rsidRPr="00411AF6">
        <w:rPr>
          <w:rFonts w:ascii="Sylfaen" w:hAnsi="Sylfaen"/>
          <w:sz w:val="22"/>
          <w:szCs w:val="22"/>
          <w:lang w:val="ka-GE"/>
        </w:rPr>
        <w:instrText>ADDIN CSL_CITATION { "citationItems" : [ { "id" : "ITEM-1", "itemData" : { "author" : [ { "dropping-particle" : "", "family" : "Dam", "given" : "Anke", "non-dropping-particle" : "Van", "parse-names" : false, "suffix" : "" }, { "dropping-particle" : "", "family" : "Busz", "given" : "Machteld", "non-dropping-particle" : "", "parse-names" : false, "suffix" : "" }, { "dropping-particle" : "", "family" : "Ham", "given" : "Lia", "non-dropping-particle" : "Van Der", "parse-names" : false, "suffix" : "" }, { "dropping-particle" : "", "family" : "Werlich", "given" : "Lynn", "non-dropping-particle" : "", "parse-names" : false, "suffix" : "" } ], "id" : "ITEM-1", "issued" : { "date-parts" : [ [ "2015" ] ] }, "title" : "INTEGRATION OF HEALTH CARE AND HARM REDUCTION SERVICES FOR PEOPLE WHO USE DRUGS", "type" : "article-journal" }, "uris" : [ "http://www.mendeley.com/documents/?uuid=2b189049-8839-3903-b85e-9b6094bb5a48" ] } ], "mendeley" : { "formattedCitation" : "(Van Dam, Busz, Van Der Ham, &amp; Werlich, 2015)", "plainTextFormattedCitation" : "(Van Dam, Busz, Van Der Ham, &amp; Werlich, 2015)", "previouslyFormattedCitation" : "(Van Dam, Busz, Van Der Ham, &amp; Werlich, 2015)" }, "properties" : { "noteIndex" : 0 }, "schema" : "https://github.com/citation-style-language/schema/raw/master/csl-citation.json" }</w:instrText>
      </w:r>
      <w:r w:rsidR="00056BDF" w:rsidRPr="00411AF6">
        <w:rPr>
          <w:rFonts w:ascii="Sylfaen" w:hAnsi="Sylfaen"/>
          <w:sz w:val="22"/>
          <w:szCs w:val="22"/>
          <w:lang w:val="ka-GE"/>
        </w:rPr>
        <w:fldChar w:fldCharType="separate"/>
      </w:r>
      <w:r w:rsidR="00056BDF" w:rsidRPr="00411AF6">
        <w:rPr>
          <w:rFonts w:ascii="Sylfaen" w:hAnsi="Sylfaen"/>
          <w:noProof/>
          <w:sz w:val="22"/>
          <w:szCs w:val="22"/>
          <w:lang w:val="ka-GE"/>
        </w:rPr>
        <w:t>(Van Dam, Busz, Van Der Ham, &amp; Werlich, 2015)</w:t>
      </w:r>
      <w:r w:rsidR="00056BDF" w:rsidRPr="00411AF6">
        <w:rPr>
          <w:rFonts w:ascii="Sylfaen" w:hAnsi="Sylfaen"/>
          <w:sz w:val="22"/>
          <w:szCs w:val="22"/>
          <w:lang w:val="ka-GE"/>
        </w:rPr>
        <w:fldChar w:fldCharType="end"/>
      </w:r>
      <w:r w:rsidRPr="00411AF6">
        <w:rPr>
          <w:rFonts w:ascii="Sylfaen" w:hAnsi="Sylfaen"/>
          <w:sz w:val="22"/>
          <w:szCs w:val="22"/>
          <w:lang w:val="ka-GE"/>
        </w:rPr>
        <w:t xml:space="preserve">. </w:t>
      </w:r>
    </w:p>
    <w:p w14:paraId="609AD126" w14:textId="77777777" w:rsidR="00A025B2" w:rsidRPr="00411AF6" w:rsidRDefault="00A025B2" w:rsidP="00A025B2">
      <w:pPr>
        <w:rPr>
          <w:rFonts w:ascii="Sylfaen" w:hAnsi="Sylfaen"/>
          <w:color w:val="FF0000"/>
          <w:sz w:val="22"/>
          <w:szCs w:val="22"/>
          <w:lang w:val="ka-GE"/>
        </w:rPr>
      </w:pPr>
    </w:p>
    <w:p w14:paraId="2E5676C6" w14:textId="77777777" w:rsidR="00A025B2" w:rsidRPr="00411AF6" w:rsidRDefault="00A025B2" w:rsidP="00A025B2">
      <w:pPr>
        <w:pStyle w:val="Heading2"/>
        <w:rPr>
          <w:rFonts w:ascii="Sylfaen" w:hAnsi="Sylfaen"/>
          <w:lang w:val="ka-GE"/>
        </w:rPr>
      </w:pPr>
      <w:bookmarkStart w:id="19" w:name="_Toc361286799"/>
      <w:r w:rsidRPr="00411AF6">
        <w:rPr>
          <w:rFonts w:ascii="Sylfaen" w:hAnsi="Sylfaen"/>
          <w:lang w:val="ka-GE"/>
        </w:rPr>
        <w:t>1.4 გაიდლაინის მიზანი</w:t>
      </w:r>
      <w:bookmarkEnd w:id="19"/>
    </w:p>
    <w:p w14:paraId="461746D9" w14:textId="77777777" w:rsidR="00A025B2" w:rsidRPr="00411AF6" w:rsidRDefault="00A025B2" w:rsidP="00A025B2">
      <w:pPr>
        <w:rPr>
          <w:rFonts w:ascii="Sylfaen" w:hAnsi="Sylfaen"/>
          <w:lang w:val="ka-GE"/>
        </w:rPr>
      </w:pPr>
    </w:p>
    <w:p w14:paraId="1F160780" w14:textId="7F2B4809" w:rsidR="00313D66" w:rsidRPr="00411AF6" w:rsidRDefault="00A025B2" w:rsidP="00100A2F">
      <w:pPr>
        <w:spacing w:line="276" w:lineRule="auto"/>
        <w:ind w:firstLine="567"/>
        <w:jc w:val="both"/>
        <w:rPr>
          <w:rFonts w:ascii="Sylfaen" w:eastAsia="Times New Roman" w:hAnsi="Sylfaen" w:cs="Times New Roman"/>
          <w:sz w:val="22"/>
          <w:szCs w:val="22"/>
          <w:lang w:val="ka-GE"/>
        </w:rPr>
      </w:pPr>
      <w:r w:rsidRPr="00411AF6">
        <w:rPr>
          <w:rFonts w:ascii="Sylfaen" w:eastAsia="Times New Roman" w:hAnsi="Sylfaen" w:cs="Helvetica"/>
          <w:sz w:val="22"/>
          <w:szCs w:val="22"/>
          <w:lang w:val="ka-GE"/>
        </w:rPr>
        <w:t>გაიდლაინის</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მიზანია</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ზიანის შემცირების სერვისების იმპლემენტაციისა და პრაქტიკის</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გაუმჯობესება,</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როგორც</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სტაციონარულ</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ასევე</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საველე პირობებში</w:t>
      </w:r>
      <w:r w:rsidR="005F57A9" w:rsidRPr="00411AF6">
        <w:rPr>
          <w:rFonts w:ascii="Sylfaen" w:eastAsia="Times New Roman" w:hAnsi="Sylfaen" w:cs="Times New Roman"/>
          <w:sz w:val="22"/>
          <w:szCs w:val="22"/>
          <w:lang w:val="ka-GE"/>
        </w:rPr>
        <w:t>,</w:t>
      </w:r>
      <w:r w:rsidRPr="00411AF6">
        <w:rPr>
          <w:rFonts w:ascii="Sylfaen" w:eastAsia="Times New Roman" w:hAnsi="Sylfaen" w:cs="Times New Roman"/>
          <w:sz w:val="22"/>
          <w:szCs w:val="22"/>
          <w:lang w:val="ka-GE"/>
        </w:rPr>
        <w:t xml:space="preserve"> რითაც ხელი შეეწყობა ზიანის შემცირების სერვისების ხარისხის კონტროლსა და მონიტორინგს. </w:t>
      </w:r>
      <w:r w:rsidRPr="00411AF6">
        <w:rPr>
          <w:rFonts w:ascii="Sylfaen" w:eastAsia="Times New Roman" w:hAnsi="Sylfaen" w:cs="Helvetica"/>
          <w:sz w:val="22"/>
          <w:szCs w:val="22"/>
          <w:lang w:val="ka-GE"/>
        </w:rPr>
        <w:t>გაიდლაინი</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მისი</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კომპეტენციების</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ფარგლებში</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განკუთვნილია</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სხვადასხვა</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სპეციალისტებისთვის</w:t>
      </w:r>
      <w:r w:rsidRPr="00411AF6">
        <w:rPr>
          <w:rFonts w:ascii="Sylfaen" w:eastAsia="Times New Roman" w:hAnsi="Sylfaen" w:cs="Times New Roman"/>
          <w:sz w:val="22"/>
          <w:szCs w:val="22"/>
          <w:lang w:val="ka-GE"/>
        </w:rPr>
        <w:t>:  ჯანდაცვითი პროგრამის მართვის მცოდნე სპეციალისტებისთვის (მენეჯერებისა და კოორდინატორებისთვის); ექიმებისთვის (</w:t>
      </w:r>
      <w:r w:rsidRPr="00411AF6">
        <w:rPr>
          <w:rFonts w:ascii="Sylfaen" w:eastAsia="Times New Roman" w:hAnsi="Sylfaen" w:cs="Helvetica"/>
          <w:sz w:val="22"/>
          <w:szCs w:val="22"/>
          <w:lang w:val="ka-GE"/>
        </w:rPr>
        <w:t>ფთიზიატრ</w:t>
      </w:r>
      <w:r w:rsidRPr="00411AF6">
        <w:rPr>
          <w:rFonts w:ascii="Sylfaen" w:eastAsia="Times New Roman" w:hAnsi="Sylfaen" w:cs="Times New Roman"/>
          <w:sz w:val="22"/>
          <w:szCs w:val="22"/>
          <w:lang w:val="ka-GE"/>
        </w:rPr>
        <w:t xml:space="preserve"> - </w:t>
      </w:r>
      <w:r w:rsidRPr="00411AF6">
        <w:rPr>
          <w:rFonts w:ascii="Sylfaen" w:eastAsia="Times New Roman" w:hAnsi="Sylfaen" w:cs="Helvetica"/>
          <w:sz w:val="22"/>
          <w:szCs w:val="22"/>
          <w:lang w:val="ka-GE"/>
        </w:rPr>
        <w:t>პულმონოლოგი</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ინფექციონისტი</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შინაგანი</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მედიცინის</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სპეციალისტი</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ნარკოლოგი, ფსიქიატრი)</w:t>
      </w:r>
      <w:r w:rsidRPr="00411AF6">
        <w:rPr>
          <w:rFonts w:ascii="Sylfaen" w:eastAsia="Times New Roman" w:hAnsi="Sylfaen" w:cs="Times New Roman"/>
          <w:sz w:val="22"/>
          <w:szCs w:val="22"/>
          <w:lang w:val="ka-GE"/>
        </w:rPr>
        <w:t xml:space="preserve">, ფსიქოლოგებისთვის, კონსულტანტებისთვის (ნკტ და თთპდი), სოციალური მუშაკების, ადიქტოლოგების, </w:t>
      </w:r>
      <w:r w:rsidR="00100A2F">
        <w:rPr>
          <w:rFonts w:ascii="Sylfaen" w:eastAsia="Times New Roman" w:hAnsi="Sylfaen" w:cs="Times New Roman"/>
          <w:sz w:val="22"/>
          <w:szCs w:val="22"/>
          <w:lang w:val="ka-GE"/>
        </w:rPr>
        <w:t xml:space="preserve">საველე მუშაკების, </w:t>
      </w:r>
      <w:r w:rsidRPr="00411AF6">
        <w:rPr>
          <w:rFonts w:ascii="Sylfaen" w:eastAsia="Times New Roman" w:hAnsi="Sylfaen" w:cs="Times New Roman"/>
          <w:sz w:val="22"/>
          <w:szCs w:val="22"/>
          <w:lang w:val="ka-GE"/>
        </w:rPr>
        <w:t xml:space="preserve">ლაბორანტებისა და ექთნებისთვის. </w:t>
      </w:r>
      <w:r w:rsidRPr="00411AF6">
        <w:rPr>
          <w:rFonts w:ascii="Sylfaen" w:eastAsia="Times New Roman" w:hAnsi="Sylfaen" w:cs="Helvetica"/>
          <w:sz w:val="22"/>
          <w:szCs w:val="22"/>
          <w:lang w:val="ka-GE"/>
        </w:rPr>
        <w:t>გაიდლაინის</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რეკომენდაციები</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ასევე</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დაეხმარება</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საზოგადოებრივი ჯანდაცვითი სფეროს წარმომადგენელ სპეციალისტს სწორად გაერკვეს ზიანის შემცირების სერვისებში, მათ</w:t>
      </w:r>
      <w:r w:rsidRPr="00411AF6">
        <w:rPr>
          <w:rFonts w:ascii="Sylfaen" w:eastAsia="Times New Roman" w:hAnsi="Sylfaen" w:cs="Times New Roman"/>
          <w:sz w:val="22"/>
          <w:szCs w:val="22"/>
          <w:lang w:val="ka-GE"/>
        </w:rPr>
        <w:t xml:space="preserve"> რეფერალურ კავშირებში (დანართი 1), </w:t>
      </w:r>
      <w:r w:rsidRPr="00411AF6">
        <w:rPr>
          <w:rFonts w:ascii="Sylfaen" w:eastAsia="Times New Roman" w:hAnsi="Sylfaen" w:cs="Helvetica"/>
          <w:sz w:val="22"/>
          <w:szCs w:val="22"/>
          <w:lang w:val="ka-GE"/>
        </w:rPr>
        <w:t>შეფასებაში</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განსწავლასა</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და</w:t>
      </w:r>
      <w:r w:rsidRPr="00411AF6">
        <w:rPr>
          <w:rFonts w:ascii="Sylfaen" w:eastAsia="Times New Roman" w:hAnsi="Sylfaen" w:cs="Times New Roman"/>
          <w:sz w:val="22"/>
          <w:szCs w:val="22"/>
          <w:lang w:val="ka-GE"/>
        </w:rPr>
        <w:t xml:space="preserve"> </w:t>
      </w:r>
      <w:r w:rsidRPr="00411AF6">
        <w:rPr>
          <w:rFonts w:ascii="Sylfaen" w:eastAsia="Times New Roman" w:hAnsi="Sylfaen" w:cs="Helvetica"/>
          <w:sz w:val="22"/>
          <w:szCs w:val="22"/>
          <w:lang w:val="ka-GE"/>
        </w:rPr>
        <w:t>მართვაში</w:t>
      </w:r>
      <w:r w:rsidRPr="00411AF6">
        <w:rPr>
          <w:rFonts w:ascii="Sylfaen" w:eastAsia="Times New Roman" w:hAnsi="Sylfaen" w:cs="Times New Roman"/>
          <w:sz w:val="22"/>
          <w:szCs w:val="22"/>
          <w:lang w:val="ka-GE"/>
        </w:rPr>
        <w:t>.</w:t>
      </w:r>
    </w:p>
    <w:p w14:paraId="245297F4" w14:textId="052C6A30" w:rsidR="00313D66" w:rsidRPr="00411AF6" w:rsidRDefault="00313D66" w:rsidP="00100A2F">
      <w:pPr>
        <w:spacing w:line="276" w:lineRule="auto"/>
        <w:ind w:firstLine="567"/>
        <w:jc w:val="both"/>
        <w:rPr>
          <w:rFonts w:ascii="Sylfaen" w:eastAsia="Times New Roman" w:hAnsi="Sylfaen" w:cs="Times New Roman"/>
          <w:sz w:val="22"/>
          <w:szCs w:val="22"/>
          <w:lang w:val="ka-GE"/>
        </w:rPr>
      </w:pPr>
      <w:r w:rsidRPr="00411AF6">
        <w:rPr>
          <w:rFonts w:ascii="Sylfaen" w:hAnsi="Sylfaen"/>
          <w:sz w:val="22"/>
          <w:szCs w:val="22"/>
          <w:lang w:val="ka-GE"/>
        </w:rPr>
        <w:t xml:space="preserve">გაეროს აივ/შიდსის პროგრამის ნიმ-პოპულაციისთვის მითითებების თანახმად </w:t>
      </w:r>
      <w:r w:rsidRPr="00411AF6">
        <w:rPr>
          <w:rFonts w:ascii="Sylfaen" w:hAnsi="Sylfaen"/>
          <w:sz w:val="22"/>
          <w:szCs w:val="22"/>
          <w:lang w:val="ka-GE"/>
        </w:rPr>
        <w:fldChar w:fldCharType="begin" w:fldLock="1"/>
      </w:r>
      <w:r w:rsidR="0073030B" w:rsidRPr="00411AF6">
        <w:rPr>
          <w:rFonts w:ascii="Sylfaen" w:hAnsi="Sylfaen"/>
          <w:sz w:val="22"/>
          <w:szCs w:val="22"/>
          <w:lang w:val="ka-GE"/>
        </w:rPr>
        <w:instrText>ADDIN CSL_CITATION { "citationItems" : [ { "id" : "ITEM-1", "itemData" : { "author" : [ { "dropping-particle" : "", "family" : "UNAIDS", "given" : "", "non-dropping-particle" : "", "parse-names" : false, "suffix" : "" } ], "id" : "ITEM-1", "issued" : { "date-parts" : [ [ "2014" ] ] }, "title" : "Services for people who inject drugs", "type" : "report" }, "uris" : [ "http://www.mendeley.com/documents/?uuid=c4227aa7-d318-33da-b7b4-a5b9ec0d9436" ] } ], "mendeley" : { "formattedCitation" : "(UNAIDS, 2014)", "plainTextFormattedCitation" : "(UNAIDS, 2014)", "previouslyFormattedCitation" : "(UNAIDS, 2014)" }, "properties" : { "noteIndex" : 0 }, "schema" : "https://github.com/citation-style-language/schema/raw/master/csl-citation.json" }</w:instrText>
      </w:r>
      <w:r w:rsidRPr="00411AF6">
        <w:rPr>
          <w:rFonts w:ascii="Sylfaen" w:hAnsi="Sylfaen"/>
          <w:sz w:val="22"/>
          <w:szCs w:val="22"/>
          <w:lang w:val="ka-GE"/>
        </w:rPr>
        <w:fldChar w:fldCharType="separate"/>
      </w:r>
      <w:r w:rsidRPr="00411AF6">
        <w:rPr>
          <w:rFonts w:ascii="Sylfaen" w:hAnsi="Sylfaen"/>
          <w:noProof/>
          <w:sz w:val="22"/>
          <w:szCs w:val="22"/>
          <w:lang w:val="ka-GE"/>
        </w:rPr>
        <w:t>(UNAIDS, 2014)</w:t>
      </w:r>
      <w:r w:rsidRPr="00411AF6">
        <w:rPr>
          <w:rFonts w:ascii="Sylfaen" w:hAnsi="Sylfaen"/>
          <w:sz w:val="22"/>
          <w:szCs w:val="22"/>
          <w:lang w:val="ka-GE"/>
        </w:rPr>
        <w:fldChar w:fldCharType="end"/>
      </w:r>
      <w:r w:rsidRPr="00411AF6">
        <w:rPr>
          <w:rFonts w:ascii="Sylfaen" w:hAnsi="Sylfaen"/>
          <w:sz w:val="22"/>
          <w:szCs w:val="22"/>
          <w:lang w:val="ka-GE"/>
        </w:rPr>
        <w:t xml:space="preserve"> პრიორიტეტი უნდა მიენიჭოს:</w:t>
      </w:r>
    </w:p>
    <w:p w14:paraId="0F9C3D9E" w14:textId="77777777" w:rsidR="00313D66" w:rsidRPr="00411AF6" w:rsidRDefault="00313D66" w:rsidP="00905632">
      <w:pPr>
        <w:pStyle w:val="ListParagraph"/>
        <w:numPr>
          <w:ilvl w:val="0"/>
          <w:numId w:val="12"/>
        </w:numPr>
        <w:spacing w:line="276" w:lineRule="auto"/>
        <w:jc w:val="both"/>
        <w:rPr>
          <w:rFonts w:ascii="Sylfaen" w:hAnsi="Sylfaen"/>
          <w:sz w:val="22"/>
          <w:szCs w:val="22"/>
        </w:rPr>
      </w:pPr>
      <w:r w:rsidRPr="00411AF6">
        <w:rPr>
          <w:rFonts w:ascii="Sylfaen" w:hAnsi="Sylfaen"/>
          <w:sz w:val="22"/>
          <w:szCs w:val="22"/>
        </w:rPr>
        <w:t>დაბალი-მკვდარი სივრცის მქონე შპრიცების გავრცელებას, იქ სადაც ეს მისაღები და შესაძლებელია;</w:t>
      </w:r>
    </w:p>
    <w:p w14:paraId="77F47EEE" w14:textId="51C42704" w:rsidR="00313D66" w:rsidRPr="00411AF6" w:rsidRDefault="00313D66" w:rsidP="00905632">
      <w:pPr>
        <w:pStyle w:val="ListParagraph"/>
        <w:numPr>
          <w:ilvl w:val="0"/>
          <w:numId w:val="12"/>
        </w:numPr>
        <w:spacing w:line="276" w:lineRule="auto"/>
        <w:jc w:val="both"/>
        <w:rPr>
          <w:rFonts w:ascii="Sylfaen" w:hAnsi="Sylfaen"/>
          <w:sz w:val="22"/>
          <w:szCs w:val="22"/>
        </w:rPr>
      </w:pPr>
      <w:r w:rsidRPr="00411AF6">
        <w:rPr>
          <w:rFonts w:ascii="Sylfaen" w:hAnsi="Sylfaen"/>
          <w:sz w:val="22"/>
          <w:szCs w:val="22"/>
        </w:rPr>
        <w:t>იმპლემენტირებული იყოს ოჩთ</w:t>
      </w:r>
      <w:r w:rsidR="00100A2F">
        <w:rPr>
          <w:rFonts w:ascii="Sylfaen" w:hAnsi="Sylfaen"/>
          <w:sz w:val="22"/>
          <w:szCs w:val="22"/>
        </w:rPr>
        <w:t xml:space="preserve"> (შინ წასაღები დოზების გათვალისწინებით)</w:t>
      </w:r>
      <w:r w:rsidRPr="00411AF6">
        <w:rPr>
          <w:rFonts w:ascii="Sylfaen" w:hAnsi="Sylfaen"/>
          <w:sz w:val="22"/>
          <w:szCs w:val="22"/>
        </w:rPr>
        <w:t xml:space="preserve"> და წამალდამოკიდებულების მკურნალობის სხვა მეთოდები;</w:t>
      </w:r>
    </w:p>
    <w:p w14:paraId="79B67AED" w14:textId="77777777" w:rsidR="00313D66" w:rsidRPr="00411AF6" w:rsidRDefault="00313D66" w:rsidP="00905632">
      <w:pPr>
        <w:pStyle w:val="ListParagraph"/>
        <w:numPr>
          <w:ilvl w:val="0"/>
          <w:numId w:val="12"/>
        </w:numPr>
        <w:spacing w:line="276" w:lineRule="auto"/>
        <w:jc w:val="both"/>
        <w:rPr>
          <w:rFonts w:ascii="Sylfaen" w:hAnsi="Sylfaen"/>
          <w:sz w:val="22"/>
          <w:szCs w:val="22"/>
        </w:rPr>
      </w:pPr>
      <w:r w:rsidRPr="00411AF6">
        <w:rPr>
          <w:rFonts w:ascii="Sylfaen" w:hAnsi="Sylfaen"/>
          <w:sz w:val="22"/>
          <w:szCs w:val="22"/>
        </w:rPr>
        <w:t xml:space="preserve">ნიმ პოპულაციისთვის ოპტიმიზირებული არვ მკურნალობის მაქსიმალური მიწოდება და ტუბერკულოზის მკურნალობა.   </w:t>
      </w:r>
    </w:p>
    <w:p w14:paraId="6896C9B6" w14:textId="77777777" w:rsidR="00313D66" w:rsidRPr="00411AF6" w:rsidRDefault="00313D66" w:rsidP="00905632">
      <w:pPr>
        <w:pStyle w:val="ListParagraph"/>
        <w:numPr>
          <w:ilvl w:val="0"/>
          <w:numId w:val="12"/>
        </w:numPr>
        <w:spacing w:line="276" w:lineRule="auto"/>
        <w:jc w:val="both"/>
        <w:rPr>
          <w:rFonts w:ascii="Sylfaen" w:hAnsi="Sylfaen"/>
          <w:sz w:val="22"/>
          <w:szCs w:val="22"/>
        </w:rPr>
      </w:pPr>
      <w:r w:rsidRPr="00411AF6">
        <w:rPr>
          <w:rFonts w:ascii="Sylfaen" w:hAnsi="Sylfaen"/>
          <w:sz w:val="22"/>
          <w:szCs w:val="22"/>
        </w:rPr>
        <w:t>სერვისებით სარგებლობის გაუმჯობესების მიზნით მიზანშეწონილია სხვა დამატებითი სერვისების ინტეგრირება, სადაც ეს შესაძლებელია.</w:t>
      </w:r>
    </w:p>
    <w:p w14:paraId="7BC52F71" w14:textId="62492A42" w:rsidR="00313D66" w:rsidRPr="00411AF6" w:rsidRDefault="00313D66" w:rsidP="00905632">
      <w:pPr>
        <w:pStyle w:val="ListParagraph"/>
        <w:numPr>
          <w:ilvl w:val="0"/>
          <w:numId w:val="12"/>
        </w:numPr>
        <w:spacing w:line="276" w:lineRule="auto"/>
        <w:jc w:val="both"/>
        <w:rPr>
          <w:rFonts w:ascii="Sylfaen" w:hAnsi="Sylfaen"/>
          <w:sz w:val="22"/>
          <w:szCs w:val="22"/>
        </w:rPr>
      </w:pPr>
      <w:r w:rsidRPr="00411AF6">
        <w:rPr>
          <w:rFonts w:ascii="Sylfaen" w:hAnsi="Sylfaen"/>
          <w:sz w:val="22"/>
          <w:szCs w:val="22"/>
        </w:rPr>
        <w:t>მოწოდებულია, შესაძლებლობების ფარგლებში, შეთავაზებული იქნას ნიმ-პოპულაციისთვის B</w:t>
      </w:r>
      <w:r w:rsidRPr="00411AF6">
        <w:rPr>
          <w:rFonts w:ascii="Sylfaen" w:hAnsi="Sylfaen"/>
          <w:sz w:val="22"/>
          <w:szCs w:val="22"/>
          <w:lang w:val="ka-GE"/>
        </w:rPr>
        <w:t xml:space="preserve"> ჰეპატიტის აცრები და ასევე აცრების მაჩვენებლების გაუმჯობსესბი მიზნით </w:t>
      </w:r>
      <w:r w:rsidR="00100A2F">
        <w:rPr>
          <w:rFonts w:ascii="Sylfaen" w:hAnsi="Sylfaen"/>
          <w:sz w:val="22"/>
          <w:szCs w:val="22"/>
          <w:lang w:val="ka-GE"/>
        </w:rPr>
        <w:t>წახალისების</w:t>
      </w:r>
      <w:r w:rsidRPr="00CE64C5">
        <w:rPr>
          <w:rStyle w:val="FootnoteReference"/>
        </w:rPr>
        <w:footnoteReference w:id="5"/>
      </w:r>
      <w:r w:rsidRPr="00411AF6">
        <w:rPr>
          <w:rFonts w:ascii="Sylfaen" w:hAnsi="Sylfaen"/>
          <w:sz w:val="22"/>
          <w:szCs w:val="22"/>
          <w:lang w:val="ka-GE"/>
        </w:rPr>
        <w:t xml:space="preserve"> გამოყენება. </w:t>
      </w:r>
    </w:p>
    <w:p w14:paraId="56BA0A92" w14:textId="77777777" w:rsidR="00313D66" w:rsidRPr="00411AF6" w:rsidRDefault="00313D66" w:rsidP="00905632">
      <w:pPr>
        <w:pStyle w:val="ListParagraph"/>
        <w:numPr>
          <w:ilvl w:val="0"/>
          <w:numId w:val="12"/>
        </w:numPr>
        <w:spacing w:line="276" w:lineRule="auto"/>
        <w:jc w:val="both"/>
        <w:rPr>
          <w:rFonts w:ascii="Sylfaen" w:hAnsi="Sylfaen"/>
          <w:sz w:val="22"/>
          <w:szCs w:val="22"/>
        </w:rPr>
      </w:pPr>
      <w:r w:rsidRPr="00411AF6">
        <w:rPr>
          <w:rFonts w:ascii="Sylfaen" w:hAnsi="Sylfaen"/>
          <w:sz w:val="22"/>
          <w:szCs w:val="22"/>
        </w:rPr>
        <w:t>უზრუნველყოფილი იქნას C</w:t>
      </w:r>
      <w:r w:rsidRPr="00411AF6">
        <w:rPr>
          <w:rFonts w:ascii="Sylfaen" w:hAnsi="Sylfaen"/>
          <w:sz w:val="22"/>
          <w:szCs w:val="22"/>
          <w:lang w:val="ka-GE"/>
        </w:rPr>
        <w:t xml:space="preserve"> ჰეპატიტის მკურნალობის ხელმისაწვდომობა, სადაც ეს შესაძლებელია;</w:t>
      </w:r>
    </w:p>
    <w:p w14:paraId="3A345B15" w14:textId="77777777" w:rsidR="00313D66" w:rsidRPr="00411AF6" w:rsidRDefault="00313D66" w:rsidP="00905632">
      <w:pPr>
        <w:pStyle w:val="ListParagraph"/>
        <w:numPr>
          <w:ilvl w:val="0"/>
          <w:numId w:val="12"/>
        </w:numPr>
        <w:spacing w:line="276" w:lineRule="auto"/>
        <w:jc w:val="both"/>
        <w:rPr>
          <w:rFonts w:ascii="Sylfaen" w:hAnsi="Sylfaen"/>
          <w:sz w:val="22"/>
          <w:szCs w:val="22"/>
        </w:rPr>
      </w:pPr>
      <w:r w:rsidRPr="00411AF6">
        <w:rPr>
          <w:rFonts w:ascii="Sylfaen" w:hAnsi="Sylfaen"/>
          <w:sz w:val="22"/>
          <w:szCs w:val="22"/>
          <w:lang w:val="ka-GE"/>
        </w:rPr>
        <w:t>მოწოდებულია თანასწორთა განათლების ინტერვენციები, რათა მინიმუმადე იქნას დაყვანილი სარისკო ქცევები;</w:t>
      </w:r>
    </w:p>
    <w:p w14:paraId="0596F885" w14:textId="62DBDCD9" w:rsidR="00313D66" w:rsidRPr="00411AF6" w:rsidRDefault="00313D66" w:rsidP="00905632">
      <w:pPr>
        <w:pStyle w:val="ListParagraph"/>
        <w:numPr>
          <w:ilvl w:val="0"/>
          <w:numId w:val="12"/>
        </w:numPr>
        <w:spacing w:line="276" w:lineRule="auto"/>
        <w:jc w:val="both"/>
        <w:rPr>
          <w:rFonts w:ascii="Sylfaen" w:hAnsi="Sylfaen"/>
          <w:sz w:val="22"/>
          <w:szCs w:val="22"/>
        </w:rPr>
      </w:pPr>
      <w:r w:rsidRPr="00411AF6">
        <w:rPr>
          <w:rFonts w:ascii="Sylfaen" w:hAnsi="Sylfaen"/>
          <w:sz w:val="22"/>
          <w:szCs w:val="22"/>
        </w:rPr>
        <w:t xml:space="preserve">რეკომენდებულია ზიანის შემცირების პროგრამების დიზაინის შემუშავებისას, იმპლემენტაციისა და </w:t>
      </w:r>
      <w:r w:rsidRPr="00411AF6">
        <w:rPr>
          <w:rFonts w:ascii="Sylfaen" w:hAnsi="Sylfaen"/>
          <w:sz w:val="22"/>
          <w:szCs w:val="22"/>
          <w:lang w:val="ka-GE"/>
        </w:rPr>
        <w:t>ზედამხედველობის პროცესში, ჩართულები იყვნენ ნარკო</w:t>
      </w:r>
      <w:r w:rsidR="005F57A9" w:rsidRPr="00411AF6">
        <w:rPr>
          <w:rFonts w:ascii="Sylfaen" w:hAnsi="Sylfaen"/>
          <w:sz w:val="22"/>
          <w:szCs w:val="22"/>
          <w:lang w:val="ka-GE"/>
        </w:rPr>
        <w:t>ტ</w:t>
      </w:r>
      <w:r w:rsidRPr="00411AF6">
        <w:rPr>
          <w:rFonts w:ascii="Sylfaen" w:hAnsi="Sylfaen"/>
          <w:sz w:val="22"/>
          <w:szCs w:val="22"/>
          <w:lang w:val="ka-GE"/>
        </w:rPr>
        <w:t>იკების ინექციურ მომხმარებელთა თემის წარმოამდგენლები</w:t>
      </w:r>
      <w:r w:rsidR="005F57A9" w:rsidRPr="00411AF6">
        <w:rPr>
          <w:rFonts w:ascii="Sylfaen" w:hAnsi="Sylfaen"/>
          <w:sz w:val="22"/>
          <w:szCs w:val="22"/>
          <w:lang w:val="ka-GE"/>
        </w:rPr>
        <w:t>;</w:t>
      </w:r>
    </w:p>
    <w:p w14:paraId="0BC8A929" w14:textId="4D98DE90" w:rsidR="00313D66" w:rsidRPr="00411AF6" w:rsidRDefault="005339E8" w:rsidP="00905632">
      <w:pPr>
        <w:pStyle w:val="ListParagraph"/>
        <w:numPr>
          <w:ilvl w:val="0"/>
          <w:numId w:val="12"/>
        </w:numPr>
        <w:spacing w:line="276" w:lineRule="auto"/>
        <w:jc w:val="both"/>
        <w:rPr>
          <w:rFonts w:ascii="Sylfaen" w:hAnsi="Sylfaen"/>
          <w:sz w:val="22"/>
          <w:szCs w:val="22"/>
        </w:rPr>
      </w:pPr>
      <w:r>
        <w:rPr>
          <w:rFonts w:ascii="Sylfaen" w:hAnsi="Sylfaen"/>
          <w:sz w:val="22"/>
          <w:szCs w:val="22"/>
          <w:lang w:val="ka-GE"/>
        </w:rPr>
        <w:t>ერთ</w:t>
      </w:r>
      <w:r w:rsidR="00897295">
        <w:rPr>
          <w:rFonts w:ascii="Sylfaen" w:hAnsi="Sylfaen"/>
          <w:sz w:val="22"/>
          <w:szCs w:val="22"/>
          <w:lang w:val="ka-GE"/>
        </w:rPr>
        <w:t>-</w:t>
      </w:r>
      <w:r>
        <w:rPr>
          <w:rFonts w:ascii="Sylfaen" w:hAnsi="Sylfaen"/>
          <w:sz w:val="22"/>
          <w:szCs w:val="22"/>
          <w:lang w:val="ka-GE"/>
        </w:rPr>
        <w:t xml:space="preserve">ერთ </w:t>
      </w:r>
      <w:r w:rsidR="00313D66" w:rsidRPr="00411AF6">
        <w:rPr>
          <w:rFonts w:ascii="Sylfaen" w:hAnsi="Sylfaen"/>
          <w:sz w:val="22"/>
          <w:szCs w:val="22"/>
          <w:lang w:val="ka-GE"/>
        </w:rPr>
        <w:t>ძირითად კომპონენტად მოწოდებულია ოპიოიდებით გამოწვეული ზედოზირების პრევენცია</w:t>
      </w:r>
      <w:r w:rsidR="005F57A9" w:rsidRPr="00411AF6">
        <w:rPr>
          <w:rFonts w:ascii="Sylfaen" w:hAnsi="Sylfaen"/>
          <w:sz w:val="22"/>
          <w:szCs w:val="22"/>
          <w:lang w:val="ka-GE"/>
        </w:rPr>
        <w:t>;</w:t>
      </w:r>
    </w:p>
    <w:p w14:paraId="2C0E4F21" w14:textId="4CC96153" w:rsidR="00313D66" w:rsidRPr="00411AF6" w:rsidRDefault="00313D66" w:rsidP="00905632">
      <w:pPr>
        <w:pStyle w:val="ListParagraph"/>
        <w:numPr>
          <w:ilvl w:val="0"/>
          <w:numId w:val="12"/>
        </w:numPr>
        <w:spacing w:line="276" w:lineRule="auto"/>
        <w:jc w:val="both"/>
        <w:rPr>
          <w:rFonts w:ascii="Sylfaen" w:hAnsi="Sylfaen"/>
          <w:sz w:val="22"/>
          <w:szCs w:val="22"/>
        </w:rPr>
      </w:pPr>
      <w:r w:rsidRPr="00411AF6">
        <w:rPr>
          <w:rFonts w:ascii="Sylfaen" w:hAnsi="Sylfaen"/>
          <w:sz w:val="22"/>
          <w:szCs w:val="22"/>
          <w:lang w:val="ka-GE"/>
        </w:rPr>
        <w:t>თემის გაძლიერება და ლეგალური მხარდამჭერი გარემოს შექმნის ხელშეწყობა (ადვოკატირების, ნიმ პოპულაციის სოციალური მობილიზებით და ტრენინგებით მათი უფლებების შესახებ ცნობიერების ამაღლების, ორმაგი სტიგმის, აივ</w:t>
      </w:r>
      <w:r w:rsidR="005F57A9" w:rsidRPr="00411AF6">
        <w:rPr>
          <w:rFonts w:ascii="Sylfaen" w:hAnsi="Sylfaen"/>
          <w:sz w:val="22"/>
          <w:szCs w:val="22"/>
          <w:lang w:val="ka-GE"/>
        </w:rPr>
        <w:t>-</w:t>
      </w:r>
      <w:r w:rsidRPr="00411AF6">
        <w:rPr>
          <w:rFonts w:ascii="Sylfaen" w:hAnsi="Sylfaen"/>
          <w:sz w:val="22"/>
          <w:szCs w:val="22"/>
          <w:lang w:val="ka-GE"/>
        </w:rPr>
        <w:t>თან და ნარკოტიკების მოხმარებასთან დაკავშირებული დისკრიმინაციის აღმოფხვრის გზებით)</w:t>
      </w:r>
      <w:r w:rsidR="005F57A9" w:rsidRPr="00411AF6">
        <w:rPr>
          <w:rFonts w:ascii="Sylfaen" w:hAnsi="Sylfaen"/>
          <w:sz w:val="22"/>
          <w:szCs w:val="22"/>
          <w:lang w:val="ka-GE"/>
        </w:rPr>
        <w:t>;</w:t>
      </w:r>
    </w:p>
    <w:p w14:paraId="3BFE7889" w14:textId="77777777" w:rsidR="00313D66" w:rsidRPr="00411AF6" w:rsidRDefault="00313D66" w:rsidP="00905632">
      <w:pPr>
        <w:pStyle w:val="ListParagraph"/>
        <w:numPr>
          <w:ilvl w:val="0"/>
          <w:numId w:val="12"/>
        </w:numPr>
        <w:spacing w:line="276" w:lineRule="auto"/>
        <w:jc w:val="both"/>
        <w:rPr>
          <w:rFonts w:ascii="Sylfaen" w:hAnsi="Sylfaen"/>
          <w:sz w:val="22"/>
          <w:szCs w:val="22"/>
        </w:rPr>
      </w:pPr>
      <w:r w:rsidRPr="00411AF6">
        <w:rPr>
          <w:rFonts w:ascii="Sylfaen" w:hAnsi="Sylfaen"/>
          <w:sz w:val="22"/>
          <w:szCs w:val="22"/>
        </w:rPr>
        <w:t xml:space="preserve">ნიმ პოპულაციის უფლებების დაცვის მიზნით, მნიშვნელოვანია ძალოვანი სტრუქტურების პოლიტიკის დიალოგში ჩართვა და მათი გათვითცნობიერება ნიმ პოპულაციისთვის საზოგადოებრივი ჯანდაცვის კუთხით მეტად მნიშვნელოვანი სერვისების შესახებ; </w:t>
      </w:r>
    </w:p>
    <w:p w14:paraId="2C62E78D" w14:textId="77777777" w:rsidR="00313D66" w:rsidRPr="00411AF6" w:rsidRDefault="00313D66" w:rsidP="00905632">
      <w:pPr>
        <w:pStyle w:val="ListParagraph"/>
        <w:numPr>
          <w:ilvl w:val="0"/>
          <w:numId w:val="12"/>
        </w:numPr>
        <w:spacing w:line="276" w:lineRule="auto"/>
        <w:jc w:val="both"/>
        <w:rPr>
          <w:rFonts w:ascii="Sylfaen" w:hAnsi="Sylfaen"/>
          <w:sz w:val="22"/>
          <w:szCs w:val="22"/>
        </w:rPr>
      </w:pPr>
      <w:r w:rsidRPr="00411AF6">
        <w:rPr>
          <w:rFonts w:ascii="Sylfaen" w:hAnsi="Sylfaen"/>
          <w:sz w:val="22"/>
          <w:szCs w:val="22"/>
        </w:rPr>
        <w:t>იმის გათვალისწინებით, რომ ქალ მომხმარებლებში აივ-ინფექცია გაცილებით მაღალია ვიდრე მამაკაც მომხმარებლებში, ძალიან მნიშვნელოვანია გენდერულად სენსიტიური სერვისების მიწოდება ქალებისთვის; ასეთი გენდერულად სენსიტიური და ქალებზე ორიენტირებული სერვისები მოიცავს შემდეგს:</w:t>
      </w:r>
    </w:p>
    <w:p w14:paraId="6959E682" w14:textId="28DE435B" w:rsidR="00313D66" w:rsidRPr="00411AF6" w:rsidRDefault="00313D66" w:rsidP="00905632">
      <w:pPr>
        <w:pStyle w:val="ListParagraph"/>
        <w:numPr>
          <w:ilvl w:val="1"/>
          <w:numId w:val="12"/>
        </w:numPr>
        <w:spacing w:line="276" w:lineRule="auto"/>
        <w:jc w:val="both"/>
        <w:rPr>
          <w:rFonts w:ascii="Sylfaen" w:hAnsi="Sylfaen"/>
          <w:sz w:val="22"/>
          <w:szCs w:val="22"/>
        </w:rPr>
      </w:pPr>
      <w:r w:rsidRPr="00411AF6">
        <w:rPr>
          <w:rFonts w:ascii="Sylfaen" w:hAnsi="Sylfaen"/>
          <w:sz w:val="22"/>
          <w:szCs w:val="22"/>
        </w:rPr>
        <w:t>გენდერულად სპეციფიკური მასალების დარიგება (ქალთა ჰიგიენის საშუალებები, ქალის და მამაკაცის კონდომი, ლუბრიკანტები);</w:t>
      </w:r>
    </w:p>
    <w:p w14:paraId="38ED04B6" w14:textId="71CABFD0" w:rsidR="00313D66" w:rsidRPr="00411AF6" w:rsidRDefault="00313D66" w:rsidP="00905632">
      <w:pPr>
        <w:pStyle w:val="ListParagraph"/>
        <w:numPr>
          <w:ilvl w:val="1"/>
          <w:numId w:val="12"/>
        </w:numPr>
        <w:spacing w:line="276" w:lineRule="auto"/>
        <w:jc w:val="both"/>
        <w:rPr>
          <w:rFonts w:ascii="Sylfaen" w:hAnsi="Sylfaen"/>
          <w:sz w:val="22"/>
          <w:szCs w:val="22"/>
        </w:rPr>
      </w:pPr>
      <w:r w:rsidRPr="00411AF6">
        <w:rPr>
          <w:rFonts w:ascii="Sylfaen" w:hAnsi="Sylfaen"/>
          <w:sz w:val="22"/>
          <w:szCs w:val="22"/>
        </w:rPr>
        <w:t>ზიანის შემცირების ცენტრებში დამატებითი სერვისები და მასალა (ორსულობის ტესტები, ბავშვებისთვის ჰიგიენური საფენები, რეპროდუქციული ჯანმრთელობის სერვისები, მხარდამჭერ ჯგუფებში მონაწილეობა, ქალებისთვის სპეციფიკური საინფორმაციო მასალები)</w:t>
      </w:r>
      <w:r w:rsidR="005F57A9" w:rsidRPr="00411AF6">
        <w:rPr>
          <w:rFonts w:ascii="Sylfaen" w:hAnsi="Sylfaen"/>
          <w:sz w:val="22"/>
          <w:szCs w:val="22"/>
          <w:lang w:val="ka-GE"/>
        </w:rPr>
        <w:t>;</w:t>
      </w:r>
    </w:p>
    <w:p w14:paraId="77DA7AC7" w14:textId="77777777" w:rsidR="00313D66" w:rsidRPr="00411AF6" w:rsidRDefault="00313D66" w:rsidP="00905632">
      <w:pPr>
        <w:pStyle w:val="ListParagraph"/>
        <w:numPr>
          <w:ilvl w:val="1"/>
          <w:numId w:val="12"/>
        </w:numPr>
        <w:spacing w:line="276" w:lineRule="auto"/>
        <w:jc w:val="both"/>
        <w:rPr>
          <w:rFonts w:ascii="Sylfaen" w:hAnsi="Sylfaen"/>
          <w:sz w:val="22"/>
          <w:szCs w:val="22"/>
        </w:rPr>
      </w:pPr>
      <w:r w:rsidRPr="00411AF6">
        <w:rPr>
          <w:rFonts w:ascii="Sylfaen" w:hAnsi="Sylfaen"/>
          <w:sz w:val="22"/>
          <w:szCs w:val="22"/>
        </w:rPr>
        <w:t>ბავშვთა ზრუნვის ორგანიზება დროპ-ინ ცენტრებში;</w:t>
      </w:r>
    </w:p>
    <w:p w14:paraId="13A51B22" w14:textId="2B132CD7" w:rsidR="00313D66" w:rsidRPr="0074065F" w:rsidRDefault="0074065F" w:rsidP="0074065F">
      <w:pPr>
        <w:pStyle w:val="ListParagraph"/>
        <w:numPr>
          <w:ilvl w:val="1"/>
          <w:numId w:val="12"/>
        </w:numPr>
        <w:spacing w:line="276" w:lineRule="auto"/>
        <w:jc w:val="both"/>
        <w:rPr>
          <w:rFonts w:ascii="Sylfaen" w:hAnsi="Sylfaen"/>
          <w:sz w:val="22"/>
          <w:szCs w:val="22"/>
        </w:rPr>
      </w:pPr>
      <w:r w:rsidRPr="0074065F">
        <w:rPr>
          <w:rFonts w:ascii="Sylfaen" w:hAnsi="Sylfaen"/>
          <w:sz w:val="22"/>
          <w:szCs w:val="22"/>
        </w:rPr>
        <w:t>ზიანის შემცირების პერსონალთა შერჩევისას</w:t>
      </w:r>
      <w:r>
        <w:rPr>
          <w:rFonts w:ascii="Sylfaen" w:hAnsi="Sylfaen"/>
          <w:sz w:val="22"/>
          <w:szCs w:val="22"/>
        </w:rPr>
        <w:t xml:space="preserve">, ქალებისთვის მისაღები, მეგობრული გარემოს შექმნა </w:t>
      </w:r>
      <w:r w:rsidR="00313D66" w:rsidRPr="0074065F">
        <w:rPr>
          <w:rFonts w:ascii="Sylfaen" w:hAnsi="Sylfaen" w:cs="Helvetica"/>
          <w:sz w:val="22"/>
          <w:szCs w:val="22"/>
        </w:rPr>
        <w:t>გენდერული</w:t>
      </w:r>
      <w:r w:rsidR="00313D66" w:rsidRPr="0074065F">
        <w:rPr>
          <w:rFonts w:ascii="Sylfaen" w:hAnsi="Sylfaen"/>
          <w:sz w:val="22"/>
          <w:szCs w:val="22"/>
        </w:rPr>
        <w:t xml:space="preserve"> ბალანსის </w:t>
      </w:r>
      <w:r>
        <w:rPr>
          <w:rFonts w:ascii="Sylfaen" w:hAnsi="Sylfaen"/>
          <w:sz w:val="22"/>
          <w:szCs w:val="22"/>
        </w:rPr>
        <w:t>შენარჩუნების გზით;</w:t>
      </w:r>
      <w:r w:rsidR="00313D66" w:rsidRPr="0074065F">
        <w:rPr>
          <w:rFonts w:ascii="Sylfaen" w:hAnsi="Sylfaen"/>
          <w:sz w:val="22"/>
          <w:szCs w:val="22"/>
        </w:rPr>
        <w:t xml:space="preserve"> ასევე ქალ მომხმარებელთა აქტიური ჩართვა სერვისის მიწოდების და დიზაინის შემუშავებისას;</w:t>
      </w:r>
    </w:p>
    <w:p w14:paraId="400E9E20" w14:textId="77777777" w:rsidR="00313D66" w:rsidRPr="00411AF6" w:rsidRDefault="00313D66" w:rsidP="00905632">
      <w:pPr>
        <w:pStyle w:val="ListParagraph"/>
        <w:numPr>
          <w:ilvl w:val="1"/>
          <w:numId w:val="12"/>
        </w:numPr>
        <w:spacing w:line="276" w:lineRule="auto"/>
        <w:jc w:val="both"/>
        <w:rPr>
          <w:rFonts w:ascii="Sylfaen" w:hAnsi="Sylfaen"/>
          <w:sz w:val="22"/>
          <w:szCs w:val="22"/>
        </w:rPr>
      </w:pPr>
      <w:r w:rsidRPr="00411AF6">
        <w:rPr>
          <w:rFonts w:ascii="Sylfaen" w:hAnsi="Sylfaen"/>
          <w:sz w:val="22"/>
          <w:szCs w:val="22"/>
        </w:rPr>
        <w:t>აივ ინფექციის დედიდან შვილზე გადაცემის პრევენციის სერვისებზე ხელმისაწვდომობის მხარდაჭერა;</w:t>
      </w:r>
    </w:p>
    <w:p w14:paraId="0BD50300" w14:textId="0B06B844" w:rsidR="00313D66" w:rsidRPr="00411AF6" w:rsidRDefault="00313D66" w:rsidP="00905632">
      <w:pPr>
        <w:pStyle w:val="ListParagraph"/>
        <w:numPr>
          <w:ilvl w:val="1"/>
          <w:numId w:val="12"/>
        </w:numPr>
        <w:spacing w:line="276" w:lineRule="auto"/>
        <w:jc w:val="both"/>
        <w:rPr>
          <w:rFonts w:ascii="Sylfaen" w:hAnsi="Sylfaen"/>
          <w:sz w:val="22"/>
          <w:szCs w:val="22"/>
        </w:rPr>
      </w:pPr>
      <w:r w:rsidRPr="00411AF6">
        <w:rPr>
          <w:rFonts w:ascii="Sylfaen" w:hAnsi="Sylfaen"/>
          <w:sz w:val="22"/>
          <w:szCs w:val="22"/>
        </w:rPr>
        <w:t>ორსულობის</w:t>
      </w:r>
      <w:r w:rsidR="0074065F">
        <w:rPr>
          <w:rFonts w:ascii="Sylfaen" w:hAnsi="Sylfaen"/>
          <w:sz w:val="22"/>
          <w:szCs w:val="22"/>
        </w:rPr>
        <w:t xml:space="preserve"> პერიოდში</w:t>
      </w:r>
      <w:r w:rsidRPr="00411AF6">
        <w:rPr>
          <w:rFonts w:ascii="Sylfaen" w:hAnsi="Sylfaen"/>
          <w:sz w:val="22"/>
          <w:szCs w:val="22"/>
        </w:rPr>
        <w:t xml:space="preserve"> წამალდამოკიდებულების მკურნალობის შესახებ ოჩთ და მეანობა-გინეკოლოგიის მედპერსონალის განათლება;</w:t>
      </w:r>
    </w:p>
    <w:p w14:paraId="05E0D485" w14:textId="77777777" w:rsidR="00313D66" w:rsidRPr="00411AF6" w:rsidRDefault="00313D66" w:rsidP="00905632">
      <w:pPr>
        <w:pStyle w:val="ListParagraph"/>
        <w:numPr>
          <w:ilvl w:val="1"/>
          <w:numId w:val="12"/>
        </w:numPr>
        <w:spacing w:line="276" w:lineRule="auto"/>
        <w:jc w:val="both"/>
        <w:rPr>
          <w:rFonts w:ascii="Sylfaen" w:hAnsi="Sylfaen"/>
          <w:sz w:val="22"/>
          <w:szCs w:val="22"/>
        </w:rPr>
      </w:pPr>
      <w:r w:rsidRPr="00411AF6">
        <w:rPr>
          <w:rFonts w:ascii="Sylfaen" w:hAnsi="Sylfaen"/>
          <w:sz w:val="22"/>
          <w:szCs w:val="22"/>
        </w:rPr>
        <w:t>მელოგინის და ჩვილის მოვლის სერვისების მიწოდება ნიმ ქალებისთვის;</w:t>
      </w:r>
    </w:p>
    <w:p w14:paraId="1D45AAAA" w14:textId="77777777" w:rsidR="00313D66" w:rsidRPr="00411AF6" w:rsidRDefault="00313D66" w:rsidP="00905632">
      <w:pPr>
        <w:pStyle w:val="ListParagraph"/>
        <w:numPr>
          <w:ilvl w:val="1"/>
          <w:numId w:val="12"/>
        </w:numPr>
        <w:spacing w:line="276" w:lineRule="auto"/>
        <w:jc w:val="both"/>
        <w:rPr>
          <w:rFonts w:ascii="Sylfaen" w:hAnsi="Sylfaen"/>
          <w:sz w:val="22"/>
          <w:szCs w:val="22"/>
        </w:rPr>
      </w:pPr>
      <w:r w:rsidRPr="00411AF6">
        <w:rPr>
          <w:rFonts w:ascii="Sylfaen" w:hAnsi="Sylfaen"/>
          <w:sz w:val="22"/>
          <w:szCs w:val="22"/>
        </w:rPr>
        <w:t>გენდერულ ძალადობაზე მოპასუხე სერვისებზე ხელმისაწვდომობა და რეფერირება;</w:t>
      </w:r>
    </w:p>
    <w:p w14:paraId="1A7A2C81" w14:textId="63BF5E2E" w:rsidR="004135D0" w:rsidRPr="00AB73B3" w:rsidRDefault="00313D66" w:rsidP="0073030B">
      <w:pPr>
        <w:pStyle w:val="ListParagraph"/>
        <w:numPr>
          <w:ilvl w:val="1"/>
          <w:numId w:val="12"/>
        </w:numPr>
        <w:spacing w:line="276" w:lineRule="auto"/>
        <w:jc w:val="both"/>
        <w:rPr>
          <w:rFonts w:ascii="Sylfaen" w:hAnsi="Sylfaen"/>
          <w:sz w:val="22"/>
          <w:szCs w:val="22"/>
        </w:rPr>
      </w:pPr>
      <w:r w:rsidRPr="00411AF6">
        <w:rPr>
          <w:rFonts w:ascii="Sylfaen" w:hAnsi="Sylfaen"/>
          <w:sz w:val="22"/>
          <w:szCs w:val="22"/>
        </w:rPr>
        <w:t xml:space="preserve">ნიმ და კსმ ქალებისთვის სერვისებს შორის კავშირების უზრუნველყოფა, მათ შორის კსმ ქალებისთვის, რომლებიც ღიად და გახსნილად ვერ სტუმრობენ ზიანის შემცირების ცენტრებს, </w:t>
      </w:r>
      <w:r w:rsidR="004135D0" w:rsidRPr="00411AF6">
        <w:rPr>
          <w:rFonts w:ascii="Sylfaen" w:hAnsi="Sylfaen"/>
          <w:sz w:val="22"/>
          <w:szCs w:val="22"/>
        </w:rPr>
        <w:t xml:space="preserve">მიზნობრივი სერვისების </w:t>
      </w:r>
      <w:r w:rsidRPr="00411AF6">
        <w:rPr>
          <w:rFonts w:ascii="Sylfaen" w:hAnsi="Sylfaen"/>
          <w:sz w:val="22"/>
          <w:szCs w:val="22"/>
        </w:rPr>
        <w:t xml:space="preserve">მიწოდება. </w:t>
      </w:r>
    </w:p>
    <w:p w14:paraId="1CE8925C" w14:textId="2AC745E0" w:rsidR="0073030B" w:rsidRPr="00411AF6" w:rsidRDefault="0073030B" w:rsidP="0073030B">
      <w:pPr>
        <w:pStyle w:val="Heading2"/>
        <w:rPr>
          <w:rFonts w:ascii="Sylfaen" w:hAnsi="Sylfaen"/>
        </w:rPr>
      </w:pPr>
      <w:bookmarkStart w:id="20" w:name="_Toc361286800"/>
      <w:r w:rsidRPr="00411AF6">
        <w:rPr>
          <w:rFonts w:ascii="Sylfaen" w:hAnsi="Sylfaen"/>
        </w:rPr>
        <w:t xml:space="preserve">1.5 საუკეთესო პრაქტიკის </w:t>
      </w:r>
      <w:r w:rsidR="00C2696F" w:rsidRPr="00411AF6">
        <w:rPr>
          <w:rFonts w:ascii="Sylfaen" w:hAnsi="Sylfaen"/>
        </w:rPr>
        <w:t>რეკომენდაციები</w:t>
      </w:r>
      <w:r w:rsidRPr="00411AF6">
        <w:rPr>
          <w:rFonts w:ascii="Sylfaen" w:hAnsi="Sylfaen"/>
        </w:rPr>
        <w:t xml:space="preserve"> ზიანის შემცირებაში</w:t>
      </w:r>
      <w:bookmarkEnd w:id="20"/>
    </w:p>
    <w:p w14:paraId="722647CC" w14:textId="77777777" w:rsidR="004135D0" w:rsidRPr="00411AF6" w:rsidRDefault="004135D0" w:rsidP="004135D0">
      <w:pPr>
        <w:pStyle w:val="Caption"/>
        <w:spacing w:after="0"/>
        <w:rPr>
          <w:b w:val="0"/>
          <w:color w:val="auto"/>
        </w:rPr>
      </w:pPr>
      <w:bookmarkStart w:id="21" w:name="_Toc350567720"/>
    </w:p>
    <w:p w14:paraId="3726D00A" w14:textId="5312E065" w:rsidR="0073030B" w:rsidRPr="000168B1" w:rsidRDefault="0073030B" w:rsidP="000168B1">
      <w:pPr>
        <w:pStyle w:val="Caption"/>
        <w:ind w:firstLine="693"/>
        <w:rPr>
          <w:b w:val="0"/>
          <w:color w:val="auto"/>
          <w:lang w:val="ka-GE"/>
        </w:rPr>
      </w:pPr>
      <w:r w:rsidRPr="00411AF6">
        <w:rPr>
          <w:b w:val="0"/>
          <w:color w:val="auto"/>
        </w:rPr>
        <w:t>მოცემული რეკომენდაციები</w:t>
      </w:r>
      <w:r w:rsidR="00B5555D" w:rsidRPr="00411AF6">
        <w:t xml:space="preserve"> </w:t>
      </w:r>
      <w:r w:rsidR="005D33EF" w:rsidRPr="00411AF6">
        <w:fldChar w:fldCharType="begin"/>
      </w:r>
      <w:r w:rsidR="005D33EF" w:rsidRPr="00411AF6">
        <w:instrText xml:space="preserve"> REF _Ref350568397 \h </w:instrText>
      </w:r>
      <w:r w:rsidR="005D33EF" w:rsidRPr="00411AF6">
        <w:fldChar w:fldCharType="separate"/>
      </w:r>
      <w:r w:rsidR="005D33EF" w:rsidRPr="00411AF6">
        <w:t xml:space="preserve">ცხრილი </w:t>
      </w:r>
      <w:r w:rsidR="005D33EF" w:rsidRPr="00411AF6">
        <w:rPr>
          <w:noProof/>
        </w:rPr>
        <w:t>1</w:t>
      </w:r>
      <w:r w:rsidR="005D33EF" w:rsidRPr="00411AF6">
        <w:fldChar w:fldCharType="end"/>
      </w:r>
      <w:r w:rsidR="005D33EF" w:rsidRPr="00411AF6">
        <w:t xml:space="preserve"> </w:t>
      </w:r>
      <w:r w:rsidRPr="00411AF6">
        <w:rPr>
          <w:b w:val="0"/>
          <w:color w:val="auto"/>
        </w:rPr>
        <w:t>აღებულია</w:t>
      </w:r>
      <w:r w:rsidR="00897295">
        <w:rPr>
          <w:b w:val="0"/>
          <w:color w:val="auto"/>
        </w:rPr>
        <w:t>,</w:t>
      </w:r>
      <w:r w:rsidRPr="00411AF6">
        <w:rPr>
          <w:b w:val="0"/>
          <w:color w:val="auto"/>
        </w:rPr>
        <w:t xml:space="preserve"> </w:t>
      </w:r>
      <w:r w:rsidR="00897295">
        <w:rPr>
          <w:b w:val="0"/>
          <w:color w:val="auto"/>
        </w:rPr>
        <w:t>უა</w:t>
      </w:r>
      <w:r w:rsidR="00897295">
        <w:rPr>
          <w:b w:val="0"/>
          <w:color w:val="auto"/>
          <w:lang w:val="ka-GE"/>
        </w:rPr>
        <w:t xml:space="preserve">ხლესი, </w:t>
      </w:r>
      <w:r w:rsidRPr="00411AF6">
        <w:rPr>
          <w:b w:val="0"/>
          <w:color w:val="auto"/>
        </w:rPr>
        <w:t xml:space="preserve">კანადის ზიანის შემცირების საუკეთესო პრაქტიკის </w:t>
      </w:r>
      <w:r w:rsidRPr="00411AF6">
        <w:rPr>
          <w:b w:val="0"/>
          <w:color w:val="auto"/>
        </w:rPr>
        <w:fldChar w:fldCharType="begin" w:fldLock="1"/>
      </w:r>
      <w:r w:rsidRPr="00411AF6">
        <w:rPr>
          <w:b w:val="0"/>
          <w:color w:val="auto"/>
        </w:rPr>
        <w:instrText>ADDIN CSL_CITATION { "citationItems" : [ { "id" : "ITEM-1", "itemData" : { "author" : [ { "dropping-particle" : "", "family" : "Strike", "given" : "Carol", "non-dropping-particle" : "", "parse-names" : false, "suffix" : "" }, { "dropping-particle" : "", "family" : "Watson", "given" : "Tara Marie", "non-dropping-particle" : "", "parse-names" : false, "suffix" : "" }, { "dropping-particle" : "", "family" : "Lavigne", "given" : "Paul", "non-dropping-particle" : "", "parse-names" : false, "suffix" : "" }, { "dropping-particle" : "", "family" : "Hopkins", "given" : "Shaun", "non-dropping-particle" : "", "parse-names" : false, "suffix" : "" }, { "dropping-particle" : "", "family" : "Shore", "given" : "Ron", "non-dropping-particle" : "", "parse-names" : false, "suffix" : "" }, { "dropping-particle" : "", "family" : "Young", "given" : "Don", "non-dropping-particle" : "", "parse-names" : false, "suffix" : "" } ], "id" : "ITEM-1", "issued" : { "date-parts" : [ [ "2013" ] ] }, "publisher-place" : "Toronto", "title" : "Best Practice Recommendations for Canadian Harm Reduction Programs that Provide Service to People Who use drugs and are at risk for HIV, HcV, and Other Harms: Part 1. Toronto, On: Working Group on Best Practice for Harm Reduction Programs in Canada", "type" : "report" }, "uris" : [ "http://www.mendeley.com/documents/?uuid=4ba3e0df-ea2d-3812-bbb8-21c8a98e026a" ] }, { "id" : "ITEM-2", "itemData" : { "abstract" : "\r\n", "author" : [ { "dropping-particle" : "", "family" : "Strike C", "given" : "", "non-dropping-particle" : "", "parse-names" : false, "suffix" : "" }, { "dropping-particle" : "", "family" : "Watson TM", "given" : "", "non-dropping-particle" : "", "parse-names" : false, "suffix" : "" }, { "dropping-particle" : "", "family" : "Gohil H", "given" : "", "non-dropping-particle" : "", "parse-names" : false, "suffix" : "" }, { "dropping-particle" : "", "family" : "Miskovic M", "given" : "", "non-dropping-particle" : "", "parse-names" : false, "suffix" : "" }, { "dropping-particle" : "", "family" : "Robinson S", "given" : "", "non-dropping-particle" : "", "parse-names" : false, "suffix" : "" }, { "dropping-particle" : "", "family" : "Arkell C", "given" : "", "non-dropping-particle" : "", "parse-names" : false, "suffix" : "" }, { "dropping-particle" : "", "family" : "Challacombe L", "given" : "", "non-dropping-particle" : "", "parse-names" : false, "suffix" : "" }, { "dropping-particle" : "", "family" : "Amlani A", "given" : "", "non-dropping-particle" : "", "parse-names" : false, "suffix" : "" }, { "dropping-particle" : "", "family" : "Buxton J", "given" : "", "non-dropping-particle" : "", "parse-names" : false, "suffix" : "" }, { "dropping-particle" : "", "family" : "Demel G", "given" : "", "non-dropping-particle" : "", "parse-names" : false, "suffix" : "" }, { "dropping-particle" : "", "family" : "Guti\u00e9rrez N", "given" : "", "non-dropping-particle" : "", "parse-names" : false, "suffix" : "" }, { "dropping-particle" : "", "family" : "Heywood D", "given" : "", "non-dropping-particle" : "", "parse-names" : false, "suffix" : "" }, { "dropping-particle" : "", "family" : "Hopkins S", "given" : "", "non-dropping-particle" : "", "parse-names" : false, "suffix" : "" }, { "dropping-particle" : "", "family" : "Lampkin H", "given" : "", "non-dropping-particle" : "", "parse-names" : false, "suffix" : "" }, { "dropping-particle" : "", "family" : "Leonard L", "given" : "", "non-dropping-particle" : "", "parse-names" : false, "suffix" : "" }, { "dropping-particle" : "", "family" : "Lockie L", "given" : "", "non-dropping-particle" : "", "parse-names" : false, "suffix" : "" }, { "dropping-particle" : "", "family" : "Millson P", "given" : "", "non-dropping-particle" : "", "parse-names" : false, "suffix" : "" }, { "dropping-particle" : "", "family" : "Nielsen D", "given" : "", "non-dropping-particle" : "", "parse-names" : false, "suffix" : "" }, { "dropping-particle" : "", "family" : "Petersen D", "given" : "", "non-dropping-particle" : "", "parse-names" : false, "suffix" : "" }, { "dropping-particle" : "", "family" : "Young S", "given" : "", "non-dropping-particle" : "", "parse-names" : false, "suffix" : "" }, { "dropping-particle" : "", "family" : "Zurba N", "given" : "", "non-dropping-particle" : "", "parse-names" : false, "suffix" : "" } ], "id" : "ITEM-2", "issued" : { "date-parts" : [ [ "2015" ] ] }, "publisher-place" : "Toronto", "title" : "The Best Practice Recommendations for Canadian Harm Reduction Programs that Provide Service to People Who Use Drugs and are at Risk for HIV, HCV, and Other Harms: Part 2.", "type" : "report" }, "uris" : [ "http://www.mendeley.com/documents/?uuid=b3ca60ee-5195-32b8-b3ce-416fc67d3e6a" ] } ], "mendeley" : { "formattedCitation" : "(Strike et al., 2013; Strike C et al., 2015)", "plainTextFormattedCitation" : "(Strike et al., 2013; Strike C et al., 2015)", "previouslyFormattedCitation" : "(Strike et al., 2013; Strike C et al., 2015)" }, "properties" : { "noteIndex" : 0 }, "schema" : "https://github.com/citation-style-language/schema/raw/master/csl-citation.json" }</w:instrText>
      </w:r>
      <w:r w:rsidRPr="00411AF6">
        <w:rPr>
          <w:b w:val="0"/>
          <w:color w:val="auto"/>
        </w:rPr>
        <w:fldChar w:fldCharType="separate"/>
      </w:r>
      <w:r w:rsidRPr="00411AF6">
        <w:rPr>
          <w:b w:val="0"/>
          <w:noProof/>
          <w:color w:val="auto"/>
        </w:rPr>
        <w:t>(Strike et al., 2013; Strike C et al., 2015)</w:t>
      </w:r>
      <w:r w:rsidRPr="00411AF6">
        <w:rPr>
          <w:b w:val="0"/>
          <w:color w:val="auto"/>
        </w:rPr>
        <w:fldChar w:fldCharType="end"/>
      </w:r>
      <w:r w:rsidR="00E364A8">
        <w:rPr>
          <w:b w:val="0"/>
          <w:color w:val="auto"/>
        </w:rPr>
        <w:t xml:space="preserve"> და </w:t>
      </w:r>
      <w:r w:rsidR="00BF35C6">
        <w:rPr>
          <w:b w:val="0"/>
          <w:color w:val="auto"/>
        </w:rPr>
        <w:t>ნარკოტიკების ინექციურ მომხმარებლებში აივ</w:t>
      </w:r>
      <w:r w:rsidR="00FE38B7">
        <w:rPr>
          <w:b w:val="0"/>
          <w:color w:val="auto"/>
        </w:rPr>
        <w:t xml:space="preserve"> და </w:t>
      </w:r>
      <w:r w:rsidR="00BF35C6">
        <w:rPr>
          <w:b w:val="0"/>
          <w:color w:val="auto"/>
        </w:rPr>
        <w:t>C</w:t>
      </w:r>
      <w:r w:rsidR="00BF35C6">
        <w:rPr>
          <w:b w:val="0"/>
          <w:color w:val="auto"/>
          <w:lang w:val="ka-GE"/>
        </w:rPr>
        <w:t xml:space="preserve"> ჰეპატიტის კომპლექსური პროგრამების იმპლემენტაციის </w:t>
      </w:r>
      <w:r w:rsidR="00BF35C6">
        <w:rPr>
          <w:b w:val="0"/>
          <w:color w:val="auto"/>
        </w:rPr>
        <w:t xml:space="preserve">კონსოლიდირებული </w:t>
      </w:r>
      <w:r w:rsidR="00BF35C6" w:rsidRPr="00411AF6">
        <w:rPr>
          <w:b w:val="0"/>
          <w:color w:val="auto"/>
        </w:rPr>
        <w:t>რეკომენდაციებიდან</w:t>
      </w:r>
      <w:r w:rsidR="00BE1396">
        <w:rPr>
          <w:b w:val="0"/>
          <w:color w:val="auto"/>
        </w:rPr>
        <w:t>,</w:t>
      </w:r>
      <w:r w:rsidRPr="00411AF6">
        <w:rPr>
          <w:b w:val="0"/>
          <w:color w:val="auto"/>
        </w:rPr>
        <w:t xml:space="preserve"> რომელიც ეფუძნება მრავლობით სისტემ</w:t>
      </w:r>
      <w:r w:rsidR="0068596A">
        <w:rPr>
          <w:b w:val="0"/>
          <w:color w:val="auto"/>
        </w:rPr>
        <w:t>ატ</w:t>
      </w:r>
      <w:r w:rsidRPr="00411AF6">
        <w:rPr>
          <w:b w:val="0"/>
          <w:color w:val="auto"/>
        </w:rPr>
        <w:t xml:space="preserve">ურ მიმოხილვებს, </w:t>
      </w:r>
      <w:r w:rsidR="00C2696F" w:rsidRPr="00411AF6">
        <w:rPr>
          <w:b w:val="0"/>
          <w:color w:val="auto"/>
        </w:rPr>
        <w:t xml:space="preserve">კლინიკურ კვლევებს, </w:t>
      </w:r>
      <w:r w:rsidRPr="00411AF6">
        <w:rPr>
          <w:b w:val="0"/>
          <w:color w:val="auto"/>
        </w:rPr>
        <w:t xml:space="preserve">მეტა ანალიზებს და </w:t>
      </w:r>
      <w:r w:rsidR="00BF35C6">
        <w:rPr>
          <w:b w:val="0"/>
          <w:color w:val="auto"/>
        </w:rPr>
        <w:t xml:space="preserve">საერთაშორისოდ აღირებულ </w:t>
      </w:r>
      <w:r w:rsidRPr="00411AF6">
        <w:rPr>
          <w:b w:val="0"/>
          <w:color w:val="auto"/>
        </w:rPr>
        <w:t>რეკომენდაციებს</w:t>
      </w:r>
      <w:r w:rsidRPr="00BE1396">
        <w:rPr>
          <w:b w:val="0"/>
          <w:color w:val="auto"/>
        </w:rPr>
        <w:t>.</w:t>
      </w:r>
      <w:r w:rsidR="00BE1396" w:rsidRPr="00BE1396">
        <w:rPr>
          <w:b w:val="0"/>
          <w:color w:val="auto"/>
        </w:rPr>
        <w:t xml:space="preserve"> WHO, UNODC, UNAIDS </w:t>
      </w:r>
      <w:r w:rsidR="00BE1396" w:rsidRPr="00BE1396">
        <w:rPr>
          <w:b w:val="0"/>
          <w:color w:val="auto"/>
          <w:lang w:val="ka-GE"/>
        </w:rPr>
        <w:t>ერთობლივი</w:t>
      </w:r>
      <w:r w:rsidR="000168B1">
        <w:rPr>
          <w:b w:val="0"/>
          <w:color w:val="auto"/>
          <w:lang w:val="ka-GE"/>
        </w:rPr>
        <w:t xml:space="preserve"> </w:t>
      </w:r>
      <w:r w:rsidR="00BE1396">
        <w:rPr>
          <w:b w:val="0"/>
          <w:color w:val="auto"/>
          <w:lang w:val="ka-GE"/>
        </w:rPr>
        <w:t xml:space="preserve">ძალისხმევით 2009 წელს </w:t>
      </w:r>
      <w:r w:rsidR="000168B1">
        <w:rPr>
          <w:b w:val="0"/>
          <w:color w:val="auto"/>
          <w:lang w:val="ka-GE"/>
        </w:rPr>
        <w:t>ჩამოყალიბებული</w:t>
      </w:r>
      <w:r w:rsidR="00BE1396">
        <w:rPr>
          <w:b w:val="0"/>
          <w:color w:val="auto"/>
          <w:lang w:val="ka-GE"/>
        </w:rPr>
        <w:t xml:space="preserve"> კონსოლიდირებული, მტკიცებულებებზე დაფუძნებული, ნარკოტიკების ინექციური მომხმარებელებისთვის საზოგადოებრივი ჯანდაცვის ყოვლისმომცველი პაკეტი - </w:t>
      </w:r>
      <w:r w:rsidR="00BE1396" w:rsidRPr="00BE1396">
        <w:rPr>
          <w:b w:val="0"/>
          <w:color w:val="auto"/>
          <w:lang w:val="ka-GE"/>
        </w:rPr>
        <w:t xml:space="preserve">რეკომენდებული ცხრა </w:t>
      </w:r>
      <w:r w:rsidR="000168B1">
        <w:rPr>
          <w:b w:val="0"/>
          <w:color w:val="auto"/>
          <w:lang w:val="ka-GE"/>
        </w:rPr>
        <w:t>ინტერვენციის სახით</w:t>
      </w:r>
      <w:r w:rsidR="00BE1396" w:rsidRPr="00BE1396">
        <w:rPr>
          <w:b w:val="0"/>
          <w:color w:val="auto"/>
          <w:lang w:val="ka-GE"/>
        </w:rPr>
        <w:t xml:space="preserve">, </w:t>
      </w:r>
      <w:r w:rsidR="00BE1396">
        <w:rPr>
          <w:b w:val="0"/>
          <w:color w:val="auto"/>
          <w:lang w:val="ka-GE"/>
        </w:rPr>
        <w:t>მოგვიანებით 2012-ში გადაიხედა და 2017 წლისთვის გაფართოებული რეკომენდაციების</w:t>
      </w:r>
      <w:r w:rsidR="000168B1">
        <w:rPr>
          <w:b w:val="0"/>
          <w:color w:val="auto"/>
          <w:lang w:val="ka-GE"/>
        </w:rPr>
        <w:t xml:space="preserve"> </w:t>
      </w:r>
      <w:r w:rsidR="000168B1">
        <w:rPr>
          <w:b w:val="0"/>
          <w:color w:val="auto"/>
          <w:lang w:val="ka-GE"/>
        </w:rPr>
        <w:fldChar w:fldCharType="begin" w:fldLock="1"/>
      </w:r>
      <w:r w:rsidR="000168B1">
        <w:rPr>
          <w:b w:val="0"/>
          <w:color w:val="auto"/>
          <w:lang w:val="ka-GE"/>
        </w:rPr>
        <w:instrText>ADDIN CSL_CITATION { "citationItems" : [ { "id" : "ITEM-1", "itemData" : { "author" : [ { "dropping-particle" : "", "family" : "United Nations Office on Drugs and Crime", "given" : "", "non-dropping-particle" : "", "parse-names" : false, "suffix" : "" } ], "id" : "ITEM-1", "issued" : { "date-parts" : [ [ "2017" ] ] }, "publisher-place" : "Vienna: United Nations Office on Drugs and Crime", "title" : "United Nations Office on Drugs and Crime, International Network of People Who Use Drugs, Joint United Nations Programme on HIV/AIDS, United Nations Development Programme, United Nations Population Fund, World Health Organization, United States Agency for", "type" : "report" }, "uris" : [ "http://www.mendeley.com/documents/?uuid=e305f828-571c-4fae-9ed7-b468ac48f64b" ] } ], "mendeley" : { "formattedCitation" : "(United Nations Office on Drugs and Crime, 2017)", "plainTextFormattedCitation" : "(United Nations Office on Drugs and Crime, 2017)" }, "properties" : { "noteIndex" : 0 }, "schema" : "https://github.com/citation-style-language/schema/raw/master/csl-citation.json" }</w:instrText>
      </w:r>
      <w:r w:rsidR="000168B1">
        <w:rPr>
          <w:b w:val="0"/>
          <w:color w:val="auto"/>
          <w:lang w:val="ka-GE"/>
        </w:rPr>
        <w:fldChar w:fldCharType="separate"/>
      </w:r>
      <w:r w:rsidR="000168B1" w:rsidRPr="00BE1396">
        <w:rPr>
          <w:b w:val="0"/>
          <w:noProof/>
          <w:color w:val="auto"/>
          <w:lang w:val="ka-GE"/>
        </w:rPr>
        <w:t>(United Nations Office on Drugs and Crime, 2017)</w:t>
      </w:r>
      <w:r w:rsidR="000168B1">
        <w:rPr>
          <w:b w:val="0"/>
          <w:color w:val="auto"/>
          <w:lang w:val="ka-GE"/>
        </w:rPr>
        <w:fldChar w:fldCharType="end"/>
      </w:r>
      <w:r w:rsidR="00BE1396">
        <w:rPr>
          <w:b w:val="0"/>
          <w:color w:val="auto"/>
          <w:lang w:val="ka-GE"/>
        </w:rPr>
        <w:t xml:space="preserve"> სახით იქნა წარმოდგენილი</w:t>
      </w:r>
      <w:r w:rsidRPr="00411AF6">
        <w:rPr>
          <w:b w:val="0"/>
          <w:color w:val="auto"/>
        </w:rPr>
        <w:t>, რომლის მიზანია:</w:t>
      </w:r>
      <w:bookmarkEnd w:id="21"/>
    </w:p>
    <w:p w14:paraId="4B9EAD22" w14:textId="205BDE24" w:rsidR="00823609" w:rsidRPr="00823609" w:rsidRDefault="00823609" w:rsidP="00905632">
      <w:pPr>
        <w:pStyle w:val="ListParagraph"/>
        <w:numPr>
          <w:ilvl w:val="0"/>
          <w:numId w:val="13"/>
        </w:numPr>
        <w:spacing w:line="276" w:lineRule="auto"/>
        <w:jc w:val="both"/>
        <w:rPr>
          <w:rFonts w:ascii="Sylfaen" w:hAnsi="Sylfaen"/>
          <w:sz w:val="22"/>
          <w:szCs w:val="22"/>
          <w:lang w:val="ka-GE"/>
        </w:rPr>
      </w:pPr>
      <w:r>
        <w:rPr>
          <w:rFonts w:ascii="Sylfaen" w:hAnsi="Sylfaen"/>
          <w:sz w:val="22"/>
          <w:szCs w:val="22"/>
          <w:lang w:val="ka-GE"/>
        </w:rPr>
        <w:t>ზიანის შემცირების მიდგომისთვის ხელსაყრელი გარემოს შექმნა;</w:t>
      </w:r>
    </w:p>
    <w:p w14:paraId="6707D83C" w14:textId="77777777" w:rsidR="0073030B" w:rsidRPr="00411AF6" w:rsidRDefault="0073030B" w:rsidP="00905632">
      <w:pPr>
        <w:pStyle w:val="ListParagraph"/>
        <w:numPr>
          <w:ilvl w:val="0"/>
          <w:numId w:val="13"/>
        </w:numPr>
        <w:spacing w:line="276" w:lineRule="auto"/>
        <w:jc w:val="both"/>
        <w:rPr>
          <w:rFonts w:ascii="Sylfaen" w:hAnsi="Sylfaen"/>
          <w:sz w:val="22"/>
          <w:szCs w:val="22"/>
          <w:lang w:val="ka-GE"/>
        </w:rPr>
      </w:pPr>
      <w:r w:rsidRPr="00411AF6">
        <w:rPr>
          <w:rFonts w:ascii="Sylfaen" w:hAnsi="Sylfaen"/>
          <w:sz w:val="22"/>
          <w:szCs w:val="22"/>
        </w:rPr>
        <w:t>ნარკოტიკების ინექციური მომხმარებლებისთვის მიწოდებული ზიანის შემცირების პროგრამების ეფექტურობის გაუმჯობესება;</w:t>
      </w:r>
    </w:p>
    <w:p w14:paraId="32FF7660" w14:textId="77777777" w:rsidR="0073030B" w:rsidRPr="00411AF6" w:rsidRDefault="0073030B" w:rsidP="00905632">
      <w:pPr>
        <w:pStyle w:val="ListParagraph"/>
        <w:numPr>
          <w:ilvl w:val="0"/>
          <w:numId w:val="13"/>
        </w:numPr>
        <w:spacing w:line="276" w:lineRule="auto"/>
        <w:jc w:val="both"/>
        <w:rPr>
          <w:rFonts w:ascii="Sylfaen" w:hAnsi="Sylfaen"/>
          <w:sz w:val="22"/>
          <w:szCs w:val="22"/>
          <w:lang w:val="ka-GE"/>
        </w:rPr>
      </w:pPr>
      <w:r w:rsidRPr="00411AF6">
        <w:rPr>
          <w:rFonts w:ascii="Sylfaen" w:hAnsi="Sylfaen"/>
          <w:sz w:val="22"/>
          <w:szCs w:val="22"/>
        </w:rPr>
        <w:t>აივ-ინფექციის, B/C</w:t>
      </w:r>
      <w:r w:rsidRPr="00411AF6">
        <w:rPr>
          <w:rFonts w:ascii="Sylfaen" w:hAnsi="Sylfaen"/>
          <w:sz w:val="22"/>
          <w:szCs w:val="22"/>
          <w:lang w:val="ka-GE"/>
        </w:rPr>
        <w:t xml:space="preserve"> ჰეპატიტების გადაცემის და სხვა ზიანის შემცირება;</w:t>
      </w:r>
    </w:p>
    <w:p w14:paraId="0D6D0F07" w14:textId="77777777" w:rsidR="0073030B" w:rsidRPr="00411AF6" w:rsidRDefault="0073030B" w:rsidP="00905632">
      <w:pPr>
        <w:pStyle w:val="ListParagraph"/>
        <w:numPr>
          <w:ilvl w:val="0"/>
          <w:numId w:val="13"/>
        </w:numPr>
        <w:spacing w:line="276" w:lineRule="auto"/>
        <w:jc w:val="both"/>
        <w:rPr>
          <w:rFonts w:ascii="Sylfaen" w:hAnsi="Sylfaen"/>
          <w:sz w:val="22"/>
          <w:szCs w:val="22"/>
          <w:lang w:val="ka-GE"/>
        </w:rPr>
      </w:pPr>
      <w:r w:rsidRPr="00411AF6">
        <w:rPr>
          <w:rFonts w:ascii="Sylfaen" w:hAnsi="Sylfaen"/>
          <w:sz w:val="22"/>
          <w:szCs w:val="22"/>
          <w:lang w:val="ka-GE"/>
        </w:rPr>
        <w:t>ზანის შემცირების სერვისების ხარისხის და თანმიმდევრულობის გაუმჯობესება;</w:t>
      </w:r>
    </w:p>
    <w:p w14:paraId="2BE64454" w14:textId="77777777" w:rsidR="0073030B" w:rsidRPr="00411AF6" w:rsidRDefault="0073030B" w:rsidP="00905632">
      <w:pPr>
        <w:pStyle w:val="ListParagraph"/>
        <w:numPr>
          <w:ilvl w:val="0"/>
          <w:numId w:val="13"/>
        </w:numPr>
        <w:spacing w:line="276" w:lineRule="auto"/>
        <w:jc w:val="both"/>
        <w:rPr>
          <w:rFonts w:ascii="Sylfaen" w:hAnsi="Sylfaen"/>
          <w:sz w:val="22"/>
          <w:szCs w:val="22"/>
          <w:lang w:val="ka-GE"/>
        </w:rPr>
      </w:pPr>
      <w:r w:rsidRPr="00411AF6">
        <w:rPr>
          <w:rFonts w:ascii="Sylfaen" w:hAnsi="Sylfaen"/>
          <w:sz w:val="22"/>
          <w:szCs w:val="22"/>
          <w:lang w:val="ka-GE"/>
        </w:rPr>
        <w:t xml:space="preserve">ინფორმირებული გადაწყვეტილების მიღება არსებული/მწირი რესურსების ეფექტურ და ქმედით </w:t>
      </w:r>
      <w:r w:rsidRPr="00411AF6">
        <w:rPr>
          <w:rFonts w:ascii="Sylfaen" w:hAnsi="Sylfaen"/>
          <w:sz w:val="22"/>
          <w:szCs w:val="22"/>
        </w:rPr>
        <w:t xml:space="preserve"> პრაქტიკაზე</w:t>
      </w:r>
      <w:r w:rsidRPr="00411AF6">
        <w:rPr>
          <w:rFonts w:ascii="Sylfaen" w:hAnsi="Sylfaen"/>
          <w:sz w:val="22"/>
          <w:szCs w:val="22"/>
          <w:lang w:val="ka-GE"/>
        </w:rPr>
        <w:t xml:space="preserve"> განაწილებით;</w:t>
      </w:r>
    </w:p>
    <w:p w14:paraId="3BD81A9D" w14:textId="77777777" w:rsidR="0073030B" w:rsidRPr="00411AF6" w:rsidRDefault="0073030B" w:rsidP="00905632">
      <w:pPr>
        <w:pStyle w:val="ListParagraph"/>
        <w:numPr>
          <w:ilvl w:val="0"/>
          <w:numId w:val="13"/>
        </w:numPr>
        <w:spacing w:line="276" w:lineRule="auto"/>
        <w:jc w:val="both"/>
        <w:rPr>
          <w:rFonts w:ascii="Sylfaen" w:hAnsi="Sylfaen"/>
          <w:sz w:val="22"/>
          <w:szCs w:val="22"/>
          <w:lang w:val="ka-GE"/>
        </w:rPr>
      </w:pPr>
      <w:r w:rsidRPr="00411AF6">
        <w:rPr>
          <w:rFonts w:ascii="Sylfaen" w:hAnsi="Sylfaen"/>
          <w:sz w:val="22"/>
          <w:szCs w:val="22"/>
        </w:rPr>
        <w:t>ზიანის შემცირებისთვის უკეთესი რესურსისთვის ადვოკატირება;</w:t>
      </w:r>
    </w:p>
    <w:p w14:paraId="6C81D98A" w14:textId="77777777" w:rsidR="0073030B" w:rsidRPr="00411AF6" w:rsidRDefault="0073030B" w:rsidP="00905632">
      <w:pPr>
        <w:pStyle w:val="ListParagraph"/>
        <w:numPr>
          <w:ilvl w:val="0"/>
          <w:numId w:val="13"/>
        </w:numPr>
        <w:spacing w:line="276" w:lineRule="auto"/>
        <w:jc w:val="both"/>
        <w:rPr>
          <w:rFonts w:ascii="Sylfaen" w:hAnsi="Sylfaen"/>
          <w:sz w:val="22"/>
          <w:szCs w:val="22"/>
          <w:lang w:val="ka-GE"/>
        </w:rPr>
      </w:pPr>
      <w:r w:rsidRPr="00411AF6">
        <w:rPr>
          <w:rFonts w:ascii="Sylfaen" w:hAnsi="Sylfaen"/>
          <w:sz w:val="22"/>
          <w:szCs w:val="22"/>
        </w:rPr>
        <w:t xml:space="preserve">სერვისების შეფასებისთვის საუკეთესო კრიტერიუმების (ბენჩმარკის) მოწოდება;  </w:t>
      </w:r>
    </w:p>
    <w:p w14:paraId="2B02E7C0" w14:textId="3DC0C86C" w:rsidR="004135D0" w:rsidRPr="0068596A" w:rsidRDefault="0073030B" w:rsidP="004135D0">
      <w:pPr>
        <w:pStyle w:val="ListParagraph"/>
        <w:numPr>
          <w:ilvl w:val="0"/>
          <w:numId w:val="13"/>
        </w:numPr>
        <w:spacing w:line="276" w:lineRule="auto"/>
        <w:jc w:val="both"/>
        <w:rPr>
          <w:rFonts w:ascii="Sylfaen" w:hAnsi="Sylfaen"/>
          <w:sz w:val="22"/>
          <w:szCs w:val="22"/>
          <w:lang w:val="ka-GE"/>
        </w:rPr>
      </w:pPr>
      <w:r w:rsidRPr="00411AF6">
        <w:rPr>
          <w:rFonts w:ascii="Sylfaen" w:hAnsi="Sylfaen"/>
          <w:sz w:val="22"/>
          <w:szCs w:val="22"/>
        </w:rPr>
        <w:t xml:space="preserve">პროგრამის ინდივიდუალურ და სისტემურ დონეზე გასაუმჯობესებელი სამიზნეების იდენტიფიცირება. </w:t>
      </w:r>
      <w:bookmarkStart w:id="22" w:name="_Ref350568397"/>
    </w:p>
    <w:p w14:paraId="74B4337A" w14:textId="2DB8C525" w:rsidR="009D6F06" w:rsidRPr="009D6F06" w:rsidRDefault="009D6F06" w:rsidP="00F7508E">
      <w:pPr>
        <w:autoSpaceDE w:val="0"/>
        <w:autoSpaceDN w:val="0"/>
        <w:adjustRightInd w:val="0"/>
        <w:jc w:val="both"/>
        <w:rPr>
          <w:rFonts w:ascii="Sylfaen" w:hAnsi="Sylfaen" w:cs="Frutiger-Cn"/>
          <w:sz w:val="22"/>
          <w:szCs w:val="22"/>
          <w:lang w:val="ka-GE" w:eastAsia="ru-RU"/>
        </w:rPr>
      </w:pPr>
      <w:r w:rsidRPr="009D6F06">
        <w:rPr>
          <w:rFonts w:ascii="Sylfaen" w:hAnsi="Sylfaen" w:cs="Frutiger-Cn"/>
          <w:sz w:val="22"/>
          <w:szCs w:val="22"/>
          <w:lang w:val="ka-GE" w:eastAsia="ru-RU"/>
        </w:rPr>
        <w:t xml:space="preserve">კონსოლიდირებული რეკომენდაციების თანახმად, </w:t>
      </w:r>
      <w:r w:rsidR="00F7508E" w:rsidRPr="009D6F06">
        <w:rPr>
          <w:rFonts w:ascii="Sylfaen" w:hAnsi="Sylfaen" w:cs="Frutiger-Cn"/>
          <w:sz w:val="22"/>
          <w:szCs w:val="22"/>
          <w:lang w:val="ka-GE" w:eastAsia="ru-RU"/>
        </w:rPr>
        <w:t xml:space="preserve">აივ ინფექციის ეპიდემიაზე ეფექტური პასუხისათვის აუცილებელია </w:t>
      </w:r>
      <w:r w:rsidRPr="009D6F06">
        <w:rPr>
          <w:rFonts w:ascii="Sylfaen" w:hAnsi="Sylfaen" w:cs="Frutiger-Cn"/>
          <w:color w:val="1F497D" w:themeColor="text2"/>
          <w:sz w:val="22"/>
          <w:szCs w:val="22"/>
          <w:lang w:val="ka-GE" w:eastAsia="ru-RU"/>
        </w:rPr>
        <w:t>ზიანის შემცირების</w:t>
      </w:r>
      <w:r w:rsidR="00F7508E" w:rsidRPr="009D6F06">
        <w:rPr>
          <w:rFonts w:ascii="Sylfaen" w:hAnsi="Sylfaen" w:cs="Frutiger-Cn"/>
          <w:color w:val="1F497D" w:themeColor="text2"/>
          <w:sz w:val="22"/>
          <w:szCs w:val="22"/>
          <w:lang w:val="ka-GE" w:eastAsia="ru-RU"/>
        </w:rPr>
        <w:t xml:space="preserve"> ყოვლისმომცველი პაკეტი</w:t>
      </w:r>
      <w:r w:rsidRPr="009D6F06">
        <w:rPr>
          <w:rFonts w:ascii="Sylfaen" w:hAnsi="Sylfaen" w:cs="Frutiger-Cn"/>
          <w:color w:val="1F497D" w:themeColor="text2"/>
          <w:sz w:val="22"/>
          <w:szCs w:val="22"/>
          <w:lang w:val="ka-GE" w:eastAsia="ru-RU"/>
        </w:rPr>
        <w:t>ს</w:t>
      </w:r>
      <w:r>
        <w:rPr>
          <w:rFonts w:ascii="Sylfaen" w:hAnsi="Sylfaen" w:cs="Frutiger-Cn"/>
          <w:sz w:val="22"/>
          <w:szCs w:val="22"/>
          <w:lang w:val="ka-GE" w:eastAsia="ru-RU"/>
        </w:rPr>
        <w:t xml:space="preserve"> გამოყენება</w:t>
      </w:r>
      <w:r w:rsidR="00F7508E" w:rsidRPr="009D6F06">
        <w:rPr>
          <w:rFonts w:ascii="Sylfaen" w:hAnsi="Sylfaen" w:cs="Frutiger-Cn"/>
          <w:sz w:val="22"/>
          <w:szCs w:val="22"/>
          <w:lang w:val="ka-GE" w:eastAsia="ru-RU"/>
        </w:rPr>
        <w:t>,</w:t>
      </w:r>
      <w:r>
        <w:rPr>
          <w:rFonts w:ascii="Sylfaen" w:hAnsi="Sylfaen" w:cs="Frutiger-Cn"/>
          <w:sz w:val="22"/>
          <w:szCs w:val="22"/>
          <w:lang w:val="ka-GE" w:eastAsia="ru-RU"/>
        </w:rPr>
        <w:t xml:space="preserve"> რომელიც</w:t>
      </w:r>
      <w:r w:rsidR="00F7508E" w:rsidRPr="009D6F06">
        <w:rPr>
          <w:rFonts w:ascii="Sylfaen" w:hAnsi="Sylfaen" w:cs="Frutiger-Cn"/>
          <w:sz w:val="22"/>
          <w:szCs w:val="22"/>
          <w:lang w:val="ka-GE" w:eastAsia="ru-RU"/>
        </w:rPr>
        <w:t xml:space="preserve"> </w:t>
      </w:r>
      <w:r w:rsidRPr="009D6F06">
        <w:rPr>
          <w:rFonts w:ascii="Sylfaen" w:hAnsi="Sylfaen" w:cs="Frutiger-Cn"/>
          <w:sz w:val="22"/>
          <w:szCs w:val="22"/>
          <w:lang w:val="ka-GE" w:eastAsia="ru-RU"/>
        </w:rPr>
        <w:t>მოიცავს</w:t>
      </w:r>
      <w:r>
        <w:rPr>
          <w:rFonts w:ascii="Sylfaen" w:hAnsi="Sylfaen" w:cs="Frutiger-Cn"/>
          <w:sz w:val="22"/>
          <w:szCs w:val="22"/>
          <w:lang w:val="ka-GE" w:eastAsia="ru-RU"/>
        </w:rPr>
        <w:t xml:space="preserve"> შემდეგს</w:t>
      </w:r>
      <w:r w:rsidRPr="009D6F06">
        <w:rPr>
          <w:rFonts w:ascii="Sylfaen" w:hAnsi="Sylfaen" w:cs="Frutiger-Cn"/>
          <w:sz w:val="22"/>
          <w:szCs w:val="22"/>
          <w:lang w:val="ka-GE" w:eastAsia="ru-RU"/>
        </w:rPr>
        <w:t>:</w:t>
      </w:r>
    </w:p>
    <w:p w14:paraId="5034B1BD" w14:textId="5A2B5980" w:rsidR="009D6F06" w:rsidRDefault="009D6F06" w:rsidP="00FE73C2">
      <w:pPr>
        <w:pStyle w:val="ListParagraph"/>
        <w:numPr>
          <w:ilvl w:val="0"/>
          <w:numId w:val="37"/>
        </w:numPr>
        <w:autoSpaceDE w:val="0"/>
        <w:autoSpaceDN w:val="0"/>
        <w:adjustRightInd w:val="0"/>
        <w:jc w:val="both"/>
        <w:rPr>
          <w:rFonts w:ascii="Sylfaen" w:hAnsi="Sylfaen" w:cs="Frutiger-Cn"/>
          <w:sz w:val="22"/>
          <w:szCs w:val="22"/>
          <w:lang w:val="ka-GE" w:eastAsia="ru-RU"/>
        </w:rPr>
      </w:pPr>
      <w:r>
        <w:rPr>
          <w:rFonts w:ascii="Sylfaen" w:hAnsi="Sylfaen" w:cs="Frutiger-Cn"/>
          <w:sz w:val="22"/>
          <w:szCs w:val="22"/>
          <w:lang w:val="ka-GE" w:eastAsia="ru-RU"/>
        </w:rPr>
        <w:t>შპრიცების და ნემსების პროგრამას;</w:t>
      </w:r>
    </w:p>
    <w:p w14:paraId="4CD31DCF" w14:textId="6DD25FEF" w:rsidR="009D6F06" w:rsidRDefault="009D6F06" w:rsidP="00FE73C2">
      <w:pPr>
        <w:pStyle w:val="ListParagraph"/>
        <w:numPr>
          <w:ilvl w:val="0"/>
          <w:numId w:val="37"/>
        </w:numPr>
        <w:autoSpaceDE w:val="0"/>
        <w:autoSpaceDN w:val="0"/>
        <w:adjustRightInd w:val="0"/>
        <w:jc w:val="both"/>
        <w:rPr>
          <w:rFonts w:ascii="Sylfaen" w:hAnsi="Sylfaen" w:cs="Frutiger-Cn"/>
          <w:sz w:val="22"/>
          <w:szCs w:val="22"/>
          <w:lang w:val="ka-GE" w:eastAsia="ru-RU"/>
        </w:rPr>
      </w:pPr>
      <w:r>
        <w:rPr>
          <w:rFonts w:ascii="Sylfaen" w:hAnsi="Sylfaen" w:cs="Frutiger-Cn"/>
          <w:sz w:val="22"/>
          <w:szCs w:val="22"/>
          <w:lang w:val="ka-GE" w:eastAsia="ru-RU"/>
        </w:rPr>
        <w:t>ოპიოიდებით ჩანაცვლების თერაპიას;</w:t>
      </w:r>
    </w:p>
    <w:p w14:paraId="4C157265" w14:textId="24FD0F6E" w:rsidR="009D6F06" w:rsidRDefault="009D6F06" w:rsidP="00FE73C2">
      <w:pPr>
        <w:pStyle w:val="ListParagraph"/>
        <w:numPr>
          <w:ilvl w:val="0"/>
          <w:numId w:val="37"/>
        </w:numPr>
        <w:autoSpaceDE w:val="0"/>
        <w:autoSpaceDN w:val="0"/>
        <w:adjustRightInd w:val="0"/>
        <w:jc w:val="both"/>
        <w:rPr>
          <w:rFonts w:ascii="Sylfaen" w:hAnsi="Sylfaen" w:cs="Frutiger-Cn"/>
          <w:sz w:val="22"/>
          <w:szCs w:val="22"/>
          <w:lang w:val="ka-GE" w:eastAsia="ru-RU"/>
        </w:rPr>
      </w:pPr>
      <w:r>
        <w:rPr>
          <w:rFonts w:ascii="Sylfaen" w:hAnsi="Sylfaen" w:cs="Frutiger-Cn"/>
          <w:sz w:val="22"/>
          <w:szCs w:val="22"/>
          <w:lang w:val="ka-GE" w:eastAsia="ru-RU"/>
        </w:rPr>
        <w:t>აივ ტესტირების სერვისს;</w:t>
      </w:r>
    </w:p>
    <w:p w14:paraId="3AB74C76" w14:textId="7273C5ED" w:rsidR="009D6F06" w:rsidRDefault="009D6F06" w:rsidP="00FE73C2">
      <w:pPr>
        <w:pStyle w:val="ListParagraph"/>
        <w:numPr>
          <w:ilvl w:val="0"/>
          <w:numId w:val="37"/>
        </w:numPr>
        <w:autoSpaceDE w:val="0"/>
        <w:autoSpaceDN w:val="0"/>
        <w:adjustRightInd w:val="0"/>
        <w:jc w:val="both"/>
        <w:rPr>
          <w:rFonts w:ascii="Sylfaen" w:hAnsi="Sylfaen" w:cs="Frutiger-Cn"/>
          <w:sz w:val="22"/>
          <w:szCs w:val="22"/>
          <w:lang w:val="ka-GE" w:eastAsia="ru-RU"/>
        </w:rPr>
      </w:pPr>
      <w:r>
        <w:rPr>
          <w:rFonts w:ascii="Sylfaen" w:hAnsi="Sylfaen" w:cs="Frutiger-Cn"/>
          <w:sz w:val="22"/>
          <w:szCs w:val="22"/>
          <w:lang w:val="ka-GE" w:eastAsia="ru-RU"/>
        </w:rPr>
        <w:t>ანტირეტროვირუსულ თერაპიას;</w:t>
      </w:r>
    </w:p>
    <w:p w14:paraId="246FDCBB" w14:textId="66D5B792" w:rsidR="009D6F06" w:rsidRDefault="009D6F06" w:rsidP="00FE73C2">
      <w:pPr>
        <w:pStyle w:val="ListParagraph"/>
        <w:numPr>
          <w:ilvl w:val="0"/>
          <w:numId w:val="37"/>
        </w:numPr>
        <w:autoSpaceDE w:val="0"/>
        <w:autoSpaceDN w:val="0"/>
        <w:adjustRightInd w:val="0"/>
        <w:jc w:val="both"/>
        <w:rPr>
          <w:rFonts w:ascii="Sylfaen" w:hAnsi="Sylfaen" w:cs="Frutiger-Cn"/>
          <w:sz w:val="22"/>
          <w:szCs w:val="22"/>
          <w:lang w:val="ka-GE" w:eastAsia="ru-RU"/>
        </w:rPr>
      </w:pPr>
      <w:r>
        <w:rPr>
          <w:rFonts w:ascii="Sylfaen" w:hAnsi="Sylfaen" w:cs="Frutiger-Cn"/>
          <w:sz w:val="22"/>
          <w:szCs w:val="22"/>
          <w:lang w:val="ka-GE" w:eastAsia="ru-RU"/>
        </w:rPr>
        <w:t>სქესობრივი გზით გადამდები ინფექციების პრევენცია და მკურნალობა</w:t>
      </w:r>
      <w:r w:rsidR="00B942AB">
        <w:rPr>
          <w:rFonts w:ascii="Sylfaen" w:hAnsi="Sylfaen" w:cs="Frutiger-Cn"/>
          <w:sz w:val="22"/>
          <w:szCs w:val="22"/>
          <w:lang w:val="ka-GE" w:eastAsia="ru-RU"/>
        </w:rPr>
        <w:t>ს</w:t>
      </w:r>
      <w:r>
        <w:rPr>
          <w:rFonts w:ascii="Sylfaen" w:hAnsi="Sylfaen" w:cs="Frutiger-Cn"/>
          <w:sz w:val="22"/>
          <w:szCs w:val="22"/>
          <w:lang w:val="ka-GE" w:eastAsia="ru-RU"/>
        </w:rPr>
        <w:t>;</w:t>
      </w:r>
    </w:p>
    <w:p w14:paraId="7D7675DC" w14:textId="628A185E" w:rsidR="009D6F06" w:rsidRDefault="009D6F06" w:rsidP="00FE73C2">
      <w:pPr>
        <w:pStyle w:val="ListParagraph"/>
        <w:numPr>
          <w:ilvl w:val="0"/>
          <w:numId w:val="37"/>
        </w:numPr>
        <w:autoSpaceDE w:val="0"/>
        <w:autoSpaceDN w:val="0"/>
        <w:adjustRightInd w:val="0"/>
        <w:jc w:val="both"/>
        <w:rPr>
          <w:rFonts w:ascii="Sylfaen" w:hAnsi="Sylfaen" w:cs="Frutiger-Cn"/>
          <w:sz w:val="22"/>
          <w:szCs w:val="22"/>
          <w:lang w:val="ka-GE" w:eastAsia="ru-RU"/>
        </w:rPr>
      </w:pPr>
      <w:r>
        <w:rPr>
          <w:rFonts w:ascii="Sylfaen" w:hAnsi="Sylfaen" w:cs="Frutiger-Cn"/>
          <w:sz w:val="22"/>
          <w:szCs w:val="22"/>
          <w:lang w:val="ka-GE" w:eastAsia="ru-RU"/>
        </w:rPr>
        <w:t>კონდომის პროგრამა</w:t>
      </w:r>
      <w:r w:rsidR="00B942AB">
        <w:rPr>
          <w:rFonts w:ascii="Sylfaen" w:hAnsi="Sylfaen" w:cs="Frutiger-Cn"/>
          <w:sz w:val="22"/>
          <w:szCs w:val="22"/>
          <w:lang w:val="ka-GE" w:eastAsia="ru-RU"/>
        </w:rPr>
        <w:t>ს</w:t>
      </w:r>
      <w:r>
        <w:rPr>
          <w:rFonts w:ascii="Sylfaen" w:hAnsi="Sylfaen" w:cs="Frutiger-Cn"/>
          <w:sz w:val="22"/>
          <w:szCs w:val="22"/>
          <w:lang w:val="ka-GE" w:eastAsia="ru-RU"/>
        </w:rPr>
        <w:t xml:space="preserve"> ნიმ-ებისთვის და მათი სქესობრივი პარტნიორებისთვის;</w:t>
      </w:r>
    </w:p>
    <w:p w14:paraId="0E98B6B8" w14:textId="4E6DBA1F" w:rsidR="009D6F06" w:rsidRDefault="00B942AB" w:rsidP="00FE73C2">
      <w:pPr>
        <w:pStyle w:val="ListParagraph"/>
        <w:numPr>
          <w:ilvl w:val="0"/>
          <w:numId w:val="37"/>
        </w:numPr>
        <w:autoSpaceDE w:val="0"/>
        <w:autoSpaceDN w:val="0"/>
        <w:adjustRightInd w:val="0"/>
        <w:jc w:val="both"/>
        <w:rPr>
          <w:rFonts w:ascii="Sylfaen" w:hAnsi="Sylfaen" w:cs="Frutiger-Cn"/>
          <w:sz w:val="22"/>
          <w:szCs w:val="22"/>
          <w:lang w:val="ka-GE" w:eastAsia="ru-RU"/>
        </w:rPr>
      </w:pPr>
      <w:r>
        <w:rPr>
          <w:rFonts w:ascii="Sylfaen" w:hAnsi="Sylfaen" w:cs="Frutiger-Cn"/>
          <w:sz w:val="22"/>
          <w:szCs w:val="22"/>
          <w:lang w:val="ka-GE" w:eastAsia="ru-RU"/>
        </w:rPr>
        <w:t>მიზნობრივ</w:t>
      </w:r>
      <w:r w:rsidR="009D6F06">
        <w:rPr>
          <w:rFonts w:ascii="Sylfaen" w:hAnsi="Sylfaen" w:cs="Frutiger-Cn"/>
          <w:sz w:val="22"/>
          <w:szCs w:val="22"/>
          <w:lang w:val="ka-GE" w:eastAsia="ru-RU"/>
        </w:rPr>
        <w:t xml:space="preserve"> ინფორმაცია, განათლება და კომუნიკაცია</w:t>
      </w:r>
      <w:r>
        <w:rPr>
          <w:rFonts w:ascii="Sylfaen" w:hAnsi="Sylfaen" w:cs="Frutiger-Cn"/>
          <w:sz w:val="22"/>
          <w:szCs w:val="22"/>
          <w:lang w:val="ka-GE" w:eastAsia="ru-RU"/>
        </w:rPr>
        <w:t>ს</w:t>
      </w:r>
      <w:r w:rsidR="009D6F06">
        <w:rPr>
          <w:rFonts w:ascii="Sylfaen" w:hAnsi="Sylfaen" w:cs="Frutiger-Cn"/>
          <w:sz w:val="22"/>
          <w:szCs w:val="22"/>
          <w:lang w:val="ka-GE" w:eastAsia="ru-RU"/>
        </w:rPr>
        <w:t>;</w:t>
      </w:r>
    </w:p>
    <w:p w14:paraId="44A332E1" w14:textId="4A62C08D" w:rsidR="009D6F06" w:rsidRDefault="009D6F06" w:rsidP="00FE73C2">
      <w:pPr>
        <w:pStyle w:val="ListParagraph"/>
        <w:numPr>
          <w:ilvl w:val="0"/>
          <w:numId w:val="37"/>
        </w:numPr>
        <w:autoSpaceDE w:val="0"/>
        <w:autoSpaceDN w:val="0"/>
        <w:adjustRightInd w:val="0"/>
        <w:jc w:val="both"/>
        <w:rPr>
          <w:rFonts w:ascii="Sylfaen" w:hAnsi="Sylfaen" w:cs="Frutiger-Cn"/>
          <w:sz w:val="22"/>
          <w:szCs w:val="22"/>
          <w:lang w:val="ka-GE" w:eastAsia="ru-RU"/>
        </w:rPr>
      </w:pPr>
      <w:r>
        <w:rPr>
          <w:rFonts w:ascii="Sylfaen" w:hAnsi="Sylfaen" w:cs="Frutiger-Cn"/>
          <w:sz w:val="22"/>
          <w:szCs w:val="22"/>
          <w:lang w:val="ka-GE" w:eastAsia="ru-RU"/>
        </w:rPr>
        <w:t xml:space="preserve">ვირუსული </w:t>
      </w:r>
      <w:r>
        <w:rPr>
          <w:rFonts w:ascii="Sylfaen" w:hAnsi="Sylfaen" w:cs="Frutiger-Cn"/>
          <w:sz w:val="22"/>
          <w:szCs w:val="22"/>
          <w:lang w:eastAsia="ru-RU"/>
        </w:rPr>
        <w:t xml:space="preserve">B/C </w:t>
      </w:r>
      <w:r>
        <w:rPr>
          <w:rFonts w:ascii="Sylfaen" w:hAnsi="Sylfaen" w:cs="Frutiger-Cn"/>
          <w:sz w:val="22"/>
          <w:szCs w:val="22"/>
          <w:lang w:val="ka-GE" w:eastAsia="ru-RU"/>
        </w:rPr>
        <w:t>ჰეპატიტების პრვენცია, ვაქცინაცია, დიაგნოსტირება და მკურნალობა</w:t>
      </w:r>
      <w:r w:rsidR="00B942AB">
        <w:rPr>
          <w:rFonts w:ascii="Sylfaen" w:hAnsi="Sylfaen" w:cs="Frutiger-Cn"/>
          <w:sz w:val="22"/>
          <w:szCs w:val="22"/>
          <w:lang w:val="ka-GE" w:eastAsia="ru-RU"/>
        </w:rPr>
        <w:t>ს</w:t>
      </w:r>
      <w:r>
        <w:rPr>
          <w:rFonts w:ascii="Sylfaen" w:hAnsi="Sylfaen" w:cs="Frutiger-Cn"/>
          <w:sz w:val="22"/>
          <w:szCs w:val="22"/>
          <w:lang w:val="ka-GE" w:eastAsia="ru-RU"/>
        </w:rPr>
        <w:t>;</w:t>
      </w:r>
    </w:p>
    <w:p w14:paraId="21DE8391" w14:textId="6E839E74" w:rsidR="009D6F06" w:rsidRDefault="009D6F06" w:rsidP="00FE73C2">
      <w:pPr>
        <w:pStyle w:val="ListParagraph"/>
        <w:numPr>
          <w:ilvl w:val="0"/>
          <w:numId w:val="37"/>
        </w:numPr>
        <w:autoSpaceDE w:val="0"/>
        <w:autoSpaceDN w:val="0"/>
        <w:adjustRightInd w:val="0"/>
        <w:jc w:val="both"/>
        <w:rPr>
          <w:rFonts w:ascii="Sylfaen" w:hAnsi="Sylfaen" w:cs="Frutiger-Cn"/>
          <w:sz w:val="22"/>
          <w:szCs w:val="22"/>
          <w:lang w:val="ka-GE" w:eastAsia="ru-RU"/>
        </w:rPr>
      </w:pPr>
      <w:r>
        <w:rPr>
          <w:rFonts w:ascii="Sylfaen" w:hAnsi="Sylfaen" w:cs="Frutiger-Cn"/>
          <w:sz w:val="22"/>
          <w:szCs w:val="22"/>
          <w:lang w:val="ka-GE" w:eastAsia="ru-RU"/>
        </w:rPr>
        <w:t>ტუბერკულოზის პრევენცია, დიაგნოსტირება და მკურნალობა</w:t>
      </w:r>
      <w:r w:rsidR="00B942AB">
        <w:rPr>
          <w:rFonts w:ascii="Sylfaen" w:hAnsi="Sylfaen" w:cs="Frutiger-Cn"/>
          <w:sz w:val="22"/>
          <w:szCs w:val="22"/>
          <w:lang w:val="ka-GE" w:eastAsia="ru-RU"/>
        </w:rPr>
        <w:t>ს</w:t>
      </w:r>
      <w:r>
        <w:rPr>
          <w:rFonts w:ascii="Sylfaen" w:hAnsi="Sylfaen" w:cs="Frutiger-Cn"/>
          <w:sz w:val="22"/>
          <w:szCs w:val="22"/>
          <w:lang w:val="ka-GE" w:eastAsia="ru-RU"/>
        </w:rPr>
        <w:t>;</w:t>
      </w:r>
    </w:p>
    <w:p w14:paraId="2E153DB0" w14:textId="7DEC54F1" w:rsidR="009D6F06" w:rsidRPr="009D6F06" w:rsidRDefault="009D6F06" w:rsidP="00FE73C2">
      <w:pPr>
        <w:pStyle w:val="ListParagraph"/>
        <w:numPr>
          <w:ilvl w:val="0"/>
          <w:numId w:val="37"/>
        </w:numPr>
        <w:autoSpaceDE w:val="0"/>
        <w:autoSpaceDN w:val="0"/>
        <w:adjustRightInd w:val="0"/>
        <w:jc w:val="both"/>
        <w:rPr>
          <w:rFonts w:ascii="Sylfaen" w:hAnsi="Sylfaen" w:cs="Frutiger-Cn"/>
          <w:sz w:val="22"/>
          <w:szCs w:val="22"/>
          <w:lang w:val="ka-GE" w:eastAsia="ru-RU"/>
        </w:rPr>
      </w:pPr>
      <w:r>
        <w:rPr>
          <w:rFonts w:ascii="Sylfaen" w:hAnsi="Sylfaen" w:cs="Frutiger-Cn"/>
          <w:sz w:val="22"/>
          <w:szCs w:val="22"/>
          <w:lang w:val="ka-GE" w:eastAsia="ru-RU"/>
        </w:rPr>
        <w:t>ნალოქსონის დისტრიბუცია</w:t>
      </w:r>
      <w:r w:rsidR="00B942AB">
        <w:rPr>
          <w:rFonts w:ascii="Sylfaen" w:hAnsi="Sylfaen" w:cs="Frutiger-Cn"/>
          <w:sz w:val="22"/>
          <w:szCs w:val="22"/>
          <w:lang w:val="ka-GE" w:eastAsia="ru-RU"/>
        </w:rPr>
        <w:t>ს</w:t>
      </w:r>
      <w:r>
        <w:rPr>
          <w:rFonts w:ascii="Sylfaen" w:hAnsi="Sylfaen" w:cs="Frutiger-Cn"/>
          <w:sz w:val="22"/>
          <w:szCs w:val="22"/>
          <w:lang w:val="ka-GE" w:eastAsia="ru-RU"/>
        </w:rPr>
        <w:t xml:space="preserve"> თემში.</w:t>
      </w:r>
    </w:p>
    <w:p w14:paraId="10938784" w14:textId="77777777" w:rsidR="009D6F06" w:rsidRDefault="009D6F06" w:rsidP="00F7508E">
      <w:pPr>
        <w:autoSpaceDE w:val="0"/>
        <w:autoSpaceDN w:val="0"/>
        <w:adjustRightInd w:val="0"/>
        <w:jc w:val="both"/>
        <w:rPr>
          <w:rFonts w:ascii="Sylfaen" w:hAnsi="Sylfaen" w:cs="Frutiger-Cn"/>
          <w:sz w:val="22"/>
          <w:szCs w:val="22"/>
          <w:highlight w:val="yellow"/>
          <w:lang w:val="ka-GE" w:eastAsia="ru-RU"/>
        </w:rPr>
      </w:pPr>
    </w:p>
    <w:p w14:paraId="06C27CFE" w14:textId="77777777" w:rsidR="009D6F06" w:rsidRDefault="009D6F06" w:rsidP="00F7508E">
      <w:pPr>
        <w:autoSpaceDE w:val="0"/>
        <w:autoSpaceDN w:val="0"/>
        <w:adjustRightInd w:val="0"/>
        <w:jc w:val="both"/>
        <w:rPr>
          <w:rFonts w:ascii="Sylfaen" w:hAnsi="Sylfaen" w:cs="Frutiger-Cn"/>
          <w:sz w:val="22"/>
          <w:szCs w:val="22"/>
          <w:highlight w:val="yellow"/>
          <w:lang w:val="ka-GE" w:eastAsia="ru-RU"/>
        </w:rPr>
      </w:pPr>
    </w:p>
    <w:p w14:paraId="7FF3B1C3" w14:textId="3A4EEF6B" w:rsidR="00817A08" w:rsidRPr="00C15755" w:rsidRDefault="00C15755" w:rsidP="00817A08">
      <w:pPr>
        <w:autoSpaceDE w:val="0"/>
        <w:autoSpaceDN w:val="0"/>
        <w:adjustRightInd w:val="0"/>
        <w:jc w:val="both"/>
        <w:rPr>
          <w:rFonts w:ascii="Sylfaen" w:hAnsi="Sylfaen" w:cs="Frutiger-BoldCn"/>
          <w:bCs/>
          <w:sz w:val="22"/>
          <w:szCs w:val="22"/>
          <w:lang w:val="ka-GE" w:eastAsia="ru-RU"/>
        </w:rPr>
      </w:pPr>
      <w:r w:rsidRPr="00C15755">
        <w:rPr>
          <w:rFonts w:ascii="Sylfaen" w:hAnsi="Sylfaen"/>
          <w:sz w:val="22"/>
          <w:szCs w:val="22"/>
          <w:lang w:val="ka-GE"/>
        </w:rPr>
        <w:t xml:space="preserve">მნიშვნელოვანია, აღინიშნოს, რომ, ყოვლისმომცველი პაკეტის ეფექტური დანერგვისთვის მოწოდებულია და განმარტებულია ისეთი კომპონენტები, როგორიცაა: სტრუქტურული ბარიერების გადალახვა და ხელშემწყობი გარემოს ფორმირება; ასევე პროგრამის მართვა და მისი განმახორციელებლების პოტენციალის ამაღლება; თემის წარმომადგენლების პოტენციალის გაზრდა; მონიტორინგი და შეფასება. </w:t>
      </w:r>
      <w:r w:rsidR="00817A08" w:rsidRPr="00C15755">
        <w:rPr>
          <w:rFonts w:ascii="Sylfaen" w:hAnsi="Sylfaen" w:cs="Frutiger-BoldCn"/>
          <w:bCs/>
          <w:sz w:val="22"/>
          <w:szCs w:val="22"/>
          <w:lang w:val="ka-GE" w:eastAsia="ru-RU"/>
        </w:rPr>
        <w:t>კერძოდ კი:</w:t>
      </w:r>
    </w:p>
    <w:p w14:paraId="7D8F95BC" w14:textId="55FCD449" w:rsidR="00817A08" w:rsidRDefault="00817A08" w:rsidP="00FE73C2">
      <w:pPr>
        <w:pStyle w:val="ListParagraph"/>
        <w:numPr>
          <w:ilvl w:val="0"/>
          <w:numId w:val="38"/>
        </w:numPr>
        <w:autoSpaceDE w:val="0"/>
        <w:autoSpaceDN w:val="0"/>
        <w:adjustRightInd w:val="0"/>
        <w:jc w:val="both"/>
        <w:rPr>
          <w:rFonts w:ascii="Sylfaen" w:hAnsi="Sylfaen" w:cs="Frutiger-BoldCn"/>
          <w:bCs/>
          <w:sz w:val="22"/>
          <w:szCs w:val="22"/>
          <w:lang w:val="ka-GE" w:eastAsia="ru-RU"/>
        </w:rPr>
      </w:pPr>
      <w:r>
        <w:rPr>
          <w:rFonts w:ascii="Sylfaen" w:hAnsi="Sylfaen" w:cs="Frutiger-BoldCn"/>
          <w:bCs/>
          <w:sz w:val="22"/>
          <w:szCs w:val="22"/>
          <w:lang w:val="ka-GE" w:eastAsia="ru-RU"/>
        </w:rPr>
        <w:t>პოლიტიკის განმსაზღვრელების და სამთავრობო ლიდერების</w:t>
      </w:r>
      <w:r w:rsidRPr="00817A08">
        <w:rPr>
          <w:rFonts w:ascii="Sylfaen" w:hAnsi="Sylfaen" w:cs="Frutiger-BoldCn"/>
          <w:bCs/>
          <w:sz w:val="22"/>
          <w:szCs w:val="22"/>
          <w:lang w:val="ka-GE" w:eastAsia="ru-RU"/>
        </w:rPr>
        <w:t xml:space="preserve"> </w:t>
      </w:r>
      <w:r>
        <w:rPr>
          <w:rFonts w:ascii="Sylfaen" w:hAnsi="Sylfaen" w:cs="Frutiger-BoldCn"/>
          <w:bCs/>
          <w:sz w:val="22"/>
          <w:szCs w:val="22"/>
          <w:lang w:val="ka-GE" w:eastAsia="ru-RU"/>
        </w:rPr>
        <w:t xml:space="preserve">მიერ, თემის წარმომადგენელთა და დაინტერესებულ მხარეთა აქტიური ჩართულობით უნდა გადაიხედოს კანონები, პოლიტიკა და პრაქტიკა, სადაც ეს აუცილებელია, რომ შესაძლებელი გახდეს საკვანძო პოპულაციისთვის ჯანდაცვითი სერვისების იმპლემენტაციის მხარდაჭერა და გაფართოვება. ნარკოიტკების ინექციური მომხმარებლებისთვის: </w:t>
      </w:r>
    </w:p>
    <w:p w14:paraId="55F2A97D" w14:textId="1F48EF80" w:rsidR="00817A08" w:rsidRDefault="00817A08" w:rsidP="00FE73C2">
      <w:pPr>
        <w:pStyle w:val="ListParagraph"/>
        <w:numPr>
          <w:ilvl w:val="1"/>
          <w:numId w:val="38"/>
        </w:numPr>
        <w:autoSpaceDE w:val="0"/>
        <w:autoSpaceDN w:val="0"/>
        <w:adjustRightInd w:val="0"/>
        <w:jc w:val="both"/>
        <w:rPr>
          <w:rFonts w:ascii="Sylfaen" w:hAnsi="Sylfaen" w:cs="Frutiger-BoldCn"/>
          <w:bCs/>
          <w:sz w:val="22"/>
          <w:szCs w:val="22"/>
          <w:lang w:val="ka-GE" w:eastAsia="ru-RU"/>
        </w:rPr>
      </w:pPr>
      <w:r>
        <w:rPr>
          <w:rFonts w:ascii="Sylfaen" w:hAnsi="Sylfaen" w:cs="Frutiger-BoldCn"/>
          <w:bCs/>
          <w:sz w:val="22"/>
          <w:szCs w:val="22"/>
          <w:lang w:val="ka-GE" w:eastAsia="ru-RU"/>
        </w:rPr>
        <w:t xml:space="preserve">ქვეყნებმა უნდა იმუშაონ </w:t>
      </w:r>
      <w:r w:rsidR="00D41CD8">
        <w:rPr>
          <w:rFonts w:ascii="Sylfaen" w:hAnsi="Sylfaen" w:cs="Frutiger-BoldCn"/>
          <w:bCs/>
          <w:sz w:val="22"/>
          <w:szCs w:val="22"/>
          <w:lang w:val="ka-GE" w:eastAsia="ru-RU"/>
        </w:rPr>
        <w:t xml:space="preserve">ოჩთ-ს ლეგალიზების და </w:t>
      </w:r>
      <w:r>
        <w:rPr>
          <w:rFonts w:ascii="Sylfaen" w:hAnsi="Sylfaen" w:cs="Frutiger-BoldCn"/>
          <w:bCs/>
          <w:sz w:val="22"/>
          <w:szCs w:val="22"/>
          <w:lang w:val="ka-GE" w:eastAsia="ru-RU"/>
        </w:rPr>
        <w:t>სტერილური ნემსებისა და შპრიცების გამოყენების დეკრიმინალიზაციის მიმართულებით (რომელიც კანონით ანიჭებს ფუნქციონირ</w:t>
      </w:r>
      <w:r w:rsidR="00D41CD8">
        <w:rPr>
          <w:rFonts w:ascii="Sylfaen" w:hAnsi="Sylfaen" w:cs="Frutiger-BoldCn"/>
          <w:bCs/>
          <w:sz w:val="22"/>
          <w:szCs w:val="22"/>
          <w:lang w:val="ka-GE" w:eastAsia="ru-RU"/>
        </w:rPr>
        <w:t>ების უფლებას შნპ-ს, ოჩთ-ს</w:t>
      </w:r>
      <w:r>
        <w:rPr>
          <w:rFonts w:ascii="Sylfaen" w:hAnsi="Sylfaen" w:cs="Frutiger-BoldCn"/>
          <w:bCs/>
          <w:sz w:val="22"/>
          <w:szCs w:val="22"/>
          <w:lang w:val="ka-GE" w:eastAsia="ru-RU"/>
        </w:rPr>
        <w:t xml:space="preserve">) შესაბამისი კანონების და პოლიტიკის შექმნაზე. </w:t>
      </w:r>
    </w:p>
    <w:p w14:paraId="257F2B5F" w14:textId="59D9D4C4" w:rsidR="00817A08" w:rsidRDefault="00D41CD8" w:rsidP="00FE73C2">
      <w:pPr>
        <w:pStyle w:val="ListParagraph"/>
        <w:numPr>
          <w:ilvl w:val="1"/>
          <w:numId w:val="38"/>
        </w:numPr>
        <w:autoSpaceDE w:val="0"/>
        <w:autoSpaceDN w:val="0"/>
        <w:adjustRightInd w:val="0"/>
        <w:jc w:val="both"/>
        <w:rPr>
          <w:rFonts w:ascii="Sylfaen" w:hAnsi="Sylfaen" w:cs="Frutiger-BoldCn"/>
          <w:bCs/>
          <w:sz w:val="22"/>
          <w:szCs w:val="22"/>
          <w:lang w:val="ka-GE" w:eastAsia="ru-RU"/>
        </w:rPr>
      </w:pPr>
      <w:r>
        <w:rPr>
          <w:rFonts w:ascii="Sylfaen" w:hAnsi="Sylfaen" w:cs="Frutiger-BoldCn"/>
          <w:bCs/>
          <w:sz w:val="22"/>
          <w:szCs w:val="22"/>
          <w:lang w:val="ka-GE" w:eastAsia="ru-RU"/>
        </w:rPr>
        <w:t xml:space="preserve">ქვეყნებმა უნდა იმუშაონ ისეთი კანონების და პოლიტიკის შექმნაზე, რომლითაც უზრუნველყოფილი იქნება ინექციური და სხვა ნარკოტიკის მოხმარება და შესაბამისად შემცირდება დაპატიმრება მოხმარების გამო. </w:t>
      </w:r>
    </w:p>
    <w:p w14:paraId="4A96FBF0" w14:textId="25D85EED" w:rsidR="00D41CD8" w:rsidRDefault="00D41CD8" w:rsidP="00FE73C2">
      <w:pPr>
        <w:pStyle w:val="ListParagraph"/>
        <w:numPr>
          <w:ilvl w:val="1"/>
          <w:numId w:val="38"/>
        </w:numPr>
        <w:autoSpaceDE w:val="0"/>
        <w:autoSpaceDN w:val="0"/>
        <w:adjustRightInd w:val="0"/>
        <w:jc w:val="both"/>
        <w:rPr>
          <w:rFonts w:ascii="Sylfaen" w:hAnsi="Sylfaen" w:cs="Frutiger-BoldCn"/>
          <w:bCs/>
          <w:sz w:val="22"/>
          <w:szCs w:val="22"/>
          <w:lang w:val="ka-GE" w:eastAsia="ru-RU"/>
        </w:rPr>
      </w:pPr>
      <w:r>
        <w:rPr>
          <w:rFonts w:ascii="Sylfaen" w:hAnsi="Sylfaen" w:cs="Frutiger-BoldCn"/>
          <w:bCs/>
          <w:sz w:val="22"/>
          <w:szCs w:val="22"/>
          <w:lang w:val="ka-GE" w:eastAsia="ru-RU"/>
        </w:rPr>
        <w:t>ქვეყნებმა უნდა აკრძალონ ნიმ-ებისთვის სავალდებულო მკურნალობა.</w:t>
      </w:r>
    </w:p>
    <w:p w14:paraId="2AC36A79" w14:textId="68CEC9B3" w:rsidR="00D41CD8" w:rsidRDefault="00D41CD8" w:rsidP="00FE73C2">
      <w:pPr>
        <w:pStyle w:val="ListParagraph"/>
        <w:numPr>
          <w:ilvl w:val="0"/>
          <w:numId w:val="38"/>
        </w:numPr>
        <w:autoSpaceDE w:val="0"/>
        <w:autoSpaceDN w:val="0"/>
        <w:adjustRightInd w:val="0"/>
        <w:jc w:val="both"/>
        <w:rPr>
          <w:rFonts w:ascii="Sylfaen" w:hAnsi="Sylfaen" w:cs="Frutiger-BoldCn"/>
          <w:bCs/>
          <w:sz w:val="22"/>
          <w:szCs w:val="22"/>
          <w:lang w:val="ka-GE" w:eastAsia="ru-RU"/>
        </w:rPr>
      </w:pPr>
      <w:r>
        <w:rPr>
          <w:rFonts w:ascii="Sylfaen" w:hAnsi="Sylfaen" w:cs="Frutiger-BoldCn"/>
          <w:bCs/>
          <w:sz w:val="22"/>
          <w:szCs w:val="22"/>
          <w:lang w:val="ka-GE" w:eastAsia="ru-RU"/>
        </w:rPr>
        <w:t xml:space="preserve">ქვეყნებმა უნდა ითანამშრომლონ ანტიდისკრიმინაციული და დამცავი კანონების </w:t>
      </w:r>
      <w:r w:rsidR="00264BE8">
        <w:rPr>
          <w:rFonts w:ascii="Sylfaen" w:hAnsi="Sylfaen" w:cs="Frutiger-BoldCn"/>
          <w:bCs/>
          <w:sz w:val="22"/>
          <w:szCs w:val="22"/>
          <w:lang w:val="ka-GE" w:eastAsia="ru-RU"/>
        </w:rPr>
        <w:t>შემუშავებასა</w:t>
      </w:r>
      <w:r>
        <w:rPr>
          <w:rFonts w:ascii="Sylfaen" w:hAnsi="Sylfaen" w:cs="Frutiger-BoldCn"/>
          <w:bCs/>
          <w:sz w:val="22"/>
          <w:szCs w:val="22"/>
          <w:lang w:val="ka-GE" w:eastAsia="ru-RU"/>
        </w:rPr>
        <w:t xml:space="preserve"> და იმპლემენტაციაზე, რომლებიც ადამიანის უფლებების სტანდარტებიდან გამომდინარეობს</w:t>
      </w:r>
      <w:r w:rsidR="00264BE8">
        <w:rPr>
          <w:rFonts w:ascii="Sylfaen" w:hAnsi="Sylfaen" w:cs="Frutiger-BoldCn"/>
          <w:bCs/>
          <w:sz w:val="22"/>
          <w:szCs w:val="22"/>
          <w:lang w:val="ka-GE" w:eastAsia="ru-RU"/>
        </w:rPr>
        <w:t xml:space="preserve">, </w:t>
      </w:r>
      <w:r>
        <w:rPr>
          <w:rFonts w:ascii="Sylfaen" w:hAnsi="Sylfaen" w:cs="Frutiger-BoldCn"/>
          <w:bCs/>
          <w:sz w:val="22"/>
          <w:szCs w:val="22"/>
          <w:lang w:val="ka-GE" w:eastAsia="ru-RU"/>
        </w:rPr>
        <w:t>საკვანძო პოპულაციის მიმართ სტიგმის, დისკრიმინაციის და ძალადობის ელიმინაციის მიზნით.</w:t>
      </w:r>
    </w:p>
    <w:p w14:paraId="1D3C27D8" w14:textId="61CA77E8" w:rsidR="00817A08" w:rsidRPr="00473876" w:rsidRDefault="00264BE8" w:rsidP="00FE73C2">
      <w:pPr>
        <w:pStyle w:val="ListParagraph"/>
        <w:numPr>
          <w:ilvl w:val="0"/>
          <w:numId w:val="38"/>
        </w:numPr>
        <w:autoSpaceDE w:val="0"/>
        <w:autoSpaceDN w:val="0"/>
        <w:adjustRightInd w:val="0"/>
        <w:jc w:val="both"/>
        <w:rPr>
          <w:rFonts w:ascii="Sylfaen" w:hAnsi="Sylfaen" w:cs="Frutiger-BoldCn"/>
          <w:bCs/>
          <w:sz w:val="22"/>
          <w:szCs w:val="22"/>
          <w:lang w:val="ka-GE" w:eastAsia="ru-RU"/>
        </w:rPr>
      </w:pPr>
      <w:r>
        <w:rPr>
          <w:rFonts w:ascii="Sylfaen" w:hAnsi="Sylfaen" w:cs="Frutiger-BoldCn"/>
          <w:bCs/>
          <w:sz w:val="22"/>
          <w:szCs w:val="22"/>
          <w:lang w:val="ka-GE" w:eastAsia="ru-RU"/>
        </w:rPr>
        <w:t>ჯანმრთელობის დაცვის სერვისები ხელმისაწვდომი და მისაღები უნდა იყოს საკვანძო პოპულაციისთვის, რომელიც არ არის მასტიგმატიზებელი, არ არის მადისკრიმინირებელი, ეფუძნება სამედიცინო ეთიკის პრინციპებს, და ჯანმრთელობის უფლებას. ჯანდაცვის მუშაკებმა უნდა გაიარონ პერიოდული მომზადება და სენსიტიზაცია საკვანძო პოპულაციისთვის არამადისკრიმინირებელი, კონფიდენციალური და ყველა ადამიანის ჯანმრთელობის უფლებაზე დაფუძნებული სერვისის მიწოდების უნარ-</w:t>
      </w:r>
      <w:r w:rsidRPr="00473876">
        <w:rPr>
          <w:rFonts w:ascii="Sylfaen" w:hAnsi="Sylfaen" w:cs="Frutiger-BoldCn"/>
          <w:bCs/>
          <w:sz w:val="22"/>
          <w:szCs w:val="22"/>
          <w:lang w:val="ka-GE" w:eastAsia="ru-RU"/>
        </w:rPr>
        <w:t>ჩვევებებში.</w:t>
      </w:r>
    </w:p>
    <w:p w14:paraId="6E7AC428" w14:textId="77777777" w:rsidR="00473876" w:rsidRDefault="00473876" w:rsidP="00FE73C2">
      <w:pPr>
        <w:pStyle w:val="ListParagraph"/>
        <w:numPr>
          <w:ilvl w:val="0"/>
          <w:numId w:val="38"/>
        </w:numPr>
        <w:autoSpaceDE w:val="0"/>
        <w:autoSpaceDN w:val="0"/>
        <w:adjustRightInd w:val="0"/>
        <w:jc w:val="both"/>
        <w:rPr>
          <w:rFonts w:ascii="Sylfaen" w:hAnsi="Sylfaen" w:cs="Frutiger-BoldCn"/>
          <w:bCs/>
          <w:sz w:val="22"/>
          <w:szCs w:val="22"/>
          <w:lang w:val="ka-GE" w:eastAsia="ru-RU"/>
        </w:rPr>
      </w:pPr>
      <w:r w:rsidRPr="00473876">
        <w:rPr>
          <w:rFonts w:ascii="Sylfaen" w:hAnsi="Sylfaen" w:cs="Frutiger-BoldCn"/>
          <w:bCs/>
          <w:sz w:val="22"/>
          <w:szCs w:val="22"/>
          <w:lang w:val="ka-GE" w:eastAsia="ru-RU"/>
        </w:rPr>
        <w:t xml:space="preserve">პროგრამებმა უნდა იმუშაონ საკვანძო პოპულაციის თემთა გაძლიერებაზე ორინეტირებული ინტერვენციული პაკეტების იმპლემენტაციაზე. </w:t>
      </w:r>
    </w:p>
    <w:p w14:paraId="681E5316" w14:textId="18978AEB" w:rsidR="00473876" w:rsidRPr="00473876" w:rsidRDefault="00473876" w:rsidP="00FE73C2">
      <w:pPr>
        <w:pStyle w:val="ListParagraph"/>
        <w:numPr>
          <w:ilvl w:val="0"/>
          <w:numId w:val="38"/>
        </w:numPr>
        <w:autoSpaceDE w:val="0"/>
        <w:autoSpaceDN w:val="0"/>
        <w:adjustRightInd w:val="0"/>
        <w:jc w:val="both"/>
        <w:rPr>
          <w:rFonts w:ascii="Sylfaen" w:hAnsi="Sylfaen" w:cs="Frutiger-BoldCn"/>
          <w:bCs/>
          <w:sz w:val="22"/>
          <w:szCs w:val="22"/>
          <w:lang w:val="ka-GE" w:eastAsia="ru-RU"/>
        </w:rPr>
      </w:pPr>
      <w:r w:rsidRPr="00473876">
        <w:rPr>
          <w:rFonts w:ascii="Sylfaen" w:hAnsi="Sylfaen" w:cs="Frutiger-BoldCn"/>
          <w:bCs/>
          <w:sz w:val="22"/>
          <w:szCs w:val="22"/>
          <w:lang w:val="ka-GE" w:eastAsia="ru-RU"/>
        </w:rPr>
        <w:t>საკვანძო პოპულაციათა ლიდერობით მოფუნქციონირე ორგანიზაციებთან თანამშრომლობით უნდა მოხდეს საკვანძო პოპულაციის მიმართ ძალადობის პრვენცია. აუცილებელია საკვანძო პოპულაციათა მიმართ ნებისმიერი ტიპის ძალადობის მონიტორინგი და დოკუმენტირება, სამართლიანობის უზურველსაყოფად შესაბამისი მექანიზმების შექმნა.</w:t>
      </w:r>
    </w:p>
    <w:p w14:paraId="0560DA67" w14:textId="77B2BA92" w:rsidR="00F7508E" w:rsidRPr="00EF3093" w:rsidRDefault="00EF3093" w:rsidP="00EF3093">
      <w:pPr>
        <w:pStyle w:val="Default"/>
        <w:spacing w:line="276" w:lineRule="auto"/>
        <w:jc w:val="both"/>
        <w:rPr>
          <w:rFonts w:cs="OfficinaSansC-Book"/>
          <w:sz w:val="22"/>
          <w:szCs w:val="22"/>
          <w:lang w:val="ka-GE"/>
        </w:rPr>
      </w:pPr>
      <w:r>
        <w:rPr>
          <w:rFonts w:cs="OfficinaSansC-Book"/>
          <w:sz w:val="22"/>
          <w:szCs w:val="22"/>
          <w:lang w:val="ka-GE"/>
        </w:rPr>
        <w:t>კონსოლიდირებულ რეკომენდაციებში მნიშვნელოვნადაა წამოწეული საკვანძო პოპულაციის თემთა გაერთიანებების თუ ქსელების შექმნის ხელშეწყობის აუცილებლობა, მათ განათლებაზე, ეკონომიკურ გაძლიერებაზე, გენდერულად სენსიტიური მიდგომების იმპლემენტაციის მნიშვნელობაზე. ყოველივე ზემოთქმულის გათვალისწინებით</w:t>
      </w:r>
      <w:r w:rsidR="00C15755">
        <w:rPr>
          <w:rFonts w:cs="OfficinaSansC-Book"/>
          <w:sz w:val="22"/>
          <w:szCs w:val="22"/>
          <w:lang w:val="ka-GE"/>
        </w:rPr>
        <w:t xml:space="preserve">, </w:t>
      </w:r>
      <w:r>
        <w:rPr>
          <w:rFonts w:cs="OfficinaSansC-Book"/>
          <w:sz w:val="22"/>
          <w:szCs w:val="22"/>
          <w:lang w:val="ka-GE"/>
        </w:rPr>
        <w:t>შესაბამისი პოლიტიკი</w:t>
      </w:r>
      <w:r w:rsidR="00C15755">
        <w:rPr>
          <w:rFonts w:cs="OfficinaSansC-Book"/>
          <w:sz w:val="22"/>
          <w:szCs w:val="22"/>
          <w:lang w:val="ka-GE"/>
        </w:rPr>
        <w:t>ს გატარები</w:t>
      </w:r>
      <w:r>
        <w:rPr>
          <w:rFonts w:cs="OfficinaSansC-Book"/>
          <w:sz w:val="22"/>
          <w:szCs w:val="22"/>
          <w:lang w:val="ka-GE"/>
        </w:rPr>
        <w:t xml:space="preserve">თ და თემის </w:t>
      </w:r>
      <w:r w:rsidR="00C15755">
        <w:rPr>
          <w:rFonts w:cs="OfficinaSansC-Book"/>
          <w:sz w:val="22"/>
          <w:szCs w:val="22"/>
          <w:lang w:val="ka-GE"/>
        </w:rPr>
        <w:t xml:space="preserve">აქტიური </w:t>
      </w:r>
      <w:r>
        <w:rPr>
          <w:rFonts w:cs="OfficinaSansC-Book"/>
          <w:sz w:val="22"/>
          <w:szCs w:val="22"/>
          <w:lang w:val="ka-GE"/>
        </w:rPr>
        <w:t>ჩართულობით</w:t>
      </w:r>
      <w:r w:rsidR="00C15755">
        <w:rPr>
          <w:rFonts w:cs="OfficinaSansC-Book"/>
          <w:sz w:val="22"/>
          <w:szCs w:val="22"/>
          <w:lang w:val="ka-GE"/>
        </w:rPr>
        <w:t>,</w:t>
      </w:r>
      <w:r>
        <w:rPr>
          <w:rFonts w:cs="OfficinaSansC-Book"/>
          <w:sz w:val="22"/>
          <w:szCs w:val="22"/>
          <w:lang w:val="ka-GE"/>
        </w:rPr>
        <w:t xml:space="preserve"> ხდება მისაღები და შესაძლებელი </w:t>
      </w:r>
      <w:r w:rsidR="00C15755">
        <w:rPr>
          <w:rFonts w:cs="OfficinaSansC-Book"/>
          <w:sz w:val="22"/>
          <w:szCs w:val="22"/>
          <w:lang w:val="ka-GE"/>
        </w:rPr>
        <w:t>ყოვლისმომცველი</w:t>
      </w:r>
      <w:r w:rsidR="00F7508E" w:rsidRPr="00F7508E">
        <w:rPr>
          <w:rFonts w:cs="OfficinaSansC-Book"/>
          <w:sz w:val="22"/>
          <w:szCs w:val="22"/>
          <w:lang w:val="ka-GE"/>
        </w:rPr>
        <w:t xml:space="preserve"> </w:t>
      </w:r>
      <w:r>
        <w:rPr>
          <w:rFonts w:cs="OfficinaSansC-Book"/>
          <w:sz w:val="22"/>
          <w:szCs w:val="22"/>
          <w:lang w:val="ka-GE"/>
        </w:rPr>
        <w:t>თუ სხვა</w:t>
      </w:r>
      <w:r w:rsidR="00F7508E" w:rsidRPr="00F7508E">
        <w:rPr>
          <w:rFonts w:cs="OfficinaSansC-Book"/>
          <w:sz w:val="22"/>
          <w:szCs w:val="22"/>
          <w:lang w:val="ka-GE"/>
        </w:rPr>
        <w:t xml:space="preserve"> დამატებითი სერვისები</w:t>
      </w:r>
      <w:r>
        <w:rPr>
          <w:rFonts w:cs="OfficinaSansC-Book"/>
          <w:sz w:val="22"/>
          <w:szCs w:val="22"/>
          <w:lang w:val="ka-GE"/>
        </w:rPr>
        <w:t>ს შეთავაზება საკვანძო პოპულაციისთვის</w:t>
      </w:r>
      <w:r w:rsidR="00F7508E" w:rsidRPr="00F7508E">
        <w:rPr>
          <w:rFonts w:cs="OfficinaSansC-Book"/>
          <w:sz w:val="22"/>
          <w:szCs w:val="22"/>
          <w:lang w:val="ka-GE"/>
        </w:rPr>
        <w:t>. დამატებითი სერვისები უმეტესწილად კლიენტების მოზიდვაზეა ორიენტირებული</w:t>
      </w:r>
      <w:r w:rsidR="00C15755">
        <w:rPr>
          <w:rFonts w:cs="OfficinaSansC-Book"/>
          <w:sz w:val="22"/>
          <w:szCs w:val="22"/>
          <w:lang w:val="ka-GE"/>
        </w:rPr>
        <w:t>, რაც ასევე რეკომენდებულია დაინერგოს, რათა რაც შეიძლება მეტი ახალი და ყველაზე მოწყვლადი, ფარული პოპულაციის წარმომადგენელი იქნას მოცული</w:t>
      </w:r>
      <w:r w:rsidR="00F7508E" w:rsidRPr="00F7508E">
        <w:rPr>
          <w:rFonts w:cs="OfficinaSansC-Book"/>
          <w:sz w:val="22"/>
          <w:szCs w:val="22"/>
          <w:lang w:val="ka-GE"/>
        </w:rPr>
        <w:t xml:space="preserve">. </w:t>
      </w:r>
    </w:p>
    <w:p w14:paraId="67CA2574" w14:textId="77777777" w:rsidR="004453D2" w:rsidRDefault="004453D2" w:rsidP="005D33EF">
      <w:pPr>
        <w:pStyle w:val="Caption"/>
      </w:pPr>
    </w:p>
    <w:p w14:paraId="5D52CE8C" w14:textId="3FB51DCE" w:rsidR="005D33EF" w:rsidRPr="00411AF6" w:rsidRDefault="005D33EF" w:rsidP="005D33EF">
      <w:pPr>
        <w:pStyle w:val="Caption"/>
      </w:pPr>
      <w:bookmarkStart w:id="23" w:name="_Toc361286710"/>
      <w:r w:rsidRPr="00411AF6">
        <w:t xml:space="preserve">ცხრილი </w:t>
      </w:r>
      <w:fldSimple w:instr=" SEQ ცხრილი \* ARABIC ">
        <w:r w:rsidRPr="00411AF6">
          <w:rPr>
            <w:noProof/>
          </w:rPr>
          <w:t>1</w:t>
        </w:r>
      </w:fldSimple>
      <w:bookmarkEnd w:id="22"/>
      <w:r w:rsidRPr="00411AF6">
        <w:t>. რეკომენდაციები</w:t>
      </w:r>
      <w:bookmarkEnd w:id="23"/>
      <w:r w:rsidRPr="00411AF6">
        <w:t xml:space="preserve"> </w:t>
      </w:r>
    </w:p>
    <w:tbl>
      <w:tblPr>
        <w:tblStyle w:val="MediumShading1-Accent1"/>
        <w:tblW w:w="9173" w:type="dxa"/>
        <w:jc w:val="center"/>
        <w:tblLook w:val="04A0" w:firstRow="1" w:lastRow="0" w:firstColumn="1" w:lastColumn="0" w:noHBand="0" w:noVBand="1"/>
      </w:tblPr>
      <w:tblGrid>
        <w:gridCol w:w="3685"/>
        <w:gridCol w:w="5488"/>
      </w:tblGrid>
      <w:tr w:rsidR="0073030B" w:rsidRPr="00411AF6" w14:paraId="1EA13BCA" w14:textId="77777777" w:rsidTr="00B5555D">
        <w:trPr>
          <w:cnfStyle w:val="100000000000" w:firstRow="1" w:lastRow="0" w:firstColumn="0" w:lastColumn="0" w:oddVBand="0" w:evenVBand="0" w:oddHBand="0" w:evenHBand="0" w:firstRowFirstColumn="0" w:firstRowLastColumn="0" w:lastRowFirstColumn="0" w:lastRowLastColumn="0"/>
          <w:trHeight w:val="542"/>
          <w:jc w:val="center"/>
        </w:trPr>
        <w:tc>
          <w:tcPr>
            <w:cnfStyle w:val="001000000000" w:firstRow="0" w:lastRow="0" w:firstColumn="1" w:lastColumn="0" w:oddVBand="0" w:evenVBand="0" w:oddHBand="0" w:evenHBand="0" w:firstRowFirstColumn="0" w:firstRowLastColumn="0" w:lastRowFirstColumn="0" w:lastRowLastColumn="0"/>
            <w:tcW w:w="3685" w:type="dxa"/>
          </w:tcPr>
          <w:p w14:paraId="30183E3D" w14:textId="77777777" w:rsidR="0073030B" w:rsidRPr="00411AF6" w:rsidRDefault="0073030B" w:rsidP="0073030B">
            <w:pPr>
              <w:pStyle w:val="ListParagraph"/>
              <w:spacing w:line="276" w:lineRule="auto"/>
              <w:ind w:left="0"/>
              <w:jc w:val="center"/>
              <w:rPr>
                <w:rFonts w:ascii="Sylfaen" w:hAnsi="Sylfaen"/>
                <w:sz w:val="22"/>
                <w:szCs w:val="22"/>
              </w:rPr>
            </w:pPr>
            <w:r w:rsidRPr="00411AF6">
              <w:rPr>
                <w:rFonts w:ascii="Sylfaen" w:hAnsi="Sylfaen"/>
                <w:sz w:val="22"/>
                <w:szCs w:val="22"/>
              </w:rPr>
              <w:t>რეკომენდაცია</w:t>
            </w:r>
          </w:p>
        </w:tc>
        <w:tc>
          <w:tcPr>
            <w:tcW w:w="5488" w:type="dxa"/>
          </w:tcPr>
          <w:p w14:paraId="2D187730" w14:textId="77777777" w:rsidR="0073030B" w:rsidRPr="00411AF6" w:rsidRDefault="0073030B" w:rsidP="0073030B">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Sylfaen" w:hAnsi="Sylfaen"/>
                <w:sz w:val="22"/>
                <w:szCs w:val="22"/>
              </w:rPr>
            </w:pPr>
            <w:r w:rsidRPr="00411AF6">
              <w:rPr>
                <w:rFonts w:ascii="Sylfaen" w:hAnsi="Sylfaen"/>
                <w:sz w:val="22"/>
                <w:szCs w:val="22"/>
              </w:rPr>
              <w:t>შედეგი</w:t>
            </w:r>
          </w:p>
        </w:tc>
      </w:tr>
      <w:tr w:rsidR="0073030B" w:rsidRPr="00411AF6" w14:paraId="79AF7800"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2A7F7592" w14:textId="77777777" w:rsidR="0073030B" w:rsidRPr="00411AF6" w:rsidRDefault="0073030B" w:rsidP="0073030B">
            <w:pPr>
              <w:pStyle w:val="ListParagraph"/>
              <w:spacing w:line="276" w:lineRule="auto"/>
              <w:ind w:left="0"/>
              <w:rPr>
                <w:rFonts w:ascii="Sylfaen" w:hAnsi="Sylfaen"/>
                <w:sz w:val="22"/>
                <w:szCs w:val="22"/>
              </w:rPr>
            </w:pPr>
            <w:r w:rsidRPr="00411AF6">
              <w:rPr>
                <w:rFonts w:ascii="Sylfaen" w:hAnsi="Sylfaen"/>
                <w:sz w:val="22"/>
                <w:szCs w:val="22"/>
              </w:rPr>
              <w:t>#1. სტერილური ნემსების და შპრიცების გავრცელება</w:t>
            </w:r>
          </w:p>
          <w:p w14:paraId="76CE3CED" w14:textId="77777777" w:rsidR="0073030B" w:rsidRPr="00411AF6" w:rsidRDefault="0073030B" w:rsidP="0073030B">
            <w:pPr>
              <w:pStyle w:val="ListParagraph"/>
              <w:spacing w:line="276" w:lineRule="auto"/>
              <w:ind w:left="0"/>
              <w:rPr>
                <w:rFonts w:ascii="Sylfaen" w:hAnsi="Sylfaen"/>
                <w:sz w:val="22"/>
                <w:szCs w:val="22"/>
              </w:rPr>
            </w:pPr>
          </w:p>
        </w:tc>
        <w:tc>
          <w:tcPr>
            <w:tcW w:w="5488" w:type="dxa"/>
          </w:tcPr>
          <w:p w14:paraId="61043699" w14:textId="77777777" w:rsidR="0073030B" w:rsidRPr="00411AF6" w:rsidRDefault="0073030B" w:rsidP="0073030B">
            <w:pPr>
              <w:pStyle w:val="ListParagraph"/>
              <w:spacing w:line="276" w:lineRule="auto"/>
              <w:ind w:left="34" w:hanging="34"/>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r w:rsidRPr="00411AF6">
              <w:rPr>
                <w:rFonts w:ascii="Sylfaen" w:hAnsi="Sylfaen"/>
                <w:b/>
                <w:sz w:val="22"/>
                <w:szCs w:val="22"/>
              </w:rPr>
              <w:t>ხელს უწყობს სტერილური ნემსების და შპრიცების გამოყენებას ყოველი ინექციისას, აივ-ინფექციის, B/C</w:t>
            </w:r>
            <w:r w:rsidRPr="00411AF6">
              <w:rPr>
                <w:rFonts w:ascii="Sylfaen" w:hAnsi="Sylfaen"/>
                <w:b/>
                <w:sz w:val="22"/>
                <w:szCs w:val="22"/>
                <w:lang w:val="ka-GE"/>
              </w:rPr>
              <w:t xml:space="preserve"> ჰეპატიტების და სხვა პათოგენების</w:t>
            </w:r>
            <w:r w:rsidRPr="00411AF6">
              <w:rPr>
                <w:rFonts w:ascii="Sylfaen" w:hAnsi="Sylfaen"/>
                <w:b/>
                <w:sz w:val="22"/>
                <w:szCs w:val="22"/>
              </w:rPr>
              <w:t xml:space="preserve"> გავრცელების შემცირებას</w:t>
            </w:r>
          </w:p>
        </w:tc>
      </w:tr>
      <w:tr w:rsidR="0073030B" w:rsidRPr="00411AF6" w14:paraId="66E27A41"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5B9B91D5" w14:textId="47D39DA7" w:rsidR="0073030B" w:rsidRPr="00411AF6" w:rsidRDefault="00C40FA1" w:rsidP="00905632">
            <w:pPr>
              <w:pStyle w:val="ListParagraph"/>
              <w:numPr>
                <w:ilvl w:val="0"/>
                <w:numId w:val="16"/>
              </w:numPr>
              <w:jc w:val="both"/>
              <w:rPr>
                <w:rFonts w:ascii="Sylfaen" w:eastAsia="Times New Roman" w:hAnsi="Sylfaen" w:cs="Times New Roman"/>
                <w:b w:val="0"/>
                <w:sz w:val="22"/>
                <w:szCs w:val="22"/>
              </w:rPr>
            </w:pPr>
            <w:r>
              <w:rPr>
                <w:rFonts w:ascii="Sylfaen" w:eastAsia="Times New Roman" w:hAnsi="Sylfaen" w:cs="Times New Roman"/>
                <w:b w:val="0"/>
                <w:sz w:val="22"/>
                <w:szCs w:val="22"/>
              </w:rPr>
              <w:t>მიაწოდეთ</w:t>
            </w:r>
            <w:r w:rsidR="0073030B" w:rsidRPr="00411AF6">
              <w:rPr>
                <w:rFonts w:ascii="Sylfaen" w:eastAsia="Times New Roman" w:hAnsi="Sylfaen" w:cs="Times New Roman"/>
                <w:b w:val="0"/>
                <w:sz w:val="22"/>
                <w:szCs w:val="22"/>
              </w:rPr>
              <w:t xml:space="preserve"> ყოველ კლიენტს (ბენეფიციარს/ს</w:t>
            </w:r>
            <w:r w:rsidR="00980DD0" w:rsidRPr="00411AF6">
              <w:rPr>
                <w:rFonts w:ascii="Sylfaen" w:eastAsia="Times New Roman" w:hAnsi="Sylfaen" w:cs="Times New Roman"/>
                <w:b w:val="0"/>
                <w:sz w:val="22"/>
                <w:szCs w:val="22"/>
              </w:rPr>
              <w:t>ე</w:t>
            </w:r>
            <w:r w:rsidR="0073030B" w:rsidRPr="00411AF6">
              <w:rPr>
                <w:rFonts w:ascii="Sylfaen" w:eastAsia="Times New Roman" w:hAnsi="Sylfaen" w:cs="Times New Roman"/>
                <w:b w:val="0"/>
                <w:sz w:val="22"/>
                <w:szCs w:val="22"/>
              </w:rPr>
              <w:t>რვისით მოსარგებლე პირს) სასურველი რაოდენობის შპრიცები და ნემსები გაცვლის (ერთი ნახმარის სანაცვლოდ ერთი ახლის გაცემა) მოთხოვნის გარეშე;</w:t>
            </w:r>
          </w:p>
          <w:p w14:paraId="3A982AB0" w14:textId="4755C725" w:rsidR="00AD299A" w:rsidRPr="008324B5" w:rsidRDefault="0073030B" w:rsidP="008324B5">
            <w:pPr>
              <w:pStyle w:val="ListParagraph"/>
              <w:numPr>
                <w:ilvl w:val="0"/>
                <w:numId w:val="16"/>
              </w:numPr>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rPr>
              <w:t xml:space="preserve">არ </w:t>
            </w:r>
            <w:r w:rsidR="00C40FA1">
              <w:rPr>
                <w:rFonts w:ascii="Sylfaen" w:eastAsia="Times New Roman" w:hAnsi="Sylfaen" w:cs="Times New Roman"/>
                <w:b w:val="0"/>
                <w:sz w:val="22"/>
                <w:szCs w:val="22"/>
              </w:rPr>
              <w:t>დააწესოთ</w:t>
            </w:r>
            <w:r w:rsidRPr="00411AF6">
              <w:rPr>
                <w:rFonts w:ascii="Sylfaen" w:eastAsia="Times New Roman" w:hAnsi="Sylfaen" w:cs="Times New Roman"/>
                <w:b w:val="0"/>
                <w:sz w:val="22"/>
                <w:szCs w:val="22"/>
              </w:rPr>
              <w:t xml:space="preserve"> ლიმიტი კლიენტის ერთ ვიზიტზე გასაცემ შპრიცებისა და ნემსების რაოდენობაზე (ერთი-ერთზე გაცვლა არ არის რეკომენდებული)</w:t>
            </w:r>
            <w:r w:rsidR="005221D5">
              <w:rPr>
                <w:rFonts w:ascii="Sylfaen" w:eastAsia="Times New Roman" w:hAnsi="Sylfaen" w:cs="Times New Roman"/>
                <w:b w:val="0"/>
                <w:sz w:val="22"/>
                <w:szCs w:val="22"/>
              </w:rPr>
              <w:t xml:space="preserve">. აღნიშნული არ გულისხმობს კლიენტისთვის დაუსაბუთებელი რაოდენობით </w:t>
            </w:r>
            <w:r w:rsidR="00C40FA1">
              <w:rPr>
                <w:rFonts w:ascii="Sylfaen" w:eastAsia="Times New Roman" w:hAnsi="Sylfaen" w:cs="Times New Roman"/>
                <w:b w:val="0"/>
                <w:sz w:val="22"/>
                <w:szCs w:val="22"/>
              </w:rPr>
              <w:t>შპრიცების და სხვა მასალის გაცემას,</w:t>
            </w:r>
            <w:r w:rsidR="005221D5">
              <w:rPr>
                <w:rFonts w:ascii="Sylfaen" w:eastAsia="Times New Roman" w:hAnsi="Sylfaen" w:cs="Times New Roman"/>
                <w:b w:val="0"/>
                <w:sz w:val="22"/>
                <w:szCs w:val="22"/>
              </w:rPr>
              <w:t xml:space="preserve"> როგორც წესი გაცემული მასალის რაოდენობა უნდა შეესაბამებოდეს კლიენტის საჭიროებას.</w:t>
            </w:r>
            <w:r w:rsidR="00382617">
              <w:rPr>
                <w:rFonts w:ascii="Sylfaen" w:eastAsia="Times New Roman" w:hAnsi="Sylfaen" w:cs="Times New Roman"/>
                <w:b w:val="0"/>
                <w:sz w:val="22"/>
                <w:szCs w:val="22"/>
              </w:rPr>
              <w:t xml:space="preserve"> </w:t>
            </w:r>
            <w:r w:rsidR="00AD299A">
              <w:rPr>
                <w:rFonts w:ascii="Sylfaen" w:eastAsia="Times New Roman" w:hAnsi="Sylfaen" w:cs="Times New Roman"/>
                <w:b w:val="0"/>
                <w:sz w:val="22"/>
                <w:szCs w:val="22"/>
              </w:rPr>
              <w:t xml:space="preserve">აღნიშნული შესაძლოა გამოითვალოს ბენეფიციარის </w:t>
            </w:r>
            <w:r w:rsidR="008324B5">
              <w:rPr>
                <w:rFonts w:ascii="Sylfaen" w:eastAsia="Times New Roman" w:hAnsi="Sylfaen" w:cs="Times New Roman"/>
                <w:b w:val="0"/>
                <w:sz w:val="22"/>
                <w:szCs w:val="22"/>
              </w:rPr>
              <w:t xml:space="preserve">საჭიროებების </w:t>
            </w:r>
            <w:r w:rsidR="00AD299A">
              <w:rPr>
                <w:rFonts w:ascii="Sylfaen" w:eastAsia="Times New Roman" w:hAnsi="Sylfaen" w:cs="Times New Roman"/>
                <w:b w:val="0"/>
                <w:sz w:val="22"/>
                <w:szCs w:val="22"/>
              </w:rPr>
              <w:t xml:space="preserve">შეფასების ფორმაზე დაფუძნებით. </w:t>
            </w:r>
            <w:r w:rsidR="00382617">
              <w:rPr>
                <w:rFonts w:ascii="Sylfaen" w:eastAsia="Times New Roman" w:hAnsi="Sylfaen" w:cs="Times New Roman"/>
                <w:b w:val="0"/>
                <w:sz w:val="22"/>
                <w:szCs w:val="22"/>
              </w:rPr>
              <w:t>მაგალითად გამოვთალოთ ერთი ბენეფიციარისთვის ერთი თვის მანძილზე გასაცემი შპრიცების რაოდენობა. ამისათვის აუცილებელია საჭიროებების შეფასების ფორმიდან (</w:t>
            </w:r>
            <w:r w:rsidR="00382617" w:rsidRPr="00382617">
              <w:rPr>
                <w:rFonts w:ascii="Sylfaen" w:eastAsia="Times New Roman" w:hAnsi="Sylfaen" w:cs="Times New Roman"/>
                <w:b w:val="0"/>
                <w:color w:val="1F497D" w:themeColor="text2"/>
                <w:sz w:val="22"/>
                <w:szCs w:val="22"/>
              </w:rPr>
              <w:t>დანართი 2</w:t>
            </w:r>
            <w:r w:rsidR="00382617">
              <w:rPr>
                <w:rFonts w:ascii="Sylfaen" w:eastAsia="Times New Roman" w:hAnsi="Sylfaen" w:cs="Times New Roman"/>
                <w:b w:val="0"/>
                <w:sz w:val="22"/>
                <w:szCs w:val="22"/>
              </w:rPr>
              <w:t xml:space="preserve">) ამოვიღოთ </w:t>
            </w:r>
            <w:r w:rsidR="00AD299A">
              <w:rPr>
                <w:rFonts w:ascii="Sylfaen" w:eastAsia="Times New Roman" w:hAnsi="Sylfaen" w:cs="Times New Roman"/>
                <w:b w:val="0"/>
                <w:sz w:val="22"/>
                <w:szCs w:val="22"/>
              </w:rPr>
              <w:t xml:space="preserve">ბოლო თვეში </w:t>
            </w:r>
            <w:r w:rsidR="008324B5">
              <w:rPr>
                <w:rFonts w:ascii="Sylfaen" w:eastAsia="Times New Roman" w:hAnsi="Sylfaen" w:cs="Times New Roman"/>
                <w:b w:val="0"/>
                <w:sz w:val="22"/>
                <w:szCs w:val="22"/>
              </w:rPr>
              <w:t xml:space="preserve">განხორციელებული </w:t>
            </w:r>
            <w:r w:rsidR="00AD299A">
              <w:rPr>
                <w:rFonts w:ascii="Sylfaen" w:eastAsia="Times New Roman" w:hAnsi="Sylfaen" w:cs="Times New Roman"/>
                <w:b w:val="0"/>
                <w:sz w:val="22"/>
                <w:szCs w:val="22"/>
              </w:rPr>
              <w:t xml:space="preserve">ინექციების დღეების რაოდენობა </w:t>
            </w:r>
            <w:r w:rsidR="00382617">
              <w:rPr>
                <w:rFonts w:ascii="Sylfaen" w:eastAsia="Times New Roman" w:hAnsi="Sylfaen" w:cs="Times New Roman"/>
                <w:b w:val="0"/>
                <w:sz w:val="22"/>
                <w:szCs w:val="22"/>
              </w:rPr>
              <w:t xml:space="preserve">და გავამრავლოთ </w:t>
            </w:r>
            <w:r w:rsidR="00AD299A">
              <w:rPr>
                <w:rFonts w:ascii="Sylfaen" w:eastAsia="Times New Roman" w:hAnsi="Sylfaen" w:cs="Times New Roman"/>
                <w:b w:val="0"/>
                <w:sz w:val="22"/>
                <w:szCs w:val="22"/>
              </w:rPr>
              <w:t xml:space="preserve">დღეში განხორციელებულ ინექციების </w:t>
            </w:r>
            <w:r w:rsidR="008324B5">
              <w:rPr>
                <w:rFonts w:ascii="Sylfaen" w:eastAsia="Times New Roman" w:hAnsi="Sylfaen" w:cs="Times New Roman"/>
                <w:b w:val="0"/>
                <w:sz w:val="22"/>
                <w:szCs w:val="22"/>
              </w:rPr>
              <w:t xml:space="preserve">რაოდენობაზე </w:t>
            </w:r>
            <w:r w:rsidR="008324B5">
              <w:rPr>
                <w:rFonts w:ascii="Sylfaen" w:eastAsia="Times New Roman" w:hAnsi="Sylfaen" w:cs="Times New Roman"/>
                <w:sz w:val="22"/>
                <w:szCs w:val="22"/>
              </w:rPr>
              <w:fldChar w:fldCharType="begin" w:fldLock="1"/>
            </w:r>
            <w:r w:rsidR="00FD512D">
              <w:rPr>
                <w:rFonts w:ascii="Sylfaen" w:eastAsia="Times New Roman" w:hAnsi="Sylfaen" w:cs="Times New Roman"/>
                <w:b w:val="0"/>
                <w:sz w:val="22"/>
                <w:szCs w:val="22"/>
              </w:rPr>
              <w:instrText>ADDIN CSL_CITATION { "citationItems" : [ { "id" : "ITEM-1", "itemData" : { "ISSN" : "2008-4633", "PMID" : "26885353", "abstract" : "BACKGROUND Needle-syringe programs (NSP) have been running in Iran since 2002. However, the coverage of such program among the NSP clients at the individual level was not studies yet. This study aimed to determine the client coverage of NSP and its correlation with high injection-related risk behaviors. METHODS A cross-sectional survey was conducted in Kermanshah province, Iran, in 2014. 230 people who inject drugs (PWID) recruited from two drop-in centers (DICs) from April to September 2014, participated in a face-to-face interview to provide information related individual coverage of NSP, demographic characteristics, and injecting behaviors 30 days prior to the interview. FINDINGS Overall, the average of syringe coverage was 158% [95% confidence interval (CI) = 65.7-205.5], while 56% (95% CI = 40-97) have individual converge less than 100%. Needle/syringe sharing was significantly higher among individual with low NSP coverage [adjusted odds ratio (AOR) = 2.6, 95% CI = 1.3-6.2]. About 85% participants with coverage of less than 100% reported reuse of syringe within the last 30 days (AOR = 3.2, 95% CI = 1.4-7.7). CONCLUSION PWID are different regarding their NSP individual-level converges. There are certain clusters of PWID, who do not receive sufficient number of syringes. Given that insufficient individual syringe coverage level is highly associated with injection risk behaviors, reasons for such low converge need to be assessed and addressed carefully.", "author" : [ { "dropping-particle" : "", "family" : "Noroozi", "given" : "Mehdi", "non-dropping-particle" : "", "parse-names" : false, "suffix" : "" }, { "dropping-particle" : "", "family" : "Mirzazadeh", "given" : "Ali", "non-dropping-particle" : "", "parse-names" : false, "suffix" : "" }, { "dropping-particle" : "", "family" : "Noroozi", "given" : "Alireza", "non-dropping-particle" : "", "parse-names" : false, "suffix" : "" }, { "dropping-particle" : "", "family" : "Mehrabi", "given" : "Yadoallah", "non-dropping-particle" : "", "parse-names" : false, "suffix" : "" }, { "dropping-particle" : "", "family" : "Hajebi", "given" : "Ahmad", "non-dropping-particle" : "", "parse-names" : false, "suffix" : "" }, { "dropping-particle" : "", "family" : "Zamani", "given" : "Saman", "non-dropping-particle" : "", "parse-names" : false, "suffix" : "" }, { "dropping-particle" : "", "family" : "Sharifi", "given" : "Hamid", "non-dropping-particle" : "", "parse-names" : false, "suffix" : "" }, { "dropping-particle" : "", "family" : "Higgs", "given" : "Peter", "non-dropping-particle" : "", "parse-names" : false, "suffix" : "" }, { "dropping-particle" : "", "family" : "Soori", "given" : "Hamid", "non-dropping-particle" : "", "parse-names" : false, "suffix" : "" } ], "container-title" : "Addiction &amp; health", "id" : "ITEM-1", "issue" : "3-4", "issued" : { "date-parts" : [ [ "2015" ] ] }, "page" : "164-73", "publisher" : "Farzanegan Radandish Co.", "title" : "Client-Level Coverage of Needle and Syringe Program and High-Risk Injection Behaviors: A Case Study of People Who Inject Drugs in Kermanshah, Iran.", "type" : "article-journal", "volume" : "7" }, "uris" : [ "http://www.mendeley.com/documents/?uuid=b05bbf61-2b74-38e6-8946-d87d6e5baf56" ] } ], "mendeley" : { "formattedCitation" : "(Noroozi et al., 2015)", "plainTextFormattedCitation" : "(Noroozi et al., 2015)", "previouslyFormattedCitation" : "(Noroozi et al., 2015)" }, "properties" : { "noteIndex" : 0 }, "schema" : "https://github.com/citation-style-language/schema/raw/master/csl-citation.json" }</w:instrText>
            </w:r>
            <w:r w:rsidR="008324B5">
              <w:rPr>
                <w:rFonts w:ascii="Sylfaen" w:eastAsia="Times New Roman" w:hAnsi="Sylfaen" w:cs="Times New Roman"/>
                <w:sz w:val="22"/>
                <w:szCs w:val="22"/>
              </w:rPr>
              <w:fldChar w:fldCharType="separate"/>
            </w:r>
            <w:r w:rsidR="008324B5" w:rsidRPr="008324B5">
              <w:rPr>
                <w:rFonts w:ascii="Sylfaen" w:eastAsia="Times New Roman" w:hAnsi="Sylfaen" w:cs="Times New Roman"/>
                <w:b w:val="0"/>
                <w:noProof/>
                <w:sz w:val="22"/>
                <w:szCs w:val="22"/>
              </w:rPr>
              <w:t>(Noroozi et al., 2015)</w:t>
            </w:r>
            <w:r w:rsidR="008324B5">
              <w:rPr>
                <w:rFonts w:ascii="Sylfaen" w:eastAsia="Times New Roman" w:hAnsi="Sylfaen" w:cs="Times New Roman"/>
                <w:sz w:val="22"/>
                <w:szCs w:val="22"/>
              </w:rPr>
              <w:fldChar w:fldCharType="end"/>
            </w:r>
            <w:r w:rsidR="00382617">
              <w:rPr>
                <w:rFonts w:ascii="Sylfaen" w:eastAsia="Times New Roman" w:hAnsi="Sylfaen" w:cs="Times New Roman"/>
                <w:b w:val="0"/>
                <w:sz w:val="22"/>
                <w:szCs w:val="22"/>
              </w:rPr>
              <w:t xml:space="preserve">, ამით ჩვენ მივიღებთ </w:t>
            </w:r>
            <w:r w:rsidR="00A867BA">
              <w:rPr>
                <w:rFonts w:ascii="Sylfaen" w:eastAsia="Times New Roman" w:hAnsi="Sylfaen" w:cs="Times New Roman"/>
                <w:b w:val="0"/>
                <w:sz w:val="22"/>
                <w:szCs w:val="22"/>
              </w:rPr>
              <w:t xml:space="preserve">ერთი </w:t>
            </w:r>
            <w:r w:rsidR="00382617">
              <w:rPr>
                <w:rFonts w:ascii="Sylfaen" w:eastAsia="Times New Roman" w:hAnsi="Sylfaen" w:cs="Times New Roman"/>
                <w:b w:val="0"/>
                <w:sz w:val="22"/>
                <w:szCs w:val="22"/>
              </w:rPr>
              <w:t xml:space="preserve">ბენეფიციარის მიერ ბოლო ერთ თვეში განხორციელებული ინექციების სავარაუდო სიხშირის მაჩვენებელს, რომელიც უნდა გავამრავლოთ </w:t>
            </w:r>
            <w:r w:rsidR="008324B5">
              <w:rPr>
                <w:rFonts w:ascii="Sylfaen" w:eastAsia="Times New Roman" w:hAnsi="Sylfaen" w:cs="Times New Roman"/>
                <w:b w:val="0"/>
                <w:sz w:val="22"/>
                <w:szCs w:val="22"/>
              </w:rPr>
              <w:t xml:space="preserve">ერთ </w:t>
            </w:r>
            <w:r w:rsidR="00382617">
              <w:rPr>
                <w:rFonts w:ascii="Sylfaen" w:eastAsia="Times New Roman" w:hAnsi="Sylfaen" w:cs="Times New Roman"/>
                <w:b w:val="0"/>
                <w:sz w:val="22"/>
                <w:szCs w:val="22"/>
              </w:rPr>
              <w:t xml:space="preserve">ჯერზე, ერთ </w:t>
            </w:r>
            <w:r w:rsidR="008324B5">
              <w:rPr>
                <w:rFonts w:ascii="Sylfaen" w:eastAsia="Times New Roman" w:hAnsi="Sylfaen" w:cs="Times New Roman"/>
                <w:b w:val="0"/>
                <w:sz w:val="22"/>
                <w:szCs w:val="22"/>
              </w:rPr>
              <w:t>ინექციაზე მო</w:t>
            </w:r>
            <w:r w:rsidR="00382617">
              <w:rPr>
                <w:rFonts w:ascii="Sylfaen" w:eastAsia="Times New Roman" w:hAnsi="Sylfaen" w:cs="Times New Roman"/>
                <w:b w:val="0"/>
                <w:sz w:val="22"/>
                <w:szCs w:val="22"/>
              </w:rPr>
              <w:t>ხმარებული შპრიცების რაოდენობაზე, რომელი</w:t>
            </w:r>
            <w:r w:rsidR="00A867BA">
              <w:rPr>
                <w:rFonts w:ascii="Sylfaen" w:eastAsia="Times New Roman" w:hAnsi="Sylfaen" w:cs="Times New Roman"/>
                <w:b w:val="0"/>
                <w:sz w:val="22"/>
                <w:szCs w:val="22"/>
              </w:rPr>
              <w:t>ც ასევე შეფასების ფორმაშია მითით</w:t>
            </w:r>
            <w:r w:rsidR="00382617">
              <w:rPr>
                <w:rFonts w:ascii="Sylfaen" w:eastAsia="Times New Roman" w:hAnsi="Sylfaen" w:cs="Times New Roman"/>
                <w:b w:val="0"/>
                <w:sz w:val="22"/>
                <w:szCs w:val="22"/>
              </w:rPr>
              <w:t>ებული.</w:t>
            </w:r>
            <w:r w:rsidR="00A867BA">
              <w:rPr>
                <w:rFonts w:ascii="Sylfaen" w:eastAsia="Times New Roman" w:hAnsi="Sylfaen" w:cs="Times New Roman"/>
                <w:b w:val="0"/>
                <w:sz w:val="22"/>
                <w:szCs w:val="22"/>
              </w:rPr>
              <w:t xml:space="preserve"> მიღებული რაოდენობა იქნება ერთ ბენეფიციარზე ერთ თვეში გასაცემი შპრიცების მინიმალური რაოდენობა, რადგან</w:t>
            </w:r>
            <w:r w:rsidR="00382617">
              <w:rPr>
                <w:rFonts w:ascii="Sylfaen" w:eastAsia="Times New Roman" w:hAnsi="Sylfaen" w:cs="Times New Roman"/>
                <w:b w:val="0"/>
                <w:sz w:val="22"/>
                <w:szCs w:val="22"/>
              </w:rPr>
              <w:t xml:space="preserve"> გასათვალისწინებელია, </w:t>
            </w:r>
            <w:r w:rsidR="00A867BA">
              <w:rPr>
                <w:rFonts w:ascii="Sylfaen" w:eastAsia="Times New Roman" w:hAnsi="Sylfaen" w:cs="Times New Roman"/>
                <w:b w:val="0"/>
                <w:sz w:val="22"/>
                <w:szCs w:val="22"/>
              </w:rPr>
              <w:t>რომ</w:t>
            </w:r>
            <w:r w:rsidR="00C40FA1">
              <w:rPr>
                <w:rFonts w:ascii="Sylfaen" w:eastAsia="Times New Roman" w:hAnsi="Sylfaen" w:cs="Times New Roman"/>
                <w:b w:val="0"/>
                <w:sz w:val="22"/>
                <w:szCs w:val="22"/>
              </w:rPr>
              <w:t xml:space="preserve"> საქართველოში ინექციური მოხმარება მეტადრე ჯგუფური ხასიათისაა და სულ მცირე 4 პირი შეადგენს ერთ ჯგუფს</w:t>
            </w:r>
            <w:r w:rsidR="00580200">
              <w:rPr>
                <w:rFonts w:ascii="Sylfaen" w:eastAsia="Times New Roman" w:hAnsi="Sylfaen" w:cs="Times New Roman"/>
                <w:b w:val="0"/>
                <w:sz w:val="22"/>
                <w:szCs w:val="22"/>
              </w:rPr>
              <w:t xml:space="preserve"> და შესაძლოა </w:t>
            </w:r>
            <w:r w:rsidR="00A867BA">
              <w:rPr>
                <w:rFonts w:ascii="Sylfaen" w:eastAsia="Times New Roman" w:hAnsi="Sylfaen" w:cs="Times New Roman"/>
                <w:b w:val="0"/>
                <w:sz w:val="22"/>
                <w:szCs w:val="22"/>
              </w:rPr>
              <w:t>ერთ ჯე</w:t>
            </w:r>
            <w:r w:rsidR="00580200">
              <w:rPr>
                <w:rFonts w:ascii="Sylfaen" w:eastAsia="Times New Roman" w:hAnsi="Sylfaen" w:cs="Times New Roman"/>
                <w:b w:val="0"/>
                <w:sz w:val="22"/>
                <w:szCs w:val="22"/>
              </w:rPr>
              <w:t xml:space="preserve">რზე ინექციის განხორიცელებისთვის არასაკმარისი აღმოჩნდეს </w:t>
            </w:r>
            <w:r w:rsidR="00BB2F2A">
              <w:rPr>
                <w:rFonts w:ascii="Sylfaen" w:eastAsia="Times New Roman" w:hAnsi="Sylfaen" w:cs="Times New Roman"/>
                <w:b w:val="0"/>
                <w:sz w:val="22"/>
                <w:szCs w:val="22"/>
              </w:rPr>
              <w:t>ჩვენს მიერ გაცემული შპრი</w:t>
            </w:r>
            <w:r w:rsidR="00580200">
              <w:rPr>
                <w:rFonts w:ascii="Sylfaen" w:eastAsia="Times New Roman" w:hAnsi="Sylfaen" w:cs="Times New Roman"/>
                <w:b w:val="0"/>
                <w:sz w:val="22"/>
                <w:szCs w:val="22"/>
              </w:rPr>
              <w:t>ცების რაოდენობა</w:t>
            </w:r>
            <w:r w:rsidR="00BB2F2A">
              <w:rPr>
                <w:rFonts w:ascii="Sylfaen" w:eastAsia="Times New Roman" w:hAnsi="Sylfaen" w:cs="Times New Roman"/>
                <w:b w:val="0"/>
                <w:sz w:val="22"/>
                <w:szCs w:val="22"/>
              </w:rPr>
              <w:t>.</w:t>
            </w:r>
            <w:r w:rsidR="00580200">
              <w:rPr>
                <w:rFonts w:ascii="Sylfaen" w:eastAsia="Times New Roman" w:hAnsi="Sylfaen" w:cs="Times New Roman"/>
                <w:b w:val="0"/>
                <w:sz w:val="22"/>
                <w:szCs w:val="22"/>
              </w:rPr>
              <w:t xml:space="preserve"> </w:t>
            </w:r>
            <w:r w:rsidR="00BB2F2A">
              <w:rPr>
                <w:rFonts w:ascii="Sylfaen" w:eastAsia="Times New Roman" w:hAnsi="Sylfaen" w:cs="Times New Roman"/>
                <w:b w:val="0"/>
                <w:sz w:val="22"/>
                <w:szCs w:val="22"/>
              </w:rPr>
              <w:t>ვინაიდან ზიანის შემცირებისთვის მნიშვნელოვანია საინექციო მოწყობილობების გაზიარების პრაქტიკის მინიმუმამდე დაყვანა, იგი შპრიცების და ნემსების ე.წ. მეორად გაცვლასაც მოიაზრებს. ამ შემთხვევაში სასურველია, კლიენტის საჭიროებების შეფასებიდან ამოღებული იქნას ჯგუფის ზომის მაჩვენებელიც</w:t>
            </w:r>
            <w:r w:rsidR="00A867BA">
              <w:rPr>
                <w:rFonts w:ascii="Sylfaen" w:eastAsia="Times New Roman" w:hAnsi="Sylfaen" w:cs="Times New Roman"/>
                <w:b w:val="0"/>
                <w:sz w:val="22"/>
                <w:szCs w:val="22"/>
              </w:rPr>
              <w:t xml:space="preserve">, თუმცა თუ ასეთი არ არის </w:t>
            </w:r>
            <w:r w:rsidR="00580200">
              <w:rPr>
                <w:rFonts w:ascii="Sylfaen" w:eastAsia="Times New Roman" w:hAnsi="Sylfaen" w:cs="Times New Roman"/>
                <w:b w:val="0"/>
                <w:sz w:val="22"/>
                <w:szCs w:val="22"/>
              </w:rPr>
              <w:t xml:space="preserve">შეყვანილი შეფასებაში, </w:t>
            </w:r>
            <w:r w:rsidR="00A867BA">
              <w:rPr>
                <w:rFonts w:ascii="Sylfaen" w:eastAsia="Times New Roman" w:hAnsi="Sylfaen" w:cs="Times New Roman"/>
                <w:b w:val="0"/>
                <w:sz w:val="22"/>
                <w:szCs w:val="22"/>
              </w:rPr>
              <w:t>მარტივად თვეში ინექციების სიხშირეს ვამრავლებთ</w:t>
            </w:r>
            <w:r w:rsidR="00382617">
              <w:rPr>
                <w:rFonts w:ascii="Sylfaen" w:eastAsia="Times New Roman" w:hAnsi="Sylfaen" w:cs="Times New Roman"/>
                <w:b w:val="0"/>
                <w:sz w:val="22"/>
                <w:szCs w:val="22"/>
              </w:rPr>
              <w:t xml:space="preserve"> </w:t>
            </w:r>
            <w:r w:rsidR="00A867BA">
              <w:rPr>
                <w:rFonts w:ascii="Sylfaen" w:eastAsia="Times New Roman" w:hAnsi="Sylfaen" w:cs="Times New Roman"/>
                <w:b w:val="0"/>
                <w:sz w:val="22"/>
                <w:szCs w:val="22"/>
              </w:rPr>
              <w:t>ერთ ჯერზე საჭირო შპრიცების რაოდენობაზე და ვამრავლებთ ოთხზე</w:t>
            </w:r>
            <w:r w:rsidR="00580200">
              <w:rPr>
                <w:rFonts w:ascii="Sylfaen" w:eastAsia="Times New Roman" w:hAnsi="Sylfaen" w:cs="Times New Roman"/>
                <w:b w:val="0"/>
                <w:sz w:val="22"/>
                <w:szCs w:val="22"/>
              </w:rPr>
              <w:t xml:space="preserve">, რაც იქნება </w:t>
            </w:r>
            <w:r w:rsidR="00BB2F2A">
              <w:rPr>
                <w:rFonts w:ascii="Sylfaen" w:eastAsia="Times New Roman" w:hAnsi="Sylfaen" w:cs="Times New Roman"/>
                <w:b w:val="0"/>
                <w:sz w:val="22"/>
                <w:szCs w:val="22"/>
              </w:rPr>
              <w:t>ერთი ოთხკაციანი ჯგუფის</w:t>
            </w:r>
            <w:r w:rsidR="00FD512D">
              <w:rPr>
                <w:rFonts w:ascii="Sylfaen" w:eastAsia="Times New Roman" w:hAnsi="Sylfaen" w:cs="Times New Roman"/>
                <w:b w:val="0"/>
                <w:sz w:val="22"/>
                <w:szCs w:val="22"/>
              </w:rPr>
              <w:t>,</w:t>
            </w:r>
            <w:r w:rsidR="00BB2F2A">
              <w:rPr>
                <w:rFonts w:ascii="Sylfaen" w:eastAsia="Times New Roman" w:hAnsi="Sylfaen" w:cs="Times New Roman"/>
                <w:b w:val="0"/>
                <w:sz w:val="22"/>
                <w:szCs w:val="22"/>
              </w:rPr>
              <w:t xml:space="preserve"> </w:t>
            </w:r>
            <w:r w:rsidR="00FD512D">
              <w:rPr>
                <w:rFonts w:ascii="Sylfaen" w:eastAsia="Times New Roman" w:hAnsi="Sylfaen" w:cs="Times New Roman"/>
                <w:b w:val="0"/>
                <w:sz w:val="22"/>
                <w:szCs w:val="22"/>
              </w:rPr>
              <w:t>ერთი თვის</w:t>
            </w:r>
            <w:r w:rsidR="00BB2F2A">
              <w:rPr>
                <w:rFonts w:ascii="Sylfaen" w:eastAsia="Times New Roman" w:hAnsi="Sylfaen" w:cs="Times New Roman"/>
                <w:b w:val="0"/>
                <w:sz w:val="22"/>
                <w:szCs w:val="22"/>
              </w:rPr>
              <w:t xml:space="preserve"> </w:t>
            </w:r>
            <w:r w:rsidR="00FD512D">
              <w:rPr>
                <w:rFonts w:ascii="Sylfaen" w:eastAsia="Times New Roman" w:hAnsi="Sylfaen" w:cs="Times New Roman"/>
                <w:b w:val="0"/>
                <w:sz w:val="22"/>
                <w:szCs w:val="22"/>
              </w:rPr>
              <w:t>მანძილზე ინექციებისთვის</w:t>
            </w:r>
            <w:r w:rsidR="00BB2F2A">
              <w:rPr>
                <w:rFonts w:ascii="Sylfaen" w:eastAsia="Times New Roman" w:hAnsi="Sylfaen" w:cs="Times New Roman"/>
                <w:b w:val="0"/>
                <w:sz w:val="22"/>
                <w:szCs w:val="22"/>
              </w:rPr>
              <w:t xml:space="preserve"> საჭირო</w:t>
            </w:r>
            <w:r w:rsidR="00580200">
              <w:rPr>
                <w:rFonts w:ascii="Sylfaen" w:eastAsia="Times New Roman" w:hAnsi="Sylfaen" w:cs="Times New Roman"/>
                <w:b w:val="0"/>
                <w:sz w:val="22"/>
                <w:szCs w:val="22"/>
              </w:rPr>
              <w:t xml:space="preserve"> შპრიცების </w:t>
            </w:r>
            <w:r w:rsidR="00BB2F2A">
              <w:rPr>
                <w:rFonts w:ascii="Sylfaen" w:eastAsia="Times New Roman" w:hAnsi="Sylfaen" w:cs="Times New Roman"/>
                <w:b w:val="0"/>
                <w:sz w:val="22"/>
                <w:szCs w:val="22"/>
              </w:rPr>
              <w:t>ლოგიკური</w:t>
            </w:r>
            <w:r w:rsidR="00580200">
              <w:rPr>
                <w:rFonts w:ascii="Sylfaen" w:eastAsia="Times New Roman" w:hAnsi="Sylfaen" w:cs="Times New Roman"/>
                <w:b w:val="0"/>
                <w:sz w:val="22"/>
                <w:szCs w:val="22"/>
              </w:rPr>
              <w:t xml:space="preserve"> რაოდენობა</w:t>
            </w:r>
            <w:r w:rsidR="00A867BA">
              <w:rPr>
                <w:rFonts w:ascii="Sylfaen" w:eastAsia="Times New Roman" w:hAnsi="Sylfaen" w:cs="Times New Roman"/>
                <w:b w:val="0"/>
                <w:sz w:val="22"/>
                <w:szCs w:val="22"/>
              </w:rPr>
              <w:t xml:space="preserve">. </w:t>
            </w:r>
          </w:p>
          <w:p w14:paraId="17CE08BD" w14:textId="4F793EC9" w:rsidR="0073030B" w:rsidRPr="00411AF6" w:rsidRDefault="0073030B" w:rsidP="00905632">
            <w:pPr>
              <w:pStyle w:val="ListParagraph"/>
              <w:numPr>
                <w:ilvl w:val="0"/>
                <w:numId w:val="16"/>
              </w:numPr>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rPr>
              <w:t xml:space="preserve">ხელი </w:t>
            </w:r>
            <w:r w:rsidR="00580200">
              <w:rPr>
                <w:rFonts w:ascii="Sylfaen" w:eastAsia="Times New Roman" w:hAnsi="Sylfaen" w:cs="Times New Roman"/>
                <w:b w:val="0"/>
                <w:sz w:val="22"/>
                <w:szCs w:val="22"/>
              </w:rPr>
              <w:t>შეუწყვეთ</w:t>
            </w:r>
            <w:r w:rsidRPr="00411AF6">
              <w:rPr>
                <w:rFonts w:ascii="Sylfaen" w:eastAsia="Times New Roman" w:hAnsi="Sylfaen" w:cs="Times New Roman"/>
                <w:b w:val="0"/>
                <w:sz w:val="22"/>
                <w:szCs w:val="22"/>
              </w:rPr>
              <w:t xml:space="preserve"> კლიენტის მიერ ნახმარი შპრიცების და ნემსების დაბრუნებას ან მათ სწორად უტილიზაციას;</w:t>
            </w:r>
          </w:p>
          <w:p w14:paraId="56320750" w14:textId="0FA32253" w:rsidR="0073030B" w:rsidRPr="00411AF6" w:rsidRDefault="00580200" w:rsidP="00905632">
            <w:pPr>
              <w:pStyle w:val="ListParagraph"/>
              <w:numPr>
                <w:ilvl w:val="0"/>
                <w:numId w:val="16"/>
              </w:numPr>
              <w:jc w:val="both"/>
              <w:rPr>
                <w:rFonts w:ascii="Sylfaen" w:eastAsia="Times New Roman" w:hAnsi="Sylfaen" w:cs="Times New Roman"/>
                <w:b w:val="0"/>
                <w:sz w:val="22"/>
                <w:szCs w:val="22"/>
              </w:rPr>
            </w:pPr>
            <w:r>
              <w:rPr>
                <w:rFonts w:ascii="Sylfaen" w:eastAsia="Times New Roman" w:hAnsi="Sylfaen" w:cs="Times New Roman"/>
                <w:b w:val="0"/>
                <w:sz w:val="22"/>
                <w:szCs w:val="22"/>
                <w:lang w:val="ka-GE"/>
              </w:rPr>
              <w:t>მიაწოდეთ</w:t>
            </w:r>
            <w:r w:rsidR="0073030B" w:rsidRPr="00411AF6">
              <w:rPr>
                <w:rFonts w:ascii="Sylfaen" w:eastAsia="Times New Roman" w:hAnsi="Sylfaen" w:cs="Times New Roman"/>
                <w:b w:val="0"/>
                <w:sz w:val="22"/>
                <w:szCs w:val="22"/>
                <w:lang w:val="ka-GE"/>
              </w:rPr>
              <w:t xml:space="preserve"> ფართო სპექტრის ნემსები და შპრიცები, მათ შორის სხვადასხვა ტიპის, ზომის და ბრენდის, რომლებიც აკმაყოფილებენ კლიენტთა საჭიროებებს და ასევე </w:t>
            </w:r>
            <w:r>
              <w:rPr>
                <w:rFonts w:ascii="Sylfaen" w:eastAsia="Times New Roman" w:hAnsi="Sylfaen" w:cs="Times New Roman"/>
                <w:b w:val="0"/>
                <w:sz w:val="22"/>
                <w:szCs w:val="22"/>
                <w:lang w:val="ka-GE"/>
              </w:rPr>
              <w:t>მიაწოდეთ</w:t>
            </w:r>
            <w:r w:rsidR="0073030B" w:rsidRPr="00411AF6">
              <w:rPr>
                <w:rFonts w:ascii="Sylfaen" w:eastAsia="Times New Roman" w:hAnsi="Sylfaen" w:cs="Times New Roman"/>
                <w:b w:val="0"/>
                <w:sz w:val="22"/>
                <w:szCs w:val="22"/>
                <w:lang w:val="ka-GE"/>
              </w:rPr>
              <w:t xml:space="preserve"> </w:t>
            </w:r>
            <w:r w:rsidR="005F57A9" w:rsidRPr="00411AF6">
              <w:rPr>
                <w:rFonts w:ascii="Sylfaen" w:eastAsia="Times New Roman" w:hAnsi="Sylfaen" w:cs="Times New Roman"/>
                <w:b w:val="0"/>
                <w:sz w:val="22"/>
                <w:szCs w:val="22"/>
                <w:lang w:val="ka-GE"/>
              </w:rPr>
              <w:t>ინფორმაცია</w:t>
            </w:r>
            <w:r w:rsidR="0073030B" w:rsidRPr="00411AF6">
              <w:rPr>
                <w:rFonts w:ascii="Sylfaen" w:eastAsia="Times New Roman" w:hAnsi="Sylfaen" w:cs="Times New Roman"/>
                <w:b w:val="0"/>
                <w:sz w:val="22"/>
                <w:szCs w:val="22"/>
                <w:lang w:val="ka-GE"/>
              </w:rPr>
              <w:t xml:space="preserve"> დარიგებული მასალის სათანადოდ გამოყენების შესახებ; </w:t>
            </w:r>
          </w:p>
          <w:p w14:paraId="584F5AEF" w14:textId="652B69F2" w:rsidR="0073030B" w:rsidRPr="00411AF6" w:rsidRDefault="0073030B" w:rsidP="00905632">
            <w:pPr>
              <w:pStyle w:val="ListParagraph"/>
              <w:numPr>
                <w:ilvl w:val="0"/>
                <w:numId w:val="16"/>
              </w:numPr>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lang w:val="ka-GE"/>
              </w:rPr>
              <w:t>გა</w:t>
            </w:r>
            <w:r w:rsidR="00580200">
              <w:rPr>
                <w:rFonts w:ascii="Sylfaen" w:eastAsia="Times New Roman" w:hAnsi="Sylfaen" w:cs="Times New Roman"/>
                <w:b w:val="0"/>
                <w:sz w:val="22"/>
                <w:szCs w:val="22"/>
                <w:lang w:val="ka-GE"/>
              </w:rPr>
              <w:t>ა</w:t>
            </w:r>
            <w:r w:rsidRPr="00411AF6">
              <w:rPr>
                <w:rFonts w:ascii="Sylfaen" w:eastAsia="Times New Roman" w:hAnsi="Sylfaen" w:cs="Times New Roman"/>
                <w:b w:val="0"/>
                <w:sz w:val="22"/>
                <w:szCs w:val="22"/>
                <w:lang w:val="ka-GE"/>
              </w:rPr>
              <w:t>ნათლე</w:t>
            </w:r>
            <w:r w:rsidR="00580200">
              <w:rPr>
                <w:rFonts w:ascii="Sylfaen" w:eastAsia="Times New Roman" w:hAnsi="Sylfaen" w:cs="Times New Roman"/>
                <w:b w:val="0"/>
                <w:sz w:val="22"/>
                <w:szCs w:val="22"/>
                <w:lang w:val="ka-GE"/>
              </w:rPr>
              <w:t>თ</w:t>
            </w:r>
            <w:r w:rsidRPr="00411AF6">
              <w:rPr>
                <w:rFonts w:ascii="Sylfaen" w:eastAsia="Times New Roman" w:hAnsi="Sylfaen" w:cs="Times New Roman"/>
                <w:b w:val="0"/>
                <w:sz w:val="22"/>
                <w:szCs w:val="22"/>
                <w:lang w:val="ka-GE"/>
              </w:rPr>
              <w:t xml:space="preserve"> არასტერილური ნემსებისა და შპრიცების გამოყენების რისკებთან დაკავშირებით;</w:t>
            </w:r>
          </w:p>
          <w:p w14:paraId="7760589D" w14:textId="02644BD3" w:rsidR="0073030B" w:rsidRPr="00411AF6" w:rsidRDefault="00580200" w:rsidP="00905632">
            <w:pPr>
              <w:pStyle w:val="ListParagraph"/>
              <w:numPr>
                <w:ilvl w:val="0"/>
                <w:numId w:val="16"/>
              </w:numPr>
              <w:jc w:val="both"/>
              <w:rPr>
                <w:rFonts w:ascii="Sylfaen" w:hAnsi="Sylfaen"/>
                <w:b w:val="0"/>
                <w:sz w:val="22"/>
                <w:szCs w:val="22"/>
              </w:rPr>
            </w:pPr>
            <w:r>
              <w:rPr>
                <w:rFonts w:ascii="Sylfaen" w:eastAsia="Times New Roman" w:hAnsi="Sylfaen" w:cs="Times New Roman"/>
                <w:b w:val="0"/>
                <w:sz w:val="22"/>
                <w:szCs w:val="22"/>
              </w:rPr>
              <w:t>მიაწოდეთ,</w:t>
            </w:r>
            <w:r w:rsidR="0073030B" w:rsidRPr="00411AF6">
              <w:rPr>
                <w:rFonts w:ascii="Sylfaen" w:eastAsia="Times New Roman" w:hAnsi="Sylfaen" w:cs="Times New Roman"/>
                <w:b w:val="0"/>
                <w:sz w:val="22"/>
                <w:szCs w:val="22"/>
              </w:rPr>
              <w:t xml:space="preserve"> </w:t>
            </w:r>
            <w:r w:rsidR="003E2079" w:rsidRPr="00411AF6">
              <w:rPr>
                <w:rFonts w:ascii="Sylfaen" w:eastAsia="Times New Roman" w:hAnsi="Sylfaen" w:cs="Times New Roman"/>
                <w:b w:val="0"/>
                <w:sz w:val="22"/>
                <w:szCs w:val="22"/>
              </w:rPr>
              <w:t xml:space="preserve">როგორც </w:t>
            </w:r>
            <w:r w:rsidR="0073030B" w:rsidRPr="00411AF6">
              <w:rPr>
                <w:rFonts w:ascii="Sylfaen" w:eastAsia="Times New Roman" w:hAnsi="Sylfaen" w:cs="Times New Roman"/>
                <w:b w:val="0"/>
                <w:sz w:val="22"/>
                <w:szCs w:val="22"/>
              </w:rPr>
              <w:t xml:space="preserve">წინასწარ </w:t>
            </w:r>
            <w:r w:rsidR="0073030B" w:rsidRPr="00411AF6">
              <w:rPr>
                <w:rFonts w:ascii="Sylfaen" w:eastAsia="Times New Roman" w:hAnsi="Sylfaen" w:cs="Times New Roman"/>
                <w:b w:val="0"/>
                <w:sz w:val="22"/>
                <w:szCs w:val="22"/>
                <w:lang w:val="ka-GE"/>
              </w:rPr>
              <w:t>დაფასოებული კომპ</w:t>
            </w:r>
            <w:r w:rsidR="003E2079" w:rsidRPr="00411AF6">
              <w:rPr>
                <w:rFonts w:ascii="Sylfaen" w:eastAsia="Times New Roman" w:hAnsi="Sylfaen" w:cs="Times New Roman"/>
                <w:b w:val="0"/>
                <w:sz w:val="22"/>
                <w:szCs w:val="22"/>
                <w:lang w:val="ka-GE"/>
              </w:rPr>
              <w:t>ლექტი (ნემსები/შპრიცები, ფილტრებ</w:t>
            </w:r>
            <w:r w:rsidR="0073030B" w:rsidRPr="00411AF6">
              <w:rPr>
                <w:rFonts w:ascii="Sylfaen" w:eastAsia="Times New Roman" w:hAnsi="Sylfaen" w:cs="Times New Roman"/>
                <w:b w:val="0"/>
                <w:sz w:val="22"/>
                <w:szCs w:val="22"/>
                <w:lang w:val="ka-GE"/>
              </w:rPr>
              <w:t xml:space="preserve">ი, ასკორბინის მჟავა მოთხოვნის შემთხვევაში, სტერილური საინექციო წყალი, სპირტიანი ტამპონები, </w:t>
            </w:r>
            <w:r w:rsidR="00705CD0">
              <w:rPr>
                <w:rFonts w:ascii="Sylfaen" w:eastAsia="Times New Roman" w:hAnsi="Sylfaen" w:cs="Times New Roman"/>
                <w:b w:val="0"/>
                <w:sz w:val="22"/>
                <w:szCs w:val="22"/>
                <w:lang w:val="ka-GE"/>
              </w:rPr>
              <w:t xml:space="preserve">ერთჯერადი ემპლასტრო, </w:t>
            </w:r>
            <w:r w:rsidR="0073030B" w:rsidRPr="00411AF6">
              <w:rPr>
                <w:rFonts w:ascii="Sylfaen" w:eastAsia="Times New Roman" w:hAnsi="Sylfaen" w:cs="Times New Roman"/>
                <w:b w:val="0"/>
                <w:sz w:val="22"/>
                <w:szCs w:val="22"/>
                <w:lang w:val="ka-GE"/>
              </w:rPr>
              <w:t xml:space="preserve">მომჭერი ჟგუტები, კონდომები და ლუბრიკანტები) </w:t>
            </w:r>
            <w:r w:rsidR="003E2079" w:rsidRPr="00411AF6">
              <w:rPr>
                <w:rFonts w:ascii="Sylfaen" w:eastAsia="Times New Roman" w:hAnsi="Sylfaen" w:cs="Times New Roman"/>
                <w:b w:val="0"/>
                <w:sz w:val="22"/>
                <w:szCs w:val="22"/>
                <w:lang w:val="ka-GE"/>
              </w:rPr>
              <w:t>ასევე</w:t>
            </w:r>
            <w:r w:rsidR="0073030B" w:rsidRPr="00411AF6">
              <w:rPr>
                <w:rFonts w:ascii="Sylfaen" w:eastAsia="Times New Roman" w:hAnsi="Sylfaen" w:cs="Times New Roman"/>
                <w:b w:val="0"/>
                <w:sz w:val="22"/>
                <w:szCs w:val="22"/>
                <w:lang w:val="ka-GE"/>
              </w:rPr>
              <w:t xml:space="preserve"> ინდივი</w:t>
            </w:r>
            <w:r w:rsidR="003E2079" w:rsidRPr="00411AF6">
              <w:rPr>
                <w:rFonts w:ascii="Sylfaen" w:eastAsia="Times New Roman" w:hAnsi="Sylfaen" w:cs="Times New Roman"/>
                <w:b w:val="0"/>
                <w:sz w:val="22"/>
                <w:szCs w:val="22"/>
                <w:lang w:val="ka-GE"/>
              </w:rPr>
              <w:t xml:space="preserve">დუალური </w:t>
            </w:r>
            <w:r>
              <w:rPr>
                <w:rFonts w:ascii="Sylfaen" w:eastAsia="Times New Roman" w:hAnsi="Sylfaen" w:cs="Times New Roman"/>
                <w:b w:val="0"/>
                <w:sz w:val="22"/>
                <w:szCs w:val="22"/>
                <w:lang w:val="ka-GE"/>
              </w:rPr>
              <w:t xml:space="preserve">რაოდენობის </w:t>
            </w:r>
            <w:r w:rsidR="003E2079" w:rsidRPr="00411AF6">
              <w:rPr>
                <w:rFonts w:ascii="Sylfaen" w:eastAsia="Times New Roman" w:hAnsi="Sylfaen" w:cs="Times New Roman"/>
                <w:b w:val="0"/>
                <w:sz w:val="22"/>
                <w:szCs w:val="22"/>
                <w:lang w:val="ka-GE"/>
              </w:rPr>
              <w:t>მასალები უსაფრთხო ინექციისთვის</w:t>
            </w:r>
            <w:r w:rsidR="0073030B" w:rsidRPr="00411AF6">
              <w:rPr>
                <w:rFonts w:ascii="Sylfaen" w:eastAsia="Times New Roman" w:hAnsi="Sylfaen" w:cs="Times New Roman"/>
                <w:b w:val="0"/>
                <w:sz w:val="22"/>
                <w:szCs w:val="22"/>
                <w:lang w:val="ka-GE"/>
              </w:rPr>
              <w:t xml:space="preserve">. </w:t>
            </w:r>
          </w:p>
          <w:p w14:paraId="46347E6A" w14:textId="7E956F41" w:rsidR="0073030B" w:rsidRPr="00411AF6" w:rsidRDefault="0073030B" w:rsidP="00905632">
            <w:pPr>
              <w:pStyle w:val="ListParagraph"/>
              <w:numPr>
                <w:ilvl w:val="0"/>
                <w:numId w:val="16"/>
              </w:numPr>
              <w:jc w:val="both"/>
              <w:rPr>
                <w:rFonts w:ascii="Sylfaen" w:hAnsi="Sylfaen"/>
                <w:b w:val="0"/>
                <w:sz w:val="22"/>
                <w:szCs w:val="22"/>
              </w:rPr>
            </w:pPr>
            <w:r w:rsidRPr="00411AF6">
              <w:rPr>
                <w:rFonts w:ascii="Sylfaen" w:eastAsia="Times New Roman" w:hAnsi="Sylfaen" w:cs="Times New Roman"/>
                <w:b w:val="0"/>
                <w:sz w:val="22"/>
                <w:szCs w:val="22"/>
                <w:lang w:val="ka-GE"/>
              </w:rPr>
              <w:t xml:space="preserve">ქლორის ან სხვა დეზინფექტანტის მიწოდება ნემსებისა და შპრიცების სტერილიზაციისთვის, ჯანმოს რეკომენდაციების თანახმად, არ არის ეფექტური ინტერვენცია. თუმცა იმ ადგილებში სადაც ნემსების და შპრიცების პროგრამა (მაგ.: ციხე) ვერ ინერგება ლეგალური თუ სხვა ბარიერების გამო, </w:t>
            </w:r>
            <w:r w:rsidR="003750D7" w:rsidRPr="00411AF6">
              <w:rPr>
                <w:rFonts w:ascii="Sylfaen" w:eastAsia="Times New Roman" w:hAnsi="Sylfaen" w:cs="Times New Roman"/>
                <w:b w:val="0"/>
                <w:sz w:val="22"/>
                <w:szCs w:val="22"/>
                <w:lang w:val="ka-GE"/>
              </w:rPr>
              <w:t xml:space="preserve">ქლორის გავრცელება </w:t>
            </w:r>
            <w:r w:rsidRPr="00411AF6">
              <w:rPr>
                <w:rFonts w:ascii="Sylfaen" w:eastAsia="Times New Roman" w:hAnsi="Sylfaen" w:cs="Times New Roman"/>
                <w:b w:val="0"/>
                <w:sz w:val="22"/>
                <w:szCs w:val="22"/>
                <w:lang w:val="ka-GE"/>
              </w:rPr>
              <w:t xml:space="preserve">უალტერნატივო არჩევანია. მაგრამ მნიშვნელოვანია ნიმ-ების გაფრთხილება, რომ ქლორით სტერილიზაცია არ/ვერ უზურნველყოფს ყველა ტიპის პათოგენის სრულ განადგურებას. </w:t>
            </w:r>
          </w:p>
        </w:tc>
      </w:tr>
      <w:tr w:rsidR="0073030B" w:rsidRPr="00411AF6" w14:paraId="4577AC82"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1978EFF9" w14:textId="77777777" w:rsidR="0073030B" w:rsidRPr="00411AF6" w:rsidRDefault="0073030B" w:rsidP="0073030B">
            <w:pPr>
              <w:pStyle w:val="ListParagraph"/>
              <w:spacing w:line="276" w:lineRule="auto"/>
              <w:ind w:left="0"/>
              <w:rPr>
                <w:rFonts w:ascii="Sylfaen" w:hAnsi="Sylfaen"/>
                <w:sz w:val="22"/>
                <w:szCs w:val="22"/>
              </w:rPr>
            </w:pPr>
            <w:r w:rsidRPr="00411AF6">
              <w:rPr>
                <w:rFonts w:ascii="Sylfaen" w:hAnsi="Sylfaen"/>
                <w:sz w:val="22"/>
                <w:szCs w:val="22"/>
              </w:rPr>
              <w:t>#2. სტერილური კოვზების გავრცელება</w:t>
            </w:r>
          </w:p>
          <w:p w14:paraId="4F9AED8F" w14:textId="77777777" w:rsidR="0073030B" w:rsidRPr="00411AF6" w:rsidRDefault="0073030B" w:rsidP="0073030B">
            <w:pPr>
              <w:pStyle w:val="ListParagraph"/>
              <w:spacing w:line="276" w:lineRule="auto"/>
              <w:ind w:left="0"/>
              <w:jc w:val="both"/>
              <w:rPr>
                <w:rFonts w:ascii="Sylfaen" w:hAnsi="Sylfaen"/>
                <w:sz w:val="22"/>
                <w:szCs w:val="22"/>
                <w:lang w:val="ka-GE"/>
              </w:rPr>
            </w:pPr>
          </w:p>
        </w:tc>
        <w:tc>
          <w:tcPr>
            <w:tcW w:w="5488" w:type="dxa"/>
          </w:tcPr>
          <w:p w14:paraId="05987972" w14:textId="77777777" w:rsidR="0073030B" w:rsidRPr="00411AF6" w:rsidRDefault="0073030B" w:rsidP="0073030B">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r w:rsidRPr="00411AF6">
              <w:rPr>
                <w:rFonts w:ascii="Sylfaen" w:hAnsi="Sylfaen"/>
                <w:b/>
                <w:sz w:val="22"/>
                <w:szCs w:val="22"/>
              </w:rPr>
              <w:t>ხელს უწყობს სტერილური კოვზების გამოყენებას ყოველი ინექციისას, აივ-ინფექციის, B/C</w:t>
            </w:r>
            <w:r w:rsidRPr="00411AF6">
              <w:rPr>
                <w:rFonts w:ascii="Sylfaen" w:hAnsi="Sylfaen"/>
                <w:b/>
                <w:sz w:val="22"/>
                <w:szCs w:val="22"/>
                <w:lang w:val="ka-GE"/>
              </w:rPr>
              <w:t xml:space="preserve"> ჰეპატიტების და სხვა პათოგენების</w:t>
            </w:r>
            <w:r w:rsidRPr="00411AF6">
              <w:rPr>
                <w:rFonts w:ascii="Sylfaen" w:hAnsi="Sylfaen"/>
                <w:b/>
                <w:sz w:val="22"/>
                <w:szCs w:val="22"/>
              </w:rPr>
              <w:t xml:space="preserve"> გავრცელების შემცირებას</w:t>
            </w:r>
          </w:p>
        </w:tc>
      </w:tr>
      <w:tr w:rsidR="0073030B" w:rsidRPr="00411AF6" w14:paraId="6E1DC9DB"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1B21C382" w14:textId="0A7C7A44" w:rsidR="0073030B" w:rsidRPr="00411AF6" w:rsidRDefault="00580200" w:rsidP="00BB3927">
            <w:pPr>
              <w:pStyle w:val="ListParagraph"/>
              <w:numPr>
                <w:ilvl w:val="0"/>
                <w:numId w:val="15"/>
              </w:numPr>
              <w:jc w:val="both"/>
              <w:rPr>
                <w:rFonts w:ascii="Sylfaen" w:eastAsia="Times New Roman" w:hAnsi="Sylfaen" w:cs="Times New Roman"/>
                <w:bCs w:val="0"/>
                <w:sz w:val="22"/>
                <w:szCs w:val="22"/>
              </w:rPr>
            </w:pPr>
            <w:r>
              <w:rPr>
                <w:rFonts w:ascii="Sylfaen" w:eastAsia="Times New Roman" w:hAnsi="Sylfaen" w:cs="Times New Roman"/>
                <w:b w:val="0"/>
                <w:sz w:val="22"/>
                <w:szCs w:val="22"/>
              </w:rPr>
              <w:t>მიაწოდეთ</w:t>
            </w:r>
            <w:r w:rsidR="0073030B" w:rsidRPr="00411AF6">
              <w:rPr>
                <w:rFonts w:ascii="Sylfaen" w:eastAsia="Times New Roman" w:hAnsi="Sylfaen" w:cs="Times New Roman"/>
                <w:b w:val="0"/>
                <w:sz w:val="22"/>
                <w:szCs w:val="22"/>
              </w:rPr>
              <w:t xml:space="preserve"> ყოველ კლიენტს (ბენეფიციარს/ს</w:t>
            </w:r>
            <w:r w:rsidR="00980DD0" w:rsidRPr="00411AF6">
              <w:rPr>
                <w:rFonts w:ascii="Sylfaen" w:eastAsia="Times New Roman" w:hAnsi="Sylfaen" w:cs="Times New Roman"/>
                <w:b w:val="0"/>
                <w:sz w:val="22"/>
                <w:szCs w:val="22"/>
              </w:rPr>
              <w:t>ე</w:t>
            </w:r>
            <w:r w:rsidR="0073030B" w:rsidRPr="00411AF6">
              <w:rPr>
                <w:rFonts w:ascii="Sylfaen" w:eastAsia="Times New Roman" w:hAnsi="Sylfaen" w:cs="Times New Roman"/>
                <w:b w:val="0"/>
                <w:sz w:val="22"/>
                <w:szCs w:val="22"/>
              </w:rPr>
              <w:t>რვისით მოსარგებლე პირს) წინასწარ დაფასოებული, სტერილური კოვზები ბრტყელი ძირით, რომე</w:t>
            </w:r>
            <w:r w:rsidR="00720B12" w:rsidRPr="00411AF6">
              <w:rPr>
                <w:rFonts w:ascii="Sylfaen" w:eastAsia="Times New Roman" w:hAnsi="Sylfaen" w:cs="Times New Roman"/>
                <w:b w:val="0"/>
                <w:sz w:val="22"/>
                <w:szCs w:val="22"/>
              </w:rPr>
              <w:t xml:space="preserve">ლზეც თანაბრად ნაწილდება სითბო, </w:t>
            </w:r>
            <w:r w:rsidR="0073030B" w:rsidRPr="00411AF6">
              <w:rPr>
                <w:rFonts w:ascii="Sylfaen" w:eastAsia="Times New Roman" w:hAnsi="Sylfaen" w:cs="Times New Roman"/>
                <w:b w:val="0"/>
                <w:sz w:val="22"/>
                <w:szCs w:val="22"/>
              </w:rPr>
              <w:t>აქვს სითბოგამძლე სახელური, სასურველი რაოდენობით - ყოველ ვიზიტზე გასაცემ რაოდენობაზე ლიმიტების დაწესების გარეშე</w:t>
            </w:r>
            <w:r w:rsidR="006A325B">
              <w:rPr>
                <w:rFonts w:ascii="Sylfaen" w:eastAsia="Times New Roman" w:hAnsi="Sylfaen" w:cs="Times New Roman"/>
                <w:b w:val="0"/>
                <w:sz w:val="22"/>
                <w:szCs w:val="22"/>
              </w:rPr>
              <w:t>, თუმცა საჭიროებების შეფასებაზე დაყრდნობით</w:t>
            </w:r>
            <w:r w:rsidR="005F57A9" w:rsidRPr="00411AF6">
              <w:rPr>
                <w:rFonts w:ascii="Sylfaen" w:eastAsia="Times New Roman" w:hAnsi="Sylfaen" w:cs="Times New Roman"/>
                <w:sz w:val="22"/>
                <w:szCs w:val="22"/>
                <w:lang w:val="ka-GE"/>
              </w:rPr>
              <w:t>;</w:t>
            </w:r>
          </w:p>
          <w:p w14:paraId="79560241" w14:textId="291165D7" w:rsidR="0073030B" w:rsidRPr="00411AF6" w:rsidRDefault="00580200" w:rsidP="00BB3927">
            <w:pPr>
              <w:pStyle w:val="ListParagraph"/>
              <w:numPr>
                <w:ilvl w:val="0"/>
                <w:numId w:val="15"/>
              </w:numPr>
              <w:jc w:val="both"/>
              <w:rPr>
                <w:rFonts w:ascii="Sylfaen" w:eastAsia="Times New Roman" w:hAnsi="Sylfaen" w:cs="Times New Roman"/>
                <w:b w:val="0"/>
                <w:sz w:val="22"/>
                <w:szCs w:val="22"/>
              </w:rPr>
            </w:pPr>
            <w:r>
              <w:rPr>
                <w:rFonts w:ascii="Sylfaen" w:eastAsia="Times New Roman" w:hAnsi="Sylfaen" w:cs="Times New Roman"/>
                <w:b w:val="0"/>
                <w:sz w:val="22"/>
                <w:szCs w:val="22"/>
              </w:rPr>
              <w:t>მიაწოდეთ</w:t>
            </w:r>
            <w:r w:rsidR="0073030B" w:rsidRPr="00411AF6">
              <w:rPr>
                <w:rFonts w:ascii="Sylfaen" w:eastAsia="Times New Roman" w:hAnsi="Sylfaen" w:cs="Times New Roman"/>
                <w:b w:val="0"/>
                <w:sz w:val="22"/>
                <w:szCs w:val="22"/>
              </w:rPr>
              <w:t xml:space="preserve"> </w:t>
            </w:r>
            <w:r w:rsidR="00720B12" w:rsidRPr="00411AF6">
              <w:rPr>
                <w:rFonts w:ascii="Sylfaen" w:eastAsia="Times New Roman" w:hAnsi="Sylfaen" w:cs="Times New Roman"/>
                <w:b w:val="0"/>
                <w:sz w:val="22"/>
                <w:szCs w:val="22"/>
              </w:rPr>
              <w:t xml:space="preserve">ერთი </w:t>
            </w:r>
            <w:r w:rsidR="0073030B" w:rsidRPr="00411AF6">
              <w:rPr>
                <w:rFonts w:ascii="Sylfaen" w:eastAsia="Times New Roman" w:hAnsi="Sylfaen" w:cs="Times New Roman"/>
                <w:b w:val="0"/>
                <w:sz w:val="22"/>
                <w:szCs w:val="22"/>
              </w:rPr>
              <w:t xml:space="preserve">სტერილური კოვზი მიწოდებულ ყოველ ერთ სტერილურ ნემსზე; </w:t>
            </w:r>
          </w:p>
          <w:p w14:paraId="73A16202" w14:textId="7CA5CD4A" w:rsidR="0073030B" w:rsidRPr="00411AF6" w:rsidRDefault="00580200" w:rsidP="00BB3927">
            <w:pPr>
              <w:pStyle w:val="ListParagraph"/>
              <w:numPr>
                <w:ilvl w:val="0"/>
                <w:numId w:val="15"/>
              </w:numPr>
              <w:jc w:val="both"/>
              <w:rPr>
                <w:rFonts w:ascii="Sylfaen" w:eastAsia="Times New Roman" w:hAnsi="Sylfaen" w:cs="Times New Roman"/>
                <w:b w:val="0"/>
                <w:sz w:val="22"/>
                <w:szCs w:val="22"/>
              </w:rPr>
            </w:pPr>
            <w:r>
              <w:rPr>
                <w:rFonts w:ascii="Sylfaen" w:eastAsia="Times New Roman" w:hAnsi="Sylfaen" w:cs="Times New Roman"/>
                <w:b w:val="0"/>
                <w:sz w:val="22"/>
                <w:szCs w:val="22"/>
              </w:rPr>
              <w:t>მიაწოდეთ</w:t>
            </w:r>
            <w:r w:rsidRPr="00411AF6">
              <w:rPr>
                <w:rFonts w:ascii="Sylfaen" w:eastAsia="Times New Roman" w:hAnsi="Sylfaen" w:cs="Times New Roman"/>
                <w:b w:val="0"/>
                <w:sz w:val="22"/>
                <w:szCs w:val="22"/>
              </w:rPr>
              <w:t xml:space="preserve"> </w:t>
            </w:r>
            <w:r w:rsidR="0073030B" w:rsidRPr="00411AF6">
              <w:rPr>
                <w:rFonts w:ascii="Sylfaen" w:eastAsia="Times New Roman" w:hAnsi="Sylfaen" w:cs="Times New Roman"/>
                <w:b w:val="0"/>
                <w:sz w:val="22"/>
                <w:szCs w:val="22"/>
              </w:rPr>
              <w:t xml:space="preserve">სხვადასხვა სახის კოვზი, რომელიც </w:t>
            </w:r>
            <w:r w:rsidR="0073030B" w:rsidRPr="00411AF6">
              <w:rPr>
                <w:rFonts w:ascii="Sylfaen" w:eastAsia="Times New Roman" w:hAnsi="Sylfaen" w:cs="Times New Roman"/>
                <w:b w:val="0"/>
                <w:sz w:val="22"/>
                <w:szCs w:val="22"/>
                <w:lang w:val="ka-GE"/>
              </w:rPr>
              <w:t>აკმაყოფილებს კლიენტთა საჭიროებებს;</w:t>
            </w:r>
          </w:p>
          <w:p w14:paraId="1139E43C" w14:textId="497294BD" w:rsidR="0073030B" w:rsidRPr="00BB3927" w:rsidRDefault="00580200" w:rsidP="00BB3927">
            <w:pPr>
              <w:pStyle w:val="ListParagraph"/>
              <w:numPr>
                <w:ilvl w:val="0"/>
                <w:numId w:val="15"/>
              </w:numPr>
              <w:jc w:val="both"/>
              <w:rPr>
                <w:rFonts w:ascii="Sylfaen" w:hAnsi="Sylfaen"/>
                <w:b w:val="0"/>
                <w:sz w:val="22"/>
                <w:szCs w:val="22"/>
              </w:rPr>
            </w:pPr>
            <w:r>
              <w:rPr>
                <w:rFonts w:ascii="Sylfaen" w:eastAsia="Times New Roman" w:hAnsi="Sylfaen" w:cs="Times New Roman"/>
                <w:b w:val="0"/>
                <w:sz w:val="22"/>
                <w:szCs w:val="22"/>
              </w:rPr>
              <w:t>მიაწოდეთ,</w:t>
            </w:r>
            <w:r w:rsidRPr="00411AF6">
              <w:rPr>
                <w:rFonts w:ascii="Sylfaen" w:eastAsia="Times New Roman" w:hAnsi="Sylfaen" w:cs="Times New Roman"/>
                <w:b w:val="0"/>
                <w:sz w:val="22"/>
                <w:szCs w:val="22"/>
              </w:rPr>
              <w:t xml:space="preserve"> </w:t>
            </w:r>
            <w:r w:rsidR="00BB3927" w:rsidRPr="00411AF6">
              <w:rPr>
                <w:rFonts w:ascii="Sylfaen" w:eastAsia="Times New Roman" w:hAnsi="Sylfaen" w:cs="Times New Roman"/>
                <w:b w:val="0"/>
                <w:sz w:val="22"/>
                <w:szCs w:val="22"/>
              </w:rPr>
              <w:t xml:space="preserve">როგორც წინასწარ </w:t>
            </w:r>
            <w:r w:rsidR="00BB3927" w:rsidRPr="00411AF6">
              <w:rPr>
                <w:rFonts w:ascii="Sylfaen" w:eastAsia="Times New Roman" w:hAnsi="Sylfaen" w:cs="Times New Roman"/>
                <w:b w:val="0"/>
                <w:sz w:val="22"/>
                <w:szCs w:val="22"/>
                <w:lang w:val="ka-GE"/>
              </w:rPr>
              <w:t xml:space="preserve">დაფასოებული კომპლექტი (ნემსები/შპრიცები, ფილტრები, ასკორბინის მჟავა მოთხოვნის შემთხვევაში, სტერილური საინექციო წყალი, სპირტიანი ტამპონები, </w:t>
            </w:r>
            <w:r w:rsidR="00BB3927">
              <w:rPr>
                <w:rFonts w:ascii="Sylfaen" w:eastAsia="Times New Roman" w:hAnsi="Sylfaen" w:cs="Times New Roman"/>
                <w:b w:val="0"/>
                <w:sz w:val="22"/>
                <w:szCs w:val="22"/>
                <w:lang w:val="ka-GE"/>
              </w:rPr>
              <w:t xml:space="preserve">ერთჯერადი ემპლასტრო, </w:t>
            </w:r>
            <w:r w:rsidR="00BB3927" w:rsidRPr="00411AF6">
              <w:rPr>
                <w:rFonts w:ascii="Sylfaen" w:eastAsia="Times New Roman" w:hAnsi="Sylfaen" w:cs="Times New Roman"/>
                <w:b w:val="0"/>
                <w:sz w:val="22"/>
                <w:szCs w:val="22"/>
                <w:lang w:val="ka-GE"/>
              </w:rPr>
              <w:t xml:space="preserve">მომჭერი ჟგუტები, კონდომები და ლუბრიკანტები) ასევე ინდივიდუალური </w:t>
            </w:r>
            <w:r w:rsidR="00BB2F2A">
              <w:rPr>
                <w:rFonts w:ascii="Sylfaen" w:eastAsia="Times New Roman" w:hAnsi="Sylfaen" w:cs="Times New Roman"/>
                <w:b w:val="0"/>
                <w:sz w:val="22"/>
                <w:szCs w:val="22"/>
                <w:lang w:val="ka-GE"/>
              </w:rPr>
              <w:t xml:space="preserve">რაოდენობის </w:t>
            </w:r>
            <w:r w:rsidR="00BB3927" w:rsidRPr="00411AF6">
              <w:rPr>
                <w:rFonts w:ascii="Sylfaen" w:eastAsia="Times New Roman" w:hAnsi="Sylfaen" w:cs="Times New Roman"/>
                <w:b w:val="0"/>
                <w:sz w:val="22"/>
                <w:szCs w:val="22"/>
                <w:lang w:val="ka-GE"/>
              </w:rPr>
              <w:t xml:space="preserve">მასალები უსაფრთხო ინექციისთვის. </w:t>
            </w:r>
          </w:p>
          <w:p w14:paraId="3CD97CCC" w14:textId="5FC467C5" w:rsidR="003750D7" w:rsidRPr="00411AF6" w:rsidRDefault="0073030B" w:rsidP="00BB3927">
            <w:pPr>
              <w:pStyle w:val="ListParagraph"/>
              <w:numPr>
                <w:ilvl w:val="0"/>
                <w:numId w:val="15"/>
              </w:numPr>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lang w:val="ka-GE"/>
              </w:rPr>
              <w:t xml:space="preserve">ხელი </w:t>
            </w:r>
            <w:r w:rsidR="00580200">
              <w:rPr>
                <w:rFonts w:ascii="Sylfaen" w:eastAsia="Times New Roman" w:hAnsi="Sylfaen" w:cs="Times New Roman"/>
                <w:b w:val="0"/>
                <w:sz w:val="22"/>
                <w:szCs w:val="22"/>
                <w:lang w:val="ka-GE"/>
              </w:rPr>
              <w:t>შეუწყვეთ</w:t>
            </w:r>
            <w:r w:rsidRPr="00411AF6">
              <w:rPr>
                <w:rFonts w:ascii="Sylfaen" w:eastAsia="Times New Roman" w:hAnsi="Sylfaen" w:cs="Times New Roman"/>
                <w:b w:val="0"/>
                <w:sz w:val="22"/>
                <w:szCs w:val="22"/>
                <w:lang w:val="ka-GE"/>
              </w:rPr>
              <w:t xml:space="preserve"> არასტერილური (ნახმარი) კოვზების უტილიზაციას ქვეყანაში </w:t>
            </w:r>
            <w:r w:rsidR="00980DD0" w:rsidRPr="00411AF6">
              <w:rPr>
                <w:rFonts w:ascii="Sylfaen" w:eastAsia="Times New Roman" w:hAnsi="Sylfaen" w:cs="Times New Roman"/>
                <w:b w:val="0"/>
                <w:sz w:val="22"/>
                <w:szCs w:val="22"/>
                <w:lang w:val="ka-GE"/>
              </w:rPr>
              <w:t>მოქმედი ბიო</w:t>
            </w:r>
            <w:r w:rsidR="003750D7" w:rsidRPr="00411AF6">
              <w:rPr>
                <w:rFonts w:ascii="Sylfaen" w:eastAsia="Times New Roman" w:hAnsi="Sylfaen" w:cs="Times New Roman"/>
                <w:b w:val="0"/>
                <w:sz w:val="22"/>
                <w:szCs w:val="22"/>
                <w:lang w:val="ka-GE"/>
              </w:rPr>
              <w:t xml:space="preserve">სამედიცინო ნარჩენების უსაფრთხოდ უტილიზაციის წესების დაცვით; </w:t>
            </w:r>
          </w:p>
          <w:p w14:paraId="0B768F8D" w14:textId="4D9B8C4C" w:rsidR="0073030B" w:rsidRPr="00411AF6" w:rsidRDefault="00580200" w:rsidP="00BB3927">
            <w:pPr>
              <w:pStyle w:val="ListParagraph"/>
              <w:numPr>
                <w:ilvl w:val="0"/>
                <w:numId w:val="15"/>
              </w:numPr>
              <w:jc w:val="both"/>
              <w:rPr>
                <w:rFonts w:ascii="Sylfaen" w:eastAsia="Times New Roman" w:hAnsi="Sylfaen" w:cs="Times New Roman"/>
                <w:b w:val="0"/>
                <w:sz w:val="22"/>
                <w:szCs w:val="22"/>
              </w:rPr>
            </w:pPr>
            <w:r>
              <w:rPr>
                <w:rFonts w:ascii="Sylfaen" w:eastAsia="Times New Roman" w:hAnsi="Sylfaen" w:cs="Times New Roman"/>
                <w:b w:val="0"/>
                <w:sz w:val="22"/>
                <w:szCs w:val="22"/>
              </w:rPr>
              <w:t>მიაწოდეთ</w:t>
            </w:r>
            <w:r w:rsidRPr="00411AF6">
              <w:rPr>
                <w:rFonts w:ascii="Sylfaen" w:eastAsia="Times New Roman" w:hAnsi="Sylfaen" w:cs="Times New Roman"/>
                <w:b w:val="0"/>
                <w:sz w:val="22"/>
                <w:szCs w:val="22"/>
              </w:rPr>
              <w:t xml:space="preserve"> </w:t>
            </w:r>
            <w:r w:rsidR="00906B3C">
              <w:rPr>
                <w:rFonts w:ascii="Sylfaen" w:eastAsia="Times New Roman" w:hAnsi="Sylfaen" w:cs="Times New Roman"/>
                <w:b w:val="0"/>
                <w:sz w:val="22"/>
                <w:szCs w:val="22"/>
                <w:lang w:val="ka-GE"/>
              </w:rPr>
              <w:t>ინფორმაცია</w:t>
            </w:r>
            <w:r w:rsidR="0073030B" w:rsidRPr="00411AF6">
              <w:rPr>
                <w:rFonts w:ascii="Sylfaen" w:eastAsia="Times New Roman" w:hAnsi="Sylfaen" w:cs="Times New Roman"/>
                <w:b w:val="0"/>
                <w:sz w:val="22"/>
                <w:szCs w:val="22"/>
                <w:lang w:val="ka-GE"/>
              </w:rPr>
              <w:t xml:space="preserve"> კოვზების ხელმეორედ გამოყენებასთან ან მათი გაზიარების შემთხვევასთან ასოცირებულ რისკებთან დაკავშირებით;</w:t>
            </w:r>
          </w:p>
          <w:p w14:paraId="5E6DD0FD" w14:textId="477C8B2C" w:rsidR="0073030B" w:rsidRPr="00411AF6" w:rsidRDefault="00580200" w:rsidP="00BB3927">
            <w:pPr>
              <w:pStyle w:val="ListParagraph"/>
              <w:numPr>
                <w:ilvl w:val="0"/>
                <w:numId w:val="15"/>
              </w:numPr>
              <w:jc w:val="both"/>
              <w:rPr>
                <w:rFonts w:ascii="Sylfaen" w:eastAsia="Times New Roman" w:hAnsi="Sylfaen" w:cs="Times New Roman"/>
                <w:b w:val="0"/>
                <w:sz w:val="22"/>
                <w:szCs w:val="22"/>
              </w:rPr>
            </w:pPr>
            <w:r>
              <w:rPr>
                <w:rFonts w:ascii="Sylfaen" w:eastAsia="Times New Roman" w:hAnsi="Sylfaen" w:cs="Times New Roman"/>
                <w:b w:val="0"/>
                <w:sz w:val="22"/>
                <w:szCs w:val="22"/>
              </w:rPr>
              <w:t>გაანათლეთ კლიენტი</w:t>
            </w:r>
            <w:r w:rsidR="0073030B" w:rsidRPr="00411AF6">
              <w:rPr>
                <w:rFonts w:ascii="Sylfaen" w:eastAsia="Times New Roman" w:hAnsi="Sylfaen" w:cs="Times New Roman"/>
                <w:b w:val="0"/>
                <w:sz w:val="22"/>
                <w:szCs w:val="22"/>
              </w:rPr>
              <w:t xml:space="preserve"> მის მიერ ნა</w:t>
            </w:r>
            <w:r w:rsidR="005F0E35">
              <w:rPr>
                <w:rFonts w:ascii="Sylfaen" w:eastAsia="Times New Roman" w:hAnsi="Sylfaen" w:cs="Times New Roman"/>
                <w:b w:val="0"/>
                <w:sz w:val="22"/>
                <w:szCs w:val="22"/>
              </w:rPr>
              <w:t>ხმარი კოვზების სწორად უტილიზაციის შესახებ</w:t>
            </w:r>
            <w:r w:rsidR="0073030B" w:rsidRPr="00411AF6">
              <w:rPr>
                <w:rFonts w:ascii="Sylfaen" w:eastAsia="Times New Roman" w:hAnsi="Sylfaen" w:cs="Times New Roman"/>
                <w:b w:val="0"/>
                <w:sz w:val="22"/>
                <w:szCs w:val="22"/>
              </w:rPr>
              <w:t>;</w:t>
            </w:r>
          </w:p>
          <w:p w14:paraId="35F75FAA" w14:textId="1A6AF759" w:rsidR="0073030B" w:rsidRPr="00411AF6" w:rsidRDefault="00580200" w:rsidP="00BB3927">
            <w:pPr>
              <w:pStyle w:val="ListParagraph"/>
              <w:numPr>
                <w:ilvl w:val="0"/>
                <w:numId w:val="15"/>
              </w:numPr>
              <w:jc w:val="both"/>
              <w:rPr>
                <w:rFonts w:ascii="Sylfaen" w:hAnsi="Sylfaen"/>
                <w:sz w:val="22"/>
                <w:szCs w:val="22"/>
              </w:rPr>
            </w:pPr>
            <w:r>
              <w:rPr>
                <w:rFonts w:ascii="Sylfaen" w:eastAsia="Times New Roman" w:hAnsi="Sylfaen" w:cs="Times New Roman"/>
                <w:b w:val="0"/>
                <w:sz w:val="22"/>
                <w:szCs w:val="22"/>
              </w:rPr>
              <w:t>მიაწოდეთ</w:t>
            </w:r>
            <w:r w:rsidRPr="00411AF6">
              <w:rPr>
                <w:rFonts w:ascii="Sylfaen" w:eastAsia="Times New Roman" w:hAnsi="Sylfaen" w:cs="Times New Roman"/>
                <w:b w:val="0"/>
                <w:sz w:val="22"/>
                <w:szCs w:val="22"/>
              </w:rPr>
              <w:t xml:space="preserve"> </w:t>
            </w:r>
            <w:r w:rsidR="00D96ABA" w:rsidRPr="00411AF6">
              <w:rPr>
                <w:rFonts w:ascii="Sylfaen" w:eastAsia="Times New Roman" w:hAnsi="Sylfaen" w:cs="Times New Roman"/>
                <w:b w:val="0"/>
                <w:sz w:val="22"/>
                <w:szCs w:val="22"/>
                <w:lang w:val="ka-GE"/>
              </w:rPr>
              <w:t>ინფორმაცია ისეთი მოსახერხებელი ადგილების შესახებ, სადაც უსაფრთხო იქნება გამოყენებული აღჭურვილობების/ნარჩენი მასალის გადაყრა.</w:t>
            </w:r>
          </w:p>
        </w:tc>
      </w:tr>
      <w:tr w:rsidR="0073030B" w:rsidRPr="00411AF6" w14:paraId="27D7B21F"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07D5D33E" w14:textId="77777777" w:rsidR="0073030B" w:rsidRPr="00411AF6" w:rsidRDefault="0073030B" w:rsidP="003D2D5A">
            <w:pPr>
              <w:pStyle w:val="ListParagraph"/>
              <w:spacing w:line="276" w:lineRule="auto"/>
              <w:ind w:left="0"/>
              <w:rPr>
                <w:rFonts w:ascii="Sylfaen" w:hAnsi="Sylfaen"/>
                <w:sz w:val="22"/>
                <w:szCs w:val="22"/>
              </w:rPr>
            </w:pPr>
            <w:r w:rsidRPr="00411AF6">
              <w:rPr>
                <w:rFonts w:ascii="Sylfaen" w:hAnsi="Sylfaen"/>
                <w:sz w:val="22"/>
                <w:szCs w:val="22"/>
              </w:rPr>
              <w:t>#3. ფილტრების გავრცელება</w:t>
            </w:r>
          </w:p>
        </w:tc>
        <w:tc>
          <w:tcPr>
            <w:tcW w:w="5488" w:type="dxa"/>
          </w:tcPr>
          <w:p w14:paraId="3115AE97" w14:textId="77777777" w:rsidR="0073030B" w:rsidRPr="00411AF6" w:rsidRDefault="0073030B" w:rsidP="0073030B">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r w:rsidRPr="00411AF6">
              <w:rPr>
                <w:rFonts w:ascii="Sylfaen" w:hAnsi="Sylfaen"/>
                <w:b/>
                <w:sz w:val="22"/>
                <w:szCs w:val="22"/>
              </w:rPr>
              <w:t>ყოველ ინექციაზე ფილტრების გამოყენების ხელშეწყობით მცირდება აივ-ინფექციის, B/C</w:t>
            </w:r>
            <w:r w:rsidRPr="00411AF6">
              <w:rPr>
                <w:rFonts w:ascii="Sylfaen" w:hAnsi="Sylfaen"/>
                <w:b/>
                <w:sz w:val="22"/>
                <w:szCs w:val="22"/>
                <w:lang w:val="ka-GE"/>
              </w:rPr>
              <w:t xml:space="preserve"> ჰეპატიტების და სხვა პათოგენების</w:t>
            </w:r>
            <w:r w:rsidRPr="00411AF6">
              <w:rPr>
                <w:rFonts w:ascii="Sylfaen" w:hAnsi="Sylfaen"/>
                <w:b/>
                <w:sz w:val="22"/>
                <w:szCs w:val="22"/>
              </w:rPr>
              <w:t xml:space="preserve"> გავრცელება და ასევე ხდება სხვა გართულებების პრევენცია, როგორიცაა ღრმა ვენების თრომბოზი (რომელიც ვითარდება იმ შემთხვევებში, როცა არ ხდება ფილტრების გამოყენება ან გამოიყენება ნახმარი განმეორებით), ე.წ. “ბამბის ცხელება”, ბაქტერიული ინფექცია, </w:t>
            </w:r>
            <w:r w:rsidRPr="00411AF6">
              <w:rPr>
                <w:rFonts w:ascii="Sylfaen" w:hAnsi="Sylfaen"/>
                <w:b/>
                <w:sz w:val="22"/>
                <w:szCs w:val="22"/>
                <w:lang w:val="ka-GE"/>
              </w:rPr>
              <w:t>უცხო ნაწილაკების მოხვედრა სისხლში, ინტრავასკულარული ტალკოზი (“ცარცის ფილტვი”)</w:t>
            </w:r>
            <w:r w:rsidRPr="00411AF6">
              <w:rPr>
                <w:rFonts w:ascii="Sylfaen" w:hAnsi="Sylfaen"/>
                <w:b/>
                <w:sz w:val="22"/>
                <w:szCs w:val="22"/>
              </w:rPr>
              <w:t xml:space="preserve">, ტალკით გამოწვეული  რეტინოპათია. </w:t>
            </w:r>
          </w:p>
        </w:tc>
      </w:tr>
      <w:tr w:rsidR="0073030B" w:rsidRPr="00411AF6" w14:paraId="58CEB2EE" w14:textId="77777777" w:rsidTr="00B5555D">
        <w:trPr>
          <w:cnfStyle w:val="000000010000" w:firstRow="0" w:lastRow="0" w:firstColumn="0" w:lastColumn="0" w:oddVBand="0" w:evenVBand="0" w:oddHBand="0" w:evenHBand="1"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6E5A9051" w14:textId="53066B20" w:rsidR="00720B12" w:rsidRPr="006A325B" w:rsidRDefault="006A325B" w:rsidP="006A325B">
            <w:pPr>
              <w:pStyle w:val="ListParagraph"/>
              <w:numPr>
                <w:ilvl w:val="0"/>
                <w:numId w:val="15"/>
              </w:numPr>
              <w:jc w:val="both"/>
              <w:rPr>
                <w:rFonts w:ascii="Sylfaen" w:eastAsia="Times New Roman" w:hAnsi="Sylfaen" w:cs="Times New Roman"/>
                <w:bCs w:val="0"/>
                <w:sz w:val="22"/>
                <w:szCs w:val="22"/>
              </w:rPr>
            </w:pPr>
            <w:r>
              <w:rPr>
                <w:rFonts w:ascii="Sylfaen" w:eastAsia="Times New Roman" w:hAnsi="Sylfaen" w:cs="Times New Roman"/>
                <w:b w:val="0"/>
                <w:sz w:val="22"/>
                <w:szCs w:val="22"/>
              </w:rPr>
              <w:t>მიაწოდეთ</w:t>
            </w:r>
            <w:r w:rsidRPr="00411AF6">
              <w:rPr>
                <w:rFonts w:ascii="Sylfaen" w:eastAsia="Times New Roman" w:hAnsi="Sylfaen" w:cs="Times New Roman"/>
                <w:b w:val="0"/>
                <w:sz w:val="22"/>
                <w:szCs w:val="22"/>
              </w:rPr>
              <w:t xml:space="preserve"> </w:t>
            </w:r>
            <w:r w:rsidR="00720B12" w:rsidRPr="00411AF6">
              <w:rPr>
                <w:rFonts w:ascii="Sylfaen" w:eastAsia="Times New Roman" w:hAnsi="Sylfaen" w:cs="Times New Roman"/>
                <w:b w:val="0"/>
                <w:sz w:val="22"/>
                <w:szCs w:val="22"/>
              </w:rPr>
              <w:t>ყოველ კლიენტს (ბენეფიციარს/ს</w:t>
            </w:r>
            <w:r w:rsidR="005F57A9" w:rsidRPr="00411AF6">
              <w:rPr>
                <w:rFonts w:ascii="Sylfaen" w:eastAsia="Times New Roman" w:hAnsi="Sylfaen" w:cs="Times New Roman"/>
                <w:b w:val="0"/>
                <w:sz w:val="22"/>
                <w:szCs w:val="22"/>
                <w:lang w:val="ka-GE"/>
              </w:rPr>
              <w:t>ე</w:t>
            </w:r>
            <w:r w:rsidR="00720B12" w:rsidRPr="00411AF6">
              <w:rPr>
                <w:rFonts w:ascii="Sylfaen" w:eastAsia="Times New Roman" w:hAnsi="Sylfaen" w:cs="Times New Roman"/>
                <w:b w:val="0"/>
                <w:sz w:val="22"/>
                <w:szCs w:val="22"/>
              </w:rPr>
              <w:t>რვისით მოსარგებლე პირს) წინასწარ დაფასოებული, სტერილური ფილტრე</w:t>
            </w:r>
            <w:r w:rsidR="00980DD0" w:rsidRPr="00411AF6">
              <w:rPr>
                <w:rFonts w:ascii="Sylfaen" w:eastAsia="Times New Roman" w:hAnsi="Sylfaen" w:cs="Times New Roman"/>
                <w:b w:val="0"/>
                <w:sz w:val="22"/>
                <w:szCs w:val="22"/>
              </w:rPr>
              <w:t>ბი, რომელიც სითხის მინიმალური მოცულობის</w:t>
            </w:r>
            <w:r w:rsidR="00720B12" w:rsidRPr="00411AF6">
              <w:rPr>
                <w:rFonts w:ascii="Sylfaen" w:eastAsia="Times New Roman" w:hAnsi="Sylfaen" w:cs="Times New Roman"/>
                <w:b w:val="0"/>
                <w:sz w:val="22"/>
                <w:szCs w:val="22"/>
              </w:rPr>
              <w:t xml:space="preserve"> შეკავებით ხასიათდება. ყოველ ვიზიტზე, თითოეულ კლიენტზე </w:t>
            </w:r>
            <w:r w:rsidR="00980DD0" w:rsidRPr="00411AF6">
              <w:rPr>
                <w:rFonts w:ascii="Sylfaen" w:eastAsia="Times New Roman" w:hAnsi="Sylfaen" w:cs="Times New Roman"/>
                <w:b w:val="0"/>
                <w:sz w:val="22"/>
                <w:szCs w:val="22"/>
              </w:rPr>
              <w:t xml:space="preserve">ფილტრები </w:t>
            </w:r>
            <w:r>
              <w:rPr>
                <w:rFonts w:ascii="Sylfaen" w:eastAsia="Times New Roman" w:hAnsi="Sylfaen" w:cs="Times New Roman"/>
                <w:b w:val="0"/>
                <w:sz w:val="22"/>
                <w:szCs w:val="22"/>
              </w:rPr>
              <w:t>გაეცით</w:t>
            </w:r>
            <w:r w:rsidR="00980DD0" w:rsidRPr="00411AF6">
              <w:rPr>
                <w:rFonts w:ascii="Sylfaen" w:eastAsia="Times New Roman" w:hAnsi="Sylfaen" w:cs="Times New Roman"/>
                <w:b w:val="0"/>
                <w:sz w:val="22"/>
                <w:szCs w:val="22"/>
              </w:rPr>
              <w:t xml:space="preserve"> </w:t>
            </w:r>
            <w:r w:rsidR="00720B12" w:rsidRPr="00411AF6">
              <w:rPr>
                <w:rFonts w:ascii="Sylfaen" w:eastAsia="Times New Roman" w:hAnsi="Sylfaen" w:cs="Times New Roman"/>
                <w:b w:val="0"/>
                <w:sz w:val="22"/>
                <w:szCs w:val="22"/>
              </w:rPr>
              <w:t>ულიმიტოდ, კლიენტის მოთხოვნის შესაბამისად</w:t>
            </w:r>
            <w:r>
              <w:rPr>
                <w:rFonts w:ascii="Sylfaen" w:eastAsia="Times New Roman" w:hAnsi="Sylfaen" w:cs="Times New Roman"/>
                <w:b w:val="0"/>
                <w:sz w:val="22"/>
                <w:szCs w:val="22"/>
              </w:rPr>
              <w:t>, თუმცა საჭიროებების შეფასებაზე დაყრდნობით</w:t>
            </w:r>
            <w:r w:rsidRPr="00411AF6">
              <w:rPr>
                <w:rFonts w:ascii="Sylfaen" w:eastAsia="Times New Roman" w:hAnsi="Sylfaen" w:cs="Times New Roman"/>
                <w:sz w:val="22"/>
                <w:szCs w:val="22"/>
                <w:lang w:val="ka-GE"/>
              </w:rPr>
              <w:t>;</w:t>
            </w:r>
            <w:r w:rsidR="00720B12" w:rsidRPr="006A325B">
              <w:rPr>
                <w:rFonts w:ascii="Sylfaen" w:eastAsia="Times New Roman" w:hAnsi="Sylfaen" w:cs="Times New Roman"/>
                <w:sz w:val="22"/>
                <w:szCs w:val="22"/>
              </w:rPr>
              <w:t xml:space="preserve"> </w:t>
            </w:r>
          </w:p>
          <w:p w14:paraId="7C62E463" w14:textId="06DC7190" w:rsidR="00720B12" w:rsidRPr="00411AF6" w:rsidRDefault="00720B12" w:rsidP="00BB3927">
            <w:pPr>
              <w:pStyle w:val="ListParagraph"/>
              <w:numPr>
                <w:ilvl w:val="0"/>
                <w:numId w:val="17"/>
              </w:numPr>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rPr>
              <w:t xml:space="preserve">შეთავაზებული იქნას ერთი სტერილური ფილტრი მიწოდებულ ყოველ ერთ სტერილურ </w:t>
            </w:r>
            <w:r w:rsidR="005F57A9" w:rsidRPr="00411AF6">
              <w:rPr>
                <w:rFonts w:ascii="Sylfaen" w:eastAsia="Times New Roman" w:hAnsi="Sylfaen" w:cs="Times New Roman"/>
                <w:b w:val="0"/>
                <w:sz w:val="22"/>
                <w:szCs w:val="22"/>
                <w:lang w:val="ka-GE"/>
              </w:rPr>
              <w:t xml:space="preserve">საინექციო </w:t>
            </w:r>
            <w:r w:rsidRPr="00411AF6">
              <w:rPr>
                <w:rFonts w:ascii="Sylfaen" w:eastAsia="Times New Roman" w:hAnsi="Sylfaen" w:cs="Times New Roman"/>
                <w:b w:val="0"/>
                <w:sz w:val="22"/>
                <w:szCs w:val="22"/>
              </w:rPr>
              <w:t xml:space="preserve">ნემსზე; </w:t>
            </w:r>
          </w:p>
          <w:p w14:paraId="2BE75522" w14:textId="12BF2171" w:rsidR="00BB3927" w:rsidRPr="00BB3927" w:rsidRDefault="006A325B" w:rsidP="00BB3927">
            <w:pPr>
              <w:pStyle w:val="ListParagraph"/>
              <w:numPr>
                <w:ilvl w:val="0"/>
                <w:numId w:val="17"/>
              </w:numPr>
              <w:jc w:val="both"/>
              <w:rPr>
                <w:rFonts w:ascii="Sylfaen" w:hAnsi="Sylfaen"/>
                <w:b w:val="0"/>
                <w:sz w:val="22"/>
                <w:szCs w:val="22"/>
              </w:rPr>
            </w:pPr>
            <w:r>
              <w:rPr>
                <w:rFonts w:ascii="Sylfaen" w:eastAsia="Times New Roman" w:hAnsi="Sylfaen" w:cs="Times New Roman"/>
                <w:b w:val="0"/>
                <w:sz w:val="22"/>
                <w:szCs w:val="22"/>
              </w:rPr>
              <w:t>მიაწოდეთ,</w:t>
            </w:r>
            <w:r w:rsidR="00BB3927" w:rsidRPr="00411AF6">
              <w:rPr>
                <w:rFonts w:ascii="Sylfaen" w:eastAsia="Times New Roman" w:hAnsi="Sylfaen" w:cs="Times New Roman"/>
                <w:b w:val="0"/>
                <w:sz w:val="22"/>
                <w:szCs w:val="22"/>
              </w:rPr>
              <w:t xml:space="preserve"> როგორც წინასწარ </w:t>
            </w:r>
            <w:r w:rsidR="00BB3927" w:rsidRPr="00411AF6">
              <w:rPr>
                <w:rFonts w:ascii="Sylfaen" w:eastAsia="Times New Roman" w:hAnsi="Sylfaen" w:cs="Times New Roman"/>
                <w:b w:val="0"/>
                <w:sz w:val="22"/>
                <w:szCs w:val="22"/>
                <w:lang w:val="ka-GE"/>
              </w:rPr>
              <w:t xml:space="preserve">დაფასოებული კომპლექტი (ნემსები/შპრიცები, ფილტრები, ასკორბინის მჟავა მოთხოვნის შემთხვევაში, სტერილური საინექციო წყალი, სპირტიანი ტამპონები, </w:t>
            </w:r>
            <w:r w:rsidR="00BB3927">
              <w:rPr>
                <w:rFonts w:ascii="Sylfaen" w:eastAsia="Times New Roman" w:hAnsi="Sylfaen" w:cs="Times New Roman"/>
                <w:b w:val="0"/>
                <w:sz w:val="22"/>
                <w:szCs w:val="22"/>
                <w:lang w:val="ka-GE"/>
              </w:rPr>
              <w:t xml:space="preserve">ერთჯერადი ემპლასტრო, </w:t>
            </w:r>
            <w:r w:rsidR="00BB3927" w:rsidRPr="00411AF6">
              <w:rPr>
                <w:rFonts w:ascii="Sylfaen" w:eastAsia="Times New Roman" w:hAnsi="Sylfaen" w:cs="Times New Roman"/>
                <w:b w:val="0"/>
                <w:sz w:val="22"/>
                <w:szCs w:val="22"/>
                <w:lang w:val="ka-GE"/>
              </w:rPr>
              <w:t xml:space="preserve">მომჭერი ჟგუტები, კონდომები და ლუბრიკანტები) ასევე ინდივიდუალური </w:t>
            </w:r>
            <w:r w:rsidR="00BB2F2A">
              <w:rPr>
                <w:rFonts w:ascii="Sylfaen" w:eastAsia="Times New Roman" w:hAnsi="Sylfaen" w:cs="Times New Roman"/>
                <w:b w:val="0"/>
                <w:sz w:val="22"/>
                <w:szCs w:val="22"/>
                <w:lang w:val="ka-GE"/>
              </w:rPr>
              <w:t xml:space="preserve">რაოდენობის </w:t>
            </w:r>
            <w:r w:rsidR="00BB3927" w:rsidRPr="00411AF6">
              <w:rPr>
                <w:rFonts w:ascii="Sylfaen" w:eastAsia="Times New Roman" w:hAnsi="Sylfaen" w:cs="Times New Roman"/>
                <w:b w:val="0"/>
                <w:sz w:val="22"/>
                <w:szCs w:val="22"/>
                <w:lang w:val="ka-GE"/>
              </w:rPr>
              <w:t xml:space="preserve">მასალები უსაფრთხო ინექციისთვის. </w:t>
            </w:r>
          </w:p>
          <w:p w14:paraId="3BB44D04" w14:textId="56FEB7C7" w:rsidR="00720B12" w:rsidRPr="00411AF6" w:rsidRDefault="00720B12" w:rsidP="00BB3927">
            <w:pPr>
              <w:pStyle w:val="ListParagraph"/>
              <w:numPr>
                <w:ilvl w:val="0"/>
                <w:numId w:val="17"/>
              </w:numPr>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lang w:val="ka-GE"/>
              </w:rPr>
              <w:t>ხელი შე</w:t>
            </w:r>
            <w:r w:rsidR="00BB2F2A">
              <w:rPr>
                <w:rFonts w:ascii="Sylfaen" w:eastAsia="Times New Roman" w:hAnsi="Sylfaen" w:cs="Times New Roman"/>
                <w:b w:val="0"/>
                <w:sz w:val="22"/>
                <w:szCs w:val="22"/>
                <w:lang w:val="ka-GE"/>
              </w:rPr>
              <w:t>უ</w:t>
            </w:r>
            <w:r w:rsidRPr="00411AF6">
              <w:rPr>
                <w:rFonts w:ascii="Sylfaen" w:eastAsia="Times New Roman" w:hAnsi="Sylfaen" w:cs="Times New Roman"/>
                <w:b w:val="0"/>
                <w:sz w:val="22"/>
                <w:szCs w:val="22"/>
                <w:lang w:val="ka-GE"/>
              </w:rPr>
              <w:t>წყ</w:t>
            </w:r>
            <w:r w:rsidR="00BB2F2A">
              <w:rPr>
                <w:rFonts w:ascii="Sylfaen" w:eastAsia="Times New Roman" w:hAnsi="Sylfaen" w:cs="Times New Roman"/>
                <w:b w:val="0"/>
                <w:sz w:val="22"/>
                <w:szCs w:val="22"/>
                <w:lang w:val="ka-GE"/>
              </w:rPr>
              <w:t xml:space="preserve">ვეთ </w:t>
            </w:r>
            <w:r w:rsidRPr="00411AF6">
              <w:rPr>
                <w:rFonts w:ascii="Sylfaen" w:eastAsia="Times New Roman" w:hAnsi="Sylfaen" w:cs="Times New Roman"/>
                <w:b w:val="0"/>
                <w:sz w:val="22"/>
                <w:szCs w:val="22"/>
                <w:lang w:val="ka-GE"/>
              </w:rPr>
              <w:t>არასტერილური (ნახმარი) ფილტრების უტ</w:t>
            </w:r>
            <w:r w:rsidR="00980DD0" w:rsidRPr="00411AF6">
              <w:rPr>
                <w:rFonts w:ascii="Sylfaen" w:eastAsia="Times New Roman" w:hAnsi="Sylfaen" w:cs="Times New Roman"/>
                <w:b w:val="0"/>
                <w:sz w:val="22"/>
                <w:szCs w:val="22"/>
                <w:lang w:val="ka-GE"/>
              </w:rPr>
              <w:t>ილიზაციას ქვეყანაში მოქმედი ბიო</w:t>
            </w:r>
            <w:r w:rsidRPr="00411AF6">
              <w:rPr>
                <w:rFonts w:ascii="Sylfaen" w:eastAsia="Times New Roman" w:hAnsi="Sylfaen" w:cs="Times New Roman"/>
                <w:b w:val="0"/>
                <w:sz w:val="22"/>
                <w:szCs w:val="22"/>
                <w:lang w:val="ka-GE"/>
              </w:rPr>
              <w:t xml:space="preserve">სამედიცინო ნარჩენების უსაფრთხოდ უტილიზაციის წესების დაცვით; </w:t>
            </w:r>
          </w:p>
          <w:p w14:paraId="5D0154D9" w14:textId="7659CD78" w:rsidR="00980DD0" w:rsidRPr="00411AF6" w:rsidRDefault="00980DD0" w:rsidP="00BB3927">
            <w:pPr>
              <w:pStyle w:val="ListParagraph"/>
              <w:numPr>
                <w:ilvl w:val="0"/>
                <w:numId w:val="17"/>
              </w:numPr>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lang w:val="ka-GE"/>
              </w:rPr>
              <w:t>გა</w:t>
            </w:r>
            <w:r w:rsidR="00BB2F2A">
              <w:rPr>
                <w:rFonts w:ascii="Sylfaen" w:eastAsia="Times New Roman" w:hAnsi="Sylfaen" w:cs="Times New Roman"/>
                <w:b w:val="0"/>
                <w:sz w:val="22"/>
                <w:szCs w:val="22"/>
                <w:lang w:val="ka-GE"/>
              </w:rPr>
              <w:t>ანათლეთ კლიენტი</w:t>
            </w:r>
            <w:r w:rsidRPr="00411AF6">
              <w:rPr>
                <w:rFonts w:ascii="Sylfaen" w:eastAsia="Times New Roman" w:hAnsi="Sylfaen" w:cs="Times New Roman"/>
                <w:b w:val="0"/>
                <w:sz w:val="22"/>
                <w:szCs w:val="22"/>
                <w:lang w:val="ka-GE"/>
              </w:rPr>
              <w:t xml:space="preserve"> ფილტრ</w:t>
            </w:r>
            <w:r w:rsidR="00E835D2" w:rsidRPr="00411AF6">
              <w:rPr>
                <w:rFonts w:ascii="Sylfaen" w:eastAsia="Times New Roman" w:hAnsi="Sylfaen" w:cs="Times New Roman"/>
                <w:b w:val="0"/>
                <w:sz w:val="22"/>
                <w:szCs w:val="22"/>
                <w:lang w:val="ka-GE"/>
              </w:rPr>
              <w:t>ების გამოუყენებლობის შემთხვევის,</w:t>
            </w:r>
            <w:r w:rsidRPr="00411AF6">
              <w:rPr>
                <w:rFonts w:ascii="Sylfaen" w:eastAsia="Times New Roman" w:hAnsi="Sylfaen" w:cs="Times New Roman"/>
                <w:b w:val="0"/>
                <w:sz w:val="22"/>
                <w:szCs w:val="22"/>
                <w:lang w:val="ka-GE"/>
              </w:rPr>
              <w:t xml:space="preserve"> ან მათი გაზიარების და </w:t>
            </w:r>
            <w:r w:rsidR="00E835D2" w:rsidRPr="00411AF6">
              <w:rPr>
                <w:rFonts w:ascii="Sylfaen" w:eastAsia="Times New Roman" w:hAnsi="Sylfaen" w:cs="Times New Roman"/>
                <w:b w:val="0"/>
                <w:sz w:val="22"/>
                <w:szCs w:val="22"/>
                <w:lang w:val="ka-GE"/>
              </w:rPr>
              <w:t>ან</w:t>
            </w:r>
            <w:r w:rsidRPr="00411AF6">
              <w:rPr>
                <w:rFonts w:ascii="Sylfaen" w:eastAsia="Times New Roman" w:hAnsi="Sylfaen" w:cs="Times New Roman"/>
                <w:b w:val="0"/>
                <w:sz w:val="22"/>
                <w:szCs w:val="22"/>
                <w:lang w:val="ka-GE"/>
              </w:rPr>
              <w:t xml:space="preserve"> “გარეცხვის” შემთხვევასთან ასოცირებულ ბაქტერიული ინფიცირების რისკებთან დაკავშირებით, ან ნახმარის გამოყენების შემთხვევაში ღრმა ვენების თრომბოზის განვითარების რისკების </w:t>
            </w:r>
            <w:r w:rsidR="00E835D2" w:rsidRPr="00411AF6">
              <w:rPr>
                <w:rFonts w:ascii="Sylfaen" w:eastAsia="Times New Roman" w:hAnsi="Sylfaen" w:cs="Times New Roman"/>
                <w:b w:val="0"/>
                <w:sz w:val="22"/>
                <w:szCs w:val="22"/>
                <w:lang w:val="ka-GE"/>
              </w:rPr>
              <w:t>შესახებ და ერთჯერადი მოხმარების ფილტრის სწორად გამოყენების შესახებ</w:t>
            </w:r>
            <w:r w:rsidR="005F57A9" w:rsidRPr="00411AF6">
              <w:rPr>
                <w:rFonts w:ascii="Sylfaen" w:eastAsia="Times New Roman" w:hAnsi="Sylfaen" w:cs="Times New Roman"/>
                <w:b w:val="0"/>
                <w:sz w:val="22"/>
                <w:szCs w:val="22"/>
                <w:lang w:val="ka-GE"/>
              </w:rPr>
              <w:t>;</w:t>
            </w:r>
          </w:p>
          <w:p w14:paraId="54E25ABE" w14:textId="3B2A809D" w:rsidR="00E835D2" w:rsidRPr="00411AF6" w:rsidRDefault="00BB2F2A" w:rsidP="00BB3927">
            <w:pPr>
              <w:pStyle w:val="ListParagraph"/>
              <w:numPr>
                <w:ilvl w:val="0"/>
                <w:numId w:val="17"/>
              </w:numPr>
              <w:jc w:val="both"/>
              <w:rPr>
                <w:rFonts w:ascii="Sylfaen" w:eastAsia="Times New Roman" w:hAnsi="Sylfaen" w:cs="Times New Roman"/>
                <w:b w:val="0"/>
                <w:sz w:val="22"/>
                <w:szCs w:val="22"/>
              </w:rPr>
            </w:pPr>
            <w:r>
              <w:rPr>
                <w:rFonts w:ascii="Sylfaen" w:eastAsia="Times New Roman" w:hAnsi="Sylfaen" w:cs="Times New Roman"/>
                <w:b w:val="0"/>
                <w:sz w:val="22"/>
                <w:szCs w:val="22"/>
              </w:rPr>
              <w:t>მიაწოდეთ</w:t>
            </w:r>
            <w:r w:rsidR="00EA0AA4">
              <w:rPr>
                <w:rFonts w:ascii="Sylfaen" w:eastAsia="Times New Roman" w:hAnsi="Sylfaen" w:cs="Times New Roman"/>
                <w:b w:val="0"/>
                <w:sz w:val="22"/>
                <w:szCs w:val="22"/>
              </w:rPr>
              <w:t xml:space="preserve"> ინფორმაცია</w:t>
            </w:r>
            <w:r w:rsidR="00E835D2" w:rsidRPr="00411AF6">
              <w:rPr>
                <w:rFonts w:ascii="Sylfaen" w:eastAsia="Times New Roman" w:hAnsi="Sylfaen" w:cs="Times New Roman"/>
                <w:b w:val="0"/>
                <w:sz w:val="22"/>
                <w:szCs w:val="22"/>
              </w:rPr>
              <w:t xml:space="preserve"> ნახმარი ფილტრების</w:t>
            </w:r>
            <w:r w:rsidR="00EA0AA4">
              <w:rPr>
                <w:rFonts w:ascii="Sylfaen" w:eastAsia="Times New Roman" w:hAnsi="Sylfaen" w:cs="Times New Roman"/>
                <w:b w:val="0"/>
                <w:sz w:val="22"/>
                <w:szCs w:val="22"/>
              </w:rPr>
              <w:t xml:space="preserve"> სწორად უტილიზაციის შესახებ</w:t>
            </w:r>
            <w:r w:rsidR="00EA0AA4">
              <w:rPr>
                <w:rFonts w:ascii="Sylfaen" w:eastAsia="Times New Roman" w:hAnsi="Sylfaen" w:cs="Times New Roman"/>
                <w:b w:val="0"/>
                <w:sz w:val="22"/>
                <w:szCs w:val="22"/>
                <w:lang w:val="ka-GE"/>
              </w:rPr>
              <w:t>;</w:t>
            </w:r>
          </w:p>
          <w:p w14:paraId="59A98E8E" w14:textId="3369B8B4" w:rsidR="0073030B" w:rsidRPr="00411AF6" w:rsidRDefault="00BB2F2A" w:rsidP="00BB3927">
            <w:pPr>
              <w:pStyle w:val="ListParagraph"/>
              <w:numPr>
                <w:ilvl w:val="0"/>
                <w:numId w:val="17"/>
              </w:numPr>
              <w:jc w:val="both"/>
              <w:rPr>
                <w:rFonts w:ascii="Sylfaen" w:eastAsia="Times New Roman" w:hAnsi="Sylfaen" w:cs="Times New Roman"/>
                <w:b w:val="0"/>
                <w:sz w:val="22"/>
                <w:szCs w:val="22"/>
              </w:rPr>
            </w:pPr>
            <w:r>
              <w:rPr>
                <w:rFonts w:ascii="Sylfaen" w:eastAsia="Times New Roman" w:hAnsi="Sylfaen" w:cs="Times New Roman"/>
                <w:b w:val="0"/>
                <w:sz w:val="22"/>
                <w:szCs w:val="22"/>
                <w:lang w:val="ka-GE"/>
              </w:rPr>
              <w:t>მიაწოდეთ</w:t>
            </w:r>
            <w:r w:rsidR="005F57A9" w:rsidRPr="00411AF6">
              <w:rPr>
                <w:rFonts w:ascii="Sylfaen" w:eastAsia="Times New Roman" w:hAnsi="Sylfaen" w:cs="Times New Roman"/>
                <w:b w:val="0"/>
                <w:sz w:val="22"/>
                <w:szCs w:val="22"/>
                <w:lang w:val="ka-GE"/>
              </w:rPr>
              <w:t xml:space="preserve"> </w:t>
            </w:r>
            <w:r w:rsidR="00D96ABA" w:rsidRPr="00411AF6">
              <w:rPr>
                <w:rFonts w:ascii="Sylfaen" w:eastAsia="Times New Roman" w:hAnsi="Sylfaen" w:cs="Times New Roman"/>
                <w:b w:val="0"/>
                <w:sz w:val="22"/>
                <w:szCs w:val="22"/>
                <w:lang w:val="ka-GE"/>
              </w:rPr>
              <w:t>ინფორმაცია ისეთი მოსახერხებელი ადგილების შესახებ, სადაც უსაფრთხო იქნება გამოყენებული აღჭურვილობების/ნარჩენი მასალის გადაყრა.</w:t>
            </w:r>
          </w:p>
        </w:tc>
      </w:tr>
      <w:tr w:rsidR="0073030B" w:rsidRPr="00411AF6" w14:paraId="1B526F8D"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0CB32A08" w14:textId="77777777" w:rsidR="0073030B" w:rsidRPr="00411AF6" w:rsidRDefault="0073030B" w:rsidP="0073030B">
            <w:pPr>
              <w:pStyle w:val="ListParagraph"/>
              <w:spacing w:line="276" w:lineRule="auto"/>
              <w:ind w:left="0"/>
              <w:rPr>
                <w:rFonts w:ascii="Sylfaen" w:hAnsi="Sylfaen"/>
                <w:sz w:val="22"/>
                <w:szCs w:val="22"/>
              </w:rPr>
            </w:pPr>
            <w:r w:rsidRPr="00411AF6">
              <w:rPr>
                <w:rFonts w:ascii="Sylfaen" w:hAnsi="Sylfaen"/>
                <w:sz w:val="22"/>
                <w:szCs w:val="22"/>
              </w:rPr>
              <w:t>#4. ასკორბინის მჟავას გავრცელება</w:t>
            </w:r>
          </w:p>
        </w:tc>
        <w:tc>
          <w:tcPr>
            <w:tcW w:w="5488" w:type="dxa"/>
          </w:tcPr>
          <w:p w14:paraId="16782C91" w14:textId="7A1F2DF0" w:rsidR="0073030B" w:rsidRPr="00411AF6" w:rsidRDefault="00E835D2" w:rsidP="00233143">
            <w:pPr>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r w:rsidRPr="00411AF6">
              <w:rPr>
                <w:rFonts w:ascii="Sylfaen" w:eastAsia="Times New Roman" w:hAnsi="Sylfaen" w:cs="Helvetica"/>
                <w:b/>
                <w:sz w:val="22"/>
                <w:szCs w:val="22"/>
              </w:rPr>
              <w:t>აადვილებს ნარკოტიკული საშუალების წყალში გახსნის პროცესს (კრეკი, კოკაინი, ჰეროინის ზოგიერთი ფორმა), ამცირებს ვენების დაზიანების</w:t>
            </w:r>
            <w:r w:rsidR="00233143" w:rsidRPr="00411AF6">
              <w:rPr>
                <w:rFonts w:ascii="Sylfaen" w:eastAsia="Times New Roman" w:hAnsi="Sylfaen" w:cs="Helvetica"/>
                <w:b/>
                <w:sz w:val="22"/>
                <w:szCs w:val="22"/>
              </w:rPr>
              <w:t>,</w:t>
            </w:r>
            <w:r w:rsidRPr="00411AF6">
              <w:rPr>
                <w:rFonts w:ascii="Sylfaen" w:eastAsia="Times New Roman" w:hAnsi="Sylfaen" w:cs="Helvetica"/>
                <w:b/>
                <w:sz w:val="22"/>
                <w:szCs w:val="22"/>
              </w:rPr>
              <w:t xml:space="preserve"> ბაქტერიული და სოკოვანი ინფექციების გავრცელების რისკს, რომლებიც ასოცირებულია სხვადასხვა სახის </w:t>
            </w:r>
            <w:r w:rsidR="0073030B" w:rsidRPr="00411AF6">
              <w:rPr>
                <w:rFonts w:ascii="Sylfaen" w:eastAsia="Times New Roman" w:hAnsi="Sylfaen" w:cs="Times New Roman"/>
                <w:b/>
                <w:sz w:val="22"/>
                <w:szCs w:val="22"/>
              </w:rPr>
              <w:t xml:space="preserve"> </w:t>
            </w:r>
            <w:r w:rsidRPr="00411AF6">
              <w:rPr>
                <w:rFonts w:ascii="Sylfaen" w:eastAsia="Times New Roman" w:hAnsi="Sylfaen" w:cs="Helvetica"/>
                <w:b/>
                <w:sz w:val="22"/>
                <w:szCs w:val="22"/>
              </w:rPr>
              <w:t>მჟავების გამოყენებასთან.</w:t>
            </w:r>
          </w:p>
        </w:tc>
      </w:tr>
      <w:tr w:rsidR="0073030B" w:rsidRPr="00411AF6" w14:paraId="015354F7"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115C1F86" w14:textId="2C7D9C96" w:rsidR="008E5435" w:rsidRPr="00411AF6" w:rsidRDefault="00233143" w:rsidP="00BB3927">
            <w:pPr>
              <w:pStyle w:val="ListParagraph"/>
              <w:numPr>
                <w:ilvl w:val="0"/>
                <w:numId w:val="14"/>
              </w:numPr>
              <w:jc w:val="both"/>
              <w:rPr>
                <w:rFonts w:ascii="Sylfaen" w:eastAsia="Times New Roman" w:hAnsi="Sylfaen" w:cs="Times New Roman"/>
                <w:b w:val="0"/>
                <w:sz w:val="22"/>
                <w:szCs w:val="22"/>
              </w:rPr>
            </w:pPr>
            <w:r w:rsidRPr="00411AF6">
              <w:rPr>
                <w:rFonts w:ascii="Sylfaen" w:eastAsia="Times New Roman" w:hAnsi="Sylfaen" w:cs="Helvetica"/>
                <w:b w:val="0"/>
                <w:sz w:val="22"/>
                <w:szCs w:val="22"/>
              </w:rPr>
              <w:t xml:space="preserve">აუცილებლად </w:t>
            </w:r>
            <w:r w:rsidR="00FD512D">
              <w:rPr>
                <w:rFonts w:ascii="Sylfaen" w:eastAsia="Times New Roman" w:hAnsi="Sylfaen" w:cs="Helvetica"/>
                <w:b w:val="0"/>
                <w:sz w:val="22"/>
                <w:szCs w:val="22"/>
              </w:rPr>
              <w:t>შეაფასეთ</w:t>
            </w:r>
            <w:r w:rsidR="008E5435" w:rsidRPr="00411AF6">
              <w:rPr>
                <w:rFonts w:ascii="Sylfaen" w:eastAsia="Times New Roman" w:hAnsi="Sylfaen" w:cs="Helvetica"/>
                <w:b w:val="0"/>
                <w:sz w:val="22"/>
                <w:szCs w:val="22"/>
              </w:rPr>
              <w:t xml:space="preserve"> კლიენტ</w:t>
            </w:r>
            <w:r w:rsidRPr="00411AF6">
              <w:rPr>
                <w:rFonts w:ascii="Sylfaen" w:eastAsia="Times New Roman" w:hAnsi="Sylfaen" w:cs="Helvetica"/>
                <w:b w:val="0"/>
                <w:sz w:val="22"/>
                <w:szCs w:val="22"/>
              </w:rPr>
              <w:t>ი</w:t>
            </w:r>
            <w:r w:rsidR="008E5435" w:rsidRPr="00411AF6">
              <w:rPr>
                <w:rFonts w:ascii="Sylfaen" w:eastAsia="Times New Roman" w:hAnsi="Sylfaen" w:cs="Helvetica"/>
                <w:b w:val="0"/>
                <w:sz w:val="22"/>
                <w:szCs w:val="22"/>
              </w:rPr>
              <w:t xml:space="preserve">ს </w:t>
            </w:r>
            <w:r w:rsidRPr="00411AF6">
              <w:rPr>
                <w:rFonts w:ascii="Sylfaen" w:eastAsia="Times New Roman" w:hAnsi="Sylfaen" w:cs="Helvetica"/>
                <w:b w:val="0"/>
                <w:sz w:val="22"/>
                <w:szCs w:val="22"/>
              </w:rPr>
              <w:t>საჭიროება, კერძოდ კი რამდენად სჭირდება მას</w:t>
            </w:r>
            <w:r w:rsidR="008E5435" w:rsidRPr="00411AF6">
              <w:rPr>
                <w:rFonts w:ascii="Sylfaen" w:eastAsia="Times New Roman" w:hAnsi="Sylfaen" w:cs="Helvetica"/>
                <w:b w:val="0"/>
                <w:sz w:val="22"/>
                <w:szCs w:val="22"/>
              </w:rPr>
              <w:t xml:space="preserve"> ასკორბინის მჟავა ნარკოტიკის გასახსნელად. </w:t>
            </w:r>
          </w:p>
          <w:p w14:paraId="191A030D" w14:textId="2036D7CA" w:rsidR="00EC6C89" w:rsidRPr="00FD512D" w:rsidRDefault="00233143" w:rsidP="00FD512D">
            <w:pPr>
              <w:pStyle w:val="ListParagraph"/>
              <w:numPr>
                <w:ilvl w:val="0"/>
                <w:numId w:val="15"/>
              </w:numPr>
              <w:jc w:val="both"/>
              <w:rPr>
                <w:rFonts w:ascii="Sylfaen" w:eastAsia="Times New Roman" w:hAnsi="Sylfaen" w:cs="Times New Roman"/>
                <w:bCs w:val="0"/>
                <w:sz w:val="22"/>
                <w:szCs w:val="22"/>
              </w:rPr>
            </w:pPr>
            <w:r w:rsidRPr="00411AF6">
              <w:rPr>
                <w:rFonts w:ascii="Sylfaen" w:eastAsia="Times New Roman" w:hAnsi="Sylfaen" w:cs="Helvetica"/>
                <w:b w:val="0"/>
                <w:sz w:val="22"/>
                <w:szCs w:val="22"/>
              </w:rPr>
              <w:t>ასეთი საჭიროების</w:t>
            </w:r>
            <w:r w:rsidR="008E5435" w:rsidRPr="00411AF6">
              <w:rPr>
                <w:rFonts w:ascii="Sylfaen" w:eastAsia="Times New Roman" w:hAnsi="Sylfaen" w:cs="Helvetica"/>
                <w:b w:val="0"/>
                <w:sz w:val="22"/>
                <w:szCs w:val="22"/>
              </w:rPr>
              <w:t xml:space="preserve"> </w:t>
            </w:r>
            <w:r w:rsidR="00FD512D">
              <w:rPr>
                <w:rFonts w:ascii="Sylfaen" w:eastAsia="Times New Roman" w:hAnsi="Sylfaen" w:cs="Helvetica"/>
                <w:b w:val="0"/>
                <w:sz w:val="22"/>
                <w:szCs w:val="22"/>
              </w:rPr>
              <w:t xml:space="preserve">დაფიქსირების </w:t>
            </w:r>
            <w:r w:rsidRPr="00411AF6">
              <w:rPr>
                <w:rFonts w:ascii="Sylfaen" w:eastAsia="Times New Roman" w:hAnsi="Sylfaen" w:cs="Helvetica"/>
                <w:b w:val="0"/>
                <w:sz w:val="22"/>
                <w:szCs w:val="22"/>
              </w:rPr>
              <w:t xml:space="preserve">შემთხვევაში </w:t>
            </w:r>
            <w:r w:rsidR="00FD512D">
              <w:rPr>
                <w:rFonts w:ascii="Sylfaen" w:eastAsia="Times New Roman" w:hAnsi="Sylfaen" w:cs="Helvetica"/>
                <w:b w:val="0"/>
                <w:sz w:val="22"/>
                <w:szCs w:val="22"/>
              </w:rPr>
              <w:t>მიაწოდეთ</w:t>
            </w:r>
            <w:r w:rsidR="008E5435" w:rsidRPr="00411AF6">
              <w:rPr>
                <w:rFonts w:ascii="Sylfaen" w:eastAsia="Times New Roman" w:hAnsi="Sylfaen" w:cs="Helvetica"/>
                <w:b w:val="0"/>
                <w:sz w:val="22"/>
                <w:szCs w:val="22"/>
              </w:rPr>
              <w:t xml:space="preserve"> </w:t>
            </w:r>
            <w:r w:rsidRPr="00411AF6">
              <w:rPr>
                <w:rFonts w:ascii="Sylfaen" w:eastAsia="Times New Roman" w:hAnsi="Sylfaen" w:cs="Helvetica"/>
                <w:b w:val="0"/>
                <w:sz w:val="22"/>
                <w:szCs w:val="22"/>
              </w:rPr>
              <w:t>ასკორბინის მჟ</w:t>
            </w:r>
            <w:r w:rsidR="00EC6C89" w:rsidRPr="00411AF6">
              <w:rPr>
                <w:rFonts w:ascii="Sylfaen" w:eastAsia="Times New Roman" w:hAnsi="Sylfaen" w:cs="Helvetica"/>
                <w:b w:val="0"/>
                <w:sz w:val="22"/>
                <w:szCs w:val="22"/>
              </w:rPr>
              <w:t xml:space="preserve">ავის ერთჯერადი პაკეტი, ისე, რომ არ </w:t>
            </w:r>
            <w:r w:rsidRPr="00411AF6">
              <w:rPr>
                <w:rFonts w:ascii="Sylfaen" w:eastAsia="Times New Roman" w:hAnsi="Sylfaen" w:cs="Helvetica"/>
                <w:b w:val="0"/>
                <w:sz w:val="22"/>
                <w:szCs w:val="22"/>
              </w:rPr>
              <w:t>დაწესდეს</w:t>
            </w:r>
            <w:r w:rsidR="00EC6C89" w:rsidRPr="00411AF6">
              <w:rPr>
                <w:rFonts w:ascii="Sylfaen" w:eastAsia="Times New Roman" w:hAnsi="Sylfaen" w:cs="Helvetica"/>
                <w:b w:val="0"/>
                <w:sz w:val="22"/>
                <w:szCs w:val="22"/>
              </w:rPr>
              <w:t xml:space="preserve"> ლიმიტი ერთ ვიზიტზე ერთ კლიენტზე გასაცემ რაოდენობაზე</w:t>
            </w:r>
            <w:r w:rsidR="00FD512D">
              <w:rPr>
                <w:rFonts w:ascii="Sylfaen" w:eastAsia="Times New Roman" w:hAnsi="Sylfaen" w:cs="Helvetica"/>
                <w:b w:val="0"/>
                <w:sz w:val="22"/>
                <w:szCs w:val="22"/>
              </w:rPr>
              <w:t xml:space="preserve">, თუმცა გაეცით </w:t>
            </w:r>
            <w:r w:rsidR="00FD512D">
              <w:rPr>
                <w:rFonts w:ascii="Sylfaen" w:eastAsia="Times New Roman" w:hAnsi="Sylfaen" w:cs="Times New Roman"/>
                <w:b w:val="0"/>
                <w:sz w:val="22"/>
                <w:szCs w:val="22"/>
              </w:rPr>
              <w:t>საჭიროებების შეფასებაზე დაყრდნობით</w:t>
            </w:r>
            <w:r w:rsidR="00FD512D" w:rsidRPr="00411AF6">
              <w:rPr>
                <w:rFonts w:ascii="Sylfaen" w:eastAsia="Times New Roman" w:hAnsi="Sylfaen" w:cs="Times New Roman"/>
                <w:sz w:val="22"/>
                <w:szCs w:val="22"/>
                <w:lang w:val="ka-GE"/>
              </w:rPr>
              <w:t>;</w:t>
            </w:r>
            <w:r w:rsidR="00FD512D" w:rsidRPr="006A325B">
              <w:rPr>
                <w:rFonts w:ascii="Sylfaen" w:eastAsia="Times New Roman" w:hAnsi="Sylfaen" w:cs="Times New Roman"/>
                <w:sz w:val="22"/>
                <w:szCs w:val="22"/>
              </w:rPr>
              <w:t xml:space="preserve"> </w:t>
            </w:r>
            <w:r w:rsidR="00EC6C89" w:rsidRPr="00FD512D">
              <w:rPr>
                <w:rFonts w:ascii="Sylfaen" w:eastAsia="Times New Roman" w:hAnsi="Sylfaen" w:cs="Helvetica"/>
                <w:sz w:val="22"/>
                <w:szCs w:val="22"/>
              </w:rPr>
              <w:t xml:space="preserve"> </w:t>
            </w:r>
          </w:p>
          <w:p w14:paraId="381ADF16" w14:textId="69540B0E" w:rsidR="00EC6C89" w:rsidRPr="00411AF6" w:rsidRDefault="00FD512D" w:rsidP="00BB3927">
            <w:pPr>
              <w:pStyle w:val="ListParagraph"/>
              <w:numPr>
                <w:ilvl w:val="0"/>
                <w:numId w:val="14"/>
              </w:numPr>
              <w:jc w:val="both"/>
              <w:rPr>
                <w:rFonts w:ascii="Sylfaen" w:eastAsia="Times New Roman" w:hAnsi="Sylfaen" w:cs="Times New Roman"/>
                <w:b w:val="0"/>
                <w:sz w:val="22"/>
                <w:szCs w:val="22"/>
              </w:rPr>
            </w:pPr>
            <w:r>
              <w:rPr>
                <w:rFonts w:ascii="Sylfaen" w:eastAsia="Times New Roman" w:hAnsi="Sylfaen" w:cs="Helvetica"/>
                <w:b w:val="0"/>
                <w:sz w:val="22"/>
                <w:szCs w:val="22"/>
              </w:rPr>
              <w:t>საჭიროების შემთხვევაში,</w:t>
            </w:r>
            <w:r w:rsidR="00EC6C89" w:rsidRPr="00411AF6">
              <w:rPr>
                <w:rFonts w:ascii="Sylfaen" w:eastAsia="Times New Roman" w:hAnsi="Sylfaen" w:cs="Helvetica"/>
                <w:b w:val="0"/>
                <w:sz w:val="22"/>
                <w:szCs w:val="22"/>
              </w:rPr>
              <w:t xml:space="preserve"> </w:t>
            </w:r>
            <w:r>
              <w:rPr>
                <w:rFonts w:ascii="Sylfaen" w:eastAsia="Times New Roman" w:hAnsi="Sylfaen" w:cs="Helvetica"/>
                <w:b w:val="0"/>
                <w:sz w:val="22"/>
                <w:szCs w:val="22"/>
              </w:rPr>
              <w:t>შესთავაზეთ</w:t>
            </w:r>
            <w:r w:rsidR="00233143" w:rsidRPr="00411AF6">
              <w:rPr>
                <w:rFonts w:ascii="Sylfaen" w:eastAsia="Times New Roman" w:hAnsi="Sylfaen" w:cs="Helvetica"/>
                <w:b w:val="0"/>
                <w:sz w:val="22"/>
                <w:szCs w:val="22"/>
              </w:rPr>
              <w:t xml:space="preserve"> </w:t>
            </w:r>
            <w:r>
              <w:rPr>
                <w:rFonts w:ascii="Sylfaen" w:eastAsia="Times New Roman" w:hAnsi="Sylfaen" w:cs="Helvetica"/>
                <w:b w:val="0"/>
                <w:sz w:val="22"/>
                <w:szCs w:val="22"/>
              </w:rPr>
              <w:t xml:space="preserve">ერთი პაკეტი </w:t>
            </w:r>
            <w:r w:rsidR="00EC6C89" w:rsidRPr="00411AF6">
              <w:rPr>
                <w:rFonts w:ascii="Sylfaen" w:eastAsia="Times New Roman" w:hAnsi="Sylfaen" w:cs="Helvetica"/>
                <w:b w:val="0"/>
                <w:sz w:val="22"/>
                <w:szCs w:val="22"/>
              </w:rPr>
              <w:t xml:space="preserve">ასკორბინის მჟავა ყოველ მიწოდებულ ნემსზე. </w:t>
            </w:r>
          </w:p>
          <w:p w14:paraId="64B9C5B4" w14:textId="17CCB55A" w:rsidR="00BB3927" w:rsidRPr="00BB3927" w:rsidRDefault="00FD512D" w:rsidP="00BB3927">
            <w:pPr>
              <w:pStyle w:val="ListParagraph"/>
              <w:numPr>
                <w:ilvl w:val="0"/>
                <w:numId w:val="14"/>
              </w:numPr>
              <w:jc w:val="both"/>
              <w:rPr>
                <w:rFonts w:ascii="Sylfaen" w:hAnsi="Sylfaen"/>
                <w:b w:val="0"/>
                <w:sz w:val="22"/>
                <w:szCs w:val="22"/>
              </w:rPr>
            </w:pPr>
            <w:r>
              <w:rPr>
                <w:rFonts w:ascii="Sylfaen" w:eastAsia="Times New Roman" w:hAnsi="Sylfaen" w:cs="Times New Roman"/>
                <w:b w:val="0"/>
                <w:sz w:val="22"/>
                <w:szCs w:val="22"/>
              </w:rPr>
              <w:t>მიაწოდეთ,</w:t>
            </w:r>
            <w:r w:rsidR="00BB3927" w:rsidRPr="00411AF6">
              <w:rPr>
                <w:rFonts w:ascii="Sylfaen" w:eastAsia="Times New Roman" w:hAnsi="Sylfaen" w:cs="Times New Roman"/>
                <w:b w:val="0"/>
                <w:sz w:val="22"/>
                <w:szCs w:val="22"/>
              </w:rPr>
              <w:t xml:space="preserve"> როგორც წინასწარ </w:t>
            </w:r>
            <w:r w:rsidR="00BB3927" w:rsidRPr="00411AF6">
              <w:rPr>
                <w:rFonts w:ascii="Sylfaen" w:eastAsia="Times New Roman" w:hAnsi="Sylfaen" w:cs="Times New Roman"/>
                <w:b w:val="0"/>
                <w:sz w:val="22"/>
                <w:szCs w:val="22"/>
                <w:lang w:val="ka-GE"/>
              </w:rPr>
              <w:t xml:space="preserve">დაფასოებული კომპლექტი (ნემსები/შპრიცები, ფილტრები, ასკორბინის მჟავა მოთხოვნის შემთხვევაში, სტერილური საინექციო წყალი, სპირტიანი ტამპონები, </w:t>
            </w:r>
            <w:r w:rsidR="00BB3927">
              <w:rPr>
                <w:rFonts w:ascii="Sylfaen" w:eastAsia="Times New Roman" w:hAnsi="Sylfaen" w:cs="Times New Roman"/>
                <w:b w:val="0"/>
                <w:sz w:val="22"/>
                <w:szCs w:val="22"/>
                <w:lang w:val="ka-GE"/>
              </w:rPr>
              <w:t xml:space="preserve">ერთჯერადი ემპლასტრო, </w:t>
            </w:r>
            <w:r w:rsidR="00BB3927" w:rsidRPr="00411AF6">
              <w:rPr>
                <w:rFonts w:ascii="Sylfaen" w:eastAsia="Times New Roman" w:hAnsi="Sylfaen" w:cs="Times New Roman"/>
                <w:b w:val="0"/>
                <w:sz w:val="22"/>
                <w:szCs w:val="22"/>
                <w:lang w:val="ka-GE"/>
              </w:rPr>
              <w:t xml:space="preserve">მომჭერი ჟგუტები, კონდომები და ლუბრიკანტები) ასევე ინდივიდუალური </w:t>
            </w:r>
            <w:r>
              <w:rPr>
                <w:rFonts w:ascii="Sylfaen" w:eastAsia="Times New Roman" w:hAnsi="Sylfaen" w:cs="Times New Roman"/>
                <w:b w:val="0"/>
                <w:sz w:val="22"/>
                <w:szCs w:val="22"/>
                <w:lang w:val="ka-GE"/>
              </w:rPr>
              <w:t xml:space="preserve">რაოდენობის </w:t>
            </w:r>
            <w:r w:rsidR="00BB3927" w:rsidRPr="00411AF6">
              <w:rPr>
                <w:rFonts w:ascii="Sylfaen" w:eastAsia="Times New Roman" w:hAnsi="Sylfaen" w:cs="Times New Roman"/>
                <w:b w:val="0"/>
                <w:sz w:val="22"/>
                <w:szCs w:val="22"/>
                <w:lang w:val="ka-GE"/>
              </w:rPr>
              <w:t xml:space="preserve">მასალები უსაფრთხო ინექციისთვის. </w:t>
            </w:r>
          </w:p>
          <w:p w14:paraId="16204CB0" w14:textId="1A082415" w:rsidR="0092462D" w:rsidRPr="00411AF6" w:rsidRDefault="00154CD2" w:rsidP="00BB3927">
            <w:pPr>
              <w:pStyle w:val="ListParagraph"/>
              <w:numPr>
                <w:ilvl w:val="0"/>
                <w:numId w:val="14"/>
              </w:numPr>
              <w:jc w:val="both"/>
              <w:rPr>
                <w:rFonts w:ascii="Sylfaen" w:eastAsia="Times New Roman" w:hAnsi="Sylfaen" w:cs="Times New Roman"/>
                <w:b w:val="0"/>
                <w:sz w:val="22"/>
                <w:szCs w:val="22"/>
              </w:rPr>
            </w:pPr>
            <w:r>
              <w:rPr>
                <w:rFonts w:ascii="Sylfaen" w:eastAsia="Times New Roman" w:hAnsi="Sylfaen" w:cs="Helvetica"/>
                <w:b w:val="0"/>
                <w:sz w:val="22"/>
                <w:szCs w:val="22"/>
              </w:rPr>
              <w:t>გაანათლეთ კლიენტი</w:t>
            </w:r>
            <w:r w:rsidR="00EC6C89" w:rsidRPr="00411AF6">
              <w:rPr>
                <w:rFonts w:ascii="Sylfaen" w:eastAsia="Times New Roman" w:hAnsi="Sylfaen" w:cs="Helvetica"/>
                <w:b w:val="0"/>
                <w:sz w:val="22"/>
                <w:szCs w:val="22"/>
              </w:rPr>
              <w:t xml:space="preserve"> ასკორბი</w:t>
            </w:r>
            <w:r w:rsidR="0021338E">
              <w:rPr>
                <w:rFonts w:ascii="Sylfaen" w:eastAsia="Times New Roman" w:hAnsi="Sylfaen" w:cs="Helvetica"/>
                <w:b w:val="0"/>
                <w:sz w:val="22"/>
                <w:szCs w:val="22"/>
              </w:rPr>
              <w:t>ნ</w:t>
            </w:r>
            <w:r>
              <w:rPr>
                <w:rFonts w:ascii="Sylfaen" w:eastAsia="Times New Roman" w:hAnsi="Sylfaen" w:cs="Helvetica"/>
                <w:b w:val="0"/>
                <w:sz w:val="22"/>
                <w:szCs w:val="22"/>
              </w:rPr>
              <w:t>ის მჟავა</w:t>
            </w:r>
            <w:r w:rsidR="00EC6C89" w:rsidRPr="00411AF6">
              <w:rPr>
                <w:rFonts w:ascii="Sylfaen" w:eastAsia="Times New Roman" w:hAnsi="Sylfaen" w:cs="Helvetica"/>
                <w:b w:val="0"/>
                <w:sz w:val="22"/>
                <w:szCs w:val="22"/>
              </w:rPr>
              <w:t>ს გაზიარებასთან ასოცირებულ</w:t>
            </w:r>
            <w:r w:rsidR="0092462D" w:rsidRPr="00411AF6">
              <w:rPr>
                <w:rFonts w:ascii="Sylfaen" w:eastAsia="Times New Roman" w:hAnsi="Sylfaen" w:cs="Helvetica"/>
                <w:b w:val="0"/>
                <w:sz w:val="22"/>
                <w:szCs w:val="22"/>
              </w:rPr>
              <w:t>ი</w:t>
            </w:r>
            <w:r w:rsidR="00EC6C89" w:rsidRPr="00411AF6">
              <w:rPr>
                <w:rFonts w:ascii="Sylfaen" w:eastAsia="Times New Roman" w:hAnsi="Sylfaen" w:cs="Helvetica"/>
                <w:b w:val="0"/>
                <w:sz w:val="22"/>
                <w:szCs w:val="22"/>
              </w:rPr>
              <w:t xml:space="preserve"> აივ და C</w:t>
            </w:r>
            <w:r w:rsidR="00EC6C89" w:rsidRPr="00411AF6">
              <w:rPr>
                <w:rFonts w:ascii="Sylfaen" w:eastAsia="Times New Roman" w:hAnsi="Sylfaen" w:cs="Helvetica"/>
                <w:b w:val="0"/>
                <w:sz w:val="22"/>
                <w:szCs w:val="22"/>
                <w:lang w:val="ka-GE"/>
              </w:rPr>
              <w:t xml:space="preserve"> ჰეპატიტი</w:t>
            </w:r>
            <w:r w:rsidR="0092462D" w:rsidRPr="00411AF6">
              <w:rPr>
                <w:rFonts w:ascii="Sylfaen" w:eastAsia="Times New Roman" w:hAnsi="Sylfaen" w:cs="Helvetica"/>
                <w:b w:val="0"/>
                <w:sz w:val="22"/>
                <w:szCs w:val="22"/>
                <w:lang w:val="ka-GE"/>
              </w:rPr>
              <w:t>ს ინფიცირების რისკებთან დაკავშირებით; ასევე</w:t>
            </w:r>
            <w:r w:rsidR="00EC6C89" w:rsidRPr="00411AF6">
              <w:rPr>
                <w:rFonts w:ascii="Sylfaen" w:eastAsia="Times New Roman" w:hAnsi="Sylfaen" w:cs="Helvetica"/>
                <w:b w:val="0"/>
                <w:sz w:val="22"/>
                <w:szCs w:val="22"/>
                <w:lang w:val="ka-GE"/>
              </w:rPr>
              <w:t xml:space="preserve"> ლიმნის წვენის </w:t>
            </w:r>
            <w:r w:rsidR="0092462D" w:rsidRPr="00411AF6">
              <w:rPr>
                <w:rFonts w:ascii="Sylfaen" w:eastAsia="Times New Roman" w:hAnsi="Sylfaen" w:cs="Helvetica"/>
                <w:b w:val="0"/>
                <w:sz w:val="22"/>
                <w:szCs w:val="22"/>
                <w:lang w:val="ka-GE"/>
              </w:rPr>
              <w:t xml:space="preserve">ან სხვა მჟავების (მაგ.: ძმარმჟავა) გამოყენებასთან </w:t>
            </w:r>
            <w:r w:rsidR="00EC6C89" w:rsidRPr="00411AF6">
              <w:rPr>
                <w:rFonts w:ascii="Sylfaen" w:eastAsia="Times New Roman" w:hAnsi="Sylfaen" w:cs="Helvetica"/>
                <w:b w:val="0"/>
                <w:sz w:val="22"/>
                <w:szCs w:val="22"/>
                <w:lang w:val="ka-GE"/>
              </w:rPr>
              <w:t xml:space="preserve">ასოცირებული </w:t>
            </w:r>
            <w:r w:rsidR="0092462D" w:rsidRPr="00411AF6">
              <w:rPr>
                <w:rFonts w:ascii="Sylfaen" w:eastAsia="Times New Roman" w:hAnsi="Sylfaen" w:cs="Helvetica"/>
                <w:b w:val="0"/>
                <w:sz w:val="22"/>
                <w:szCs w:val="22"/>
                <w:lang w:val="ka-GE"/>
              </w:rPr>
              <w:t>სოკოვანი ინფექციის განვითარები</w:t>
            </w:r>
            <w:r w:rsidR="00EC6C89" w:rsidRPr="00411AF6">
              <w:rPr>
                <w:rFonts w:ascii="Sylfaen" w:eastAsia="Times New Roman" w:hAnsi="Sylfaen" w:cs="Helvetica"/>
                <w:b w:val="0"/>
                <w:sz w:val="22"/>
                <w:szCs w:val="22"/>
                <w:lang w:val="ka-GE"/>
              </w:rPr>
              <w:t>ს</w:t>
            </w:r>
            <w:r w:rsidR="0092462D" w:rsidRPr="00411AF6">
              <w:rPr>
                <w:rFonts w:ascii="Sylfaen" w:eastAsia="Times New Roman" w:hAnsi="Sylfaen" w:cs="Helvetica"/>
                <w:b w:val="0"/>
                <w:sz w:val="22"/>
                <w:szCs w:val="22"/>
                <w:lang w:val="ka-GE"/>
              </w:rPr>
              <w:t xml:space="preserve"> რისკებთან დაკავშირებით; ასევე </w:t>
            </w:r>
            <w:r>
              <w:rPr>
                <w:rFonts w:ascii="Sylfaen" w:eastAsia="Times New Roman" w:hAnsi="Sylfaen" w:cs="Helvetica"/>
                <w:b w:val="0"/>
                <w:sz w:val="22"/>
                <w:szCs w:val="22"/>
                <w:lang w:val="ka-GE"/>
              </w:rPr>
              <w:t>სავალდებულოა</w:t>
            </w:r>
            <w:r w:rsidR="0092462D" w:rsidRPr="00411AF6">
              <w:rPr>
                <w:rFonts w:ascii="Sylfaen" w:eastAsia="Times New Roman" w:hAnsi="Sylfaen" w:cs="Helvetica"/>
                <w:b w:val="0"/>
                <w:sz w:val="22"/>
                <w:szCs w:val="22"/>
                <w:lang w:val="ka-GE"/>
              </w:rPr>
              <w:t xml:space="preserve"> ჩაუტარდეს ინსტრუქტაჟი ასკორბინის მჟავის დოზირების სწორად შერჩევის შესახებ;</w:t>
            </w:r>
          </w:p>
          <w:p w14:paraId="21408E37" w14:textId="52E59046" w:rsidR="0092462D" w:rsidRPr="00411AF6" w:rsidRDefault="008421B8" w:rsidP="00BB3927">
            <w:pPr>
              <w:pStyle w:val="ListParagraph"/>
              <w:numPr>
                <w:ilvl w:val="0"/>
                <w:numId w:val="14"/>
              </w:numPr>
              <w:jc w:val="both"/>
              <w:rPr>
                <w:rFonts w:ascii="Sylfaen" w:eastAsia="Times New Roman" w:hAnsi="Sylfaen" w:cs="Times New Roman"/>
                <w:b w:val="0"/>
                <w:sz w:val="22"/>
                <w:szCs w:val="22"/>
              </w:rPr>
            </w:pPr>
            <w:r>
              <w:rPr>
                <w:rFonts w:ascii="Sylfaen" w:eastAsia="Times New Roman" w:hAnsi="Sylfaen" w:cs="Times New Roman"/>
                <w:b w:val="0"/>
                <w:sz w:val="22"/>
                <w:szCs w:val="22"/>
              </w:rPr>
              <w:t>ასწავლეთ კლიენტს</w:t>
            </w:r>
            <w:r w:rsidR="00154CD2">
              <w:rPr>
                <w:rFonts w:ascii="Sylfaen" w:eastAsia="Times New Roman" w:hAnsi="Sylfaen" w:cs="Times New Roman"/>
                <w:b w:val="0"/>
                <w:sz w:val="22"/>
                <w:szCs w:val="22"/>
              </w:rPr>
              <w:t xml:space="preserve"> </w:t>
            </w:r>
            <w:r w:rsidR="0092462D" w:rsidRPr="00411AF6">
              <w:rPr>
                <w:rFonts w:ascii="Sylfaen" w:eastAsia="Times New Roman" w:hAnsi="Sylfaen" w:cs="Times New Roman"/>
                <w:b w:val="0"/>
                <w:sz w:val="22"/>
                <w:szCs w:val="22"/>
              </w:rPr>
              <w:t>მის მიერ ნახმარი მჟავ</w:t>
            </w:r>
            <w:r>
              <w:rPr>
                <w:rFonts w:ascii="Sylfaen" w:eastAsia="Times New Roman" w:hAnsi="Sylfaen" w:cs="Times New Roman"/>
                <w:b w:val="0"/>
                <w:sz w:val="22"/>
                <w:szCs w:val="22"/>
              </w:rPr>
              <w:t>ის ნარჩენების სწორად უტილიზაცია</w:t>
            </w:r>
            <w:r w:rsidR="0092462D" w:rsidRPr="00411AF6">
              <w:rPr>
                <w:rFonts w:ascii="Sylfaen" w:eastAsia="Times New Roman" w:hAnsi="Sylfaen" w:cs="Times New Roman"/>
                <w:b w:val="0"/>
                <w:sz w:val="22"/>
                <w:szCs w:val="22"/>
              </w:rPr>
              <w:t>;</w:t>
            </w:r>
          </w:p>
          <w:p w14:paraId="1BCF78A0" w14:textId="37ED2A51" w:rsidR="0073030B" w:rsidRPr="00411AF6" w:rsidRDefault="008421B8" w:rsidP="00BB3927">
            <w:pPr>
              <w:pStyle w:val="ListParagraph"/>
              <w:numPr>
                <w:ilvl w:val="0"/>
                <w:numId w:val="14"/>
              </w:numPr>
              <w:jc w:val="both"/>
              <w:rPr>
                <w:rFonts w:ascii="Sylfaen" w:eastAsia="Times New Roman" w:hAnsi="Sylfaen" w:cs="Times New Roman"/>
              </w:rPr>
            </w:pPr>
            <w:r>
              <w:rPr>
                <w:rFonts w:ascii="Sylfaen" w:eastAsia="Times New Roman" w:hAnsi="Sylfaen" w:cs="Times New Roman"/>
                <w:b w:val="0"/>
                <w:sz w:val="22"/>
                <w:szCs w:val="22"/>
                <w:lang w:val="ka-GE"/>
              </w:rPr>
              <w:t>მიეწოდეთ</w:t>
            </w:r>
            <w:r w:rsidR="00D96ABA" w:rsidRPr="00411AF6">
              <w:rPr>
                <w:rFonts w:ascii="Sylfaen" w:eastAsia="Times New Roman" w:hAnsi="Sylfaen" w:cs="Times New Roman"/>
                <w:b w:val="0"/>
                <w:sz w:val="22"/>
                <w:szCs w:val="22"/>
                <w:lang w:val="ka-GE"/>
              </w:rPr>
              <w:t xml:space="preserve"> ინფორმაცია ისეთი მოსახერხებელი ადგილების შესახებ, სადაც უსაფრთხო იქნება გამოყენებული აღჭურვილობების/ნარჩენი მასალის გადაყრა.</w:t>
            </w:r>
          </w:p>
        </w:tc>
      </w:tr>
      <w:tr w:rsidR="0073030B" w:rsidRPr="00411AF6" w14:paraId="777BC38E"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74EF3C1A" w14:textId="77777777" w:rsidR="0073030B" w:rsidRPr="00411AF6" w:rsidRDefault="0073030B" w:rsidP="003D2D5A">
            <w:pPr>
              <w:pStyle w:val="ListParagraph"/>
              <w:spacing w:line="276" w:lineRule="auto"/>
              <w:ind w:left="0"/>
              <w:rPr>
                <w:rFonts w:ascii="Sylfaen" w:hAnsi="Sylfaen"/>
                <w:sz w:val="22"/>
                <w:szCs w:val="22"/>
              </w:rPr>
            </w:pPr>
            <w:r w:rsidRPr="00411AF6">
              <w:rPr>
                <w:rFonts w:ascii="Sylfaen" w:hAnsi="Sylfaen"/>
                <w:sz w:val="22"/>
                <w:szCs w:val="22"/>
              </w:rPr>
              <w:t>#5. სტერილური საინექციო წყლის გავრცელება</w:t>
            </w:r>
          </w:p>
        </w:tc>
        <w:tc>
          <w:tcPr>
            <w:tcW w:w="5488" w:type="dxa"/>
          </w:tcPr>
          <w:p w14:paraId="77183A26" w14:textId="0C8AFAE9" w:rsidR="0073030B" w:rsidRPr="00411AF6" w:rsidRDefault="00E75D27" w:rsidP="003A7969">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411AF6">
              <w:rPr>
                <w:rFonts w:ascii="Sylfaen" w:hAnsi="Sylfaen"/>
                <w:b/>
                <w:sz w:val="22"/>
                <w:szCs w:val="22"/>
              </w:rPr>
              <w:t xml:space="preserve">ხელს უწყობს ყოველ ინექციაზე სტერილური სიანექციო წყლის გამოყენებას და აივ-ინფექციის, B/C </w:t>
            </w:r>
            <w:r w:rsidRPr="00411AF6">
              <w:rPr>
                <w:rFonts w:ascii="Sylfaen" w:hAnsi="Sylfaen"/>
                <w:b/>
                <w:sz w:val="22"/>
                <w:szCs w:val="22"/>
                <w:lang w:val="ka-GE"/>
              </w:rPr>
              <w:t xml:space="preserve">ჰეპატიტის და სხვა პათოგენებით გამოწვეული ინფექციის პრევენციას, რომელიც არასტერილური წყლის და სითხეების გამოყენების შედეგად ვითარდება.  </w:t>
            </w:r>
          </w:p>
        </w:tc>
      </w:tr>
      <w:tr w:rsidR="0073030B" w:rsidRPr="00411AF6" w14:paraId="5CDF082F"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2730B928" w14:textId="40E1C5F1" w:rsidR="00E75D27" w:rsidRPr="00411AF6" w:rsidRDefault="00E75D27" w:rsidP="00BB3927">
            <w:pPr>
              <w:pStyle w:val="ListParagraph"/>
              <w:numPr>
                <w:ilvl w:val="0"/>
                <w:numId w:val="17"/>
              </w:numPr>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rPr>
              <w:t>მი</w:t>
            </w:r>
            <w:r w:rsidR="008421B8">
              <w:rPr>
                <w:rFonts w:ascii="Sylfaen" w:eastAsia="Times New Roman" w:hAnsi="Sylfaen" w:cs="Times New Roman"/>
                <w:b w:val="0"/>
                <w:sz w:val="22"/>
                <w:szCs w:val="22"/>
              </w:rPr>
              <w:t xml:space="preserve">მიაწოდეთ </w:t>
            </w:r>
            <w:r w:rsidRPr="00411AF6">
              <w:rPr>
                <w:rFonts w:ascii="Sylfaen" w:eastAsia="Times New Roman" w:hAnsi="Sylfaen" w:cs="Times New Roman"/>
                <w:b w:val="0"/>
                <w:sz w:val="22"/>
                <w:szCs w:val="22"/>
              </w:rPr>
              <w:t>ყოველ კლიენტს (ბენეფიციარს/სერვისით მოსარგებლე პირს) წინასწარ დაფასოებული, ერთჯერადი გამოყენების, 2</w:t>
            </w:r>
            <w:r w:rsidR="00233143" w:rsidRPr="00411AF6">
              <w:rPr>
                <w:rFonts w:ascii="Sylfaen" w:eastAsia="Times New Roman" w:hAnsi="Sylfaen" w:cs="Times New Roman"/>
                <w:b w:val="0"/>
                <w:sz w:val="22"/>
                <w:szCs w:val="22"/>
                <w:lang w:val="ka-GE"/>
              </w:rPr>
              <w:t xml:space="preserve"> </w:t>
            </w:r>
            <w:r w:rsidRPr="00411AF6">
              <w:rPr>
                <w:rFonts w:ascii="Sylfaen" w:eastAsia="Times New Roman" w:hAnsi="Sylfaen" w:cs="Times New Roman"/>
                <w:b w:val="0"/>
                <w:sz w:val="22"/>
                <w:szCs w:val="22"/>
              </w:rPr>
              <w:t>მლ</w:t>
            </w:r>
            <w:r w:rsidR="00BB3927">
              <w:rPr>
                <w:rFonts w:ascii="Sylfaen" w:eastAsia="Times New Roman" w:hAnsi="Sylfaen" w:cs="Times New Roman"/>
                <w:b w:val="0"/>
                <w:sz w:val="22"/>
                <w:szCs w:val="22"/>
              </w:rPr>
              <w:t xml:space="preserve"> </w:t>
            </w:r>
            <w:r w:rsidRPr="00411AF6">
              <w:rPr>
                <w:rFonts w:ascii="Sylfaen" w:eastAsia="Times New Roman" w:hAnsi="Sylfaen" w:cs="Times New Roman"/>
                <w:b w:val="0"/>
                <w:sz w:val="22"/>
                <w:szCs w:val="22"/>
              </w:rPr>
              <w:t xml:space="preserve"> მოცულობის</w:t>
            </w:r>
            <w:r w:rsidR="00017F0A" w:rsidRPr="00411AF6">
              <w:rPr>
                <w:rFonts w:ascii="Sylfaen" w:eastAsia="Times New Roman" w:hAnsi="Sylfaen" w:cs="Times New Roman"/>
                <w:b w:val="0"/>
                <w:sz w:val="22"/>
                <w:szCs w:val="22"/>
              </w:rPr>
              <w:t xml:space="preserve"> </w:t>
            </w:r>
            <w:r w:rsidR="008421B8">
              <w:rPr>
                <w:rFonts w:ascii="Sylfaen" w:eastAsia="Times New Roman" w:hAnsi="Sylfaen" w:cs="Times New Roman"/>
                <w:b w:val="0"/>
                <w:sz w:val="22"/>
                <w:szCs w:val="22"/>
              </w:rPr>
              <w:t xml:space="preserve">სტერილური საინექციო წყლის </w:t>
            </w:r>
            <w:r w:rsidR="00017F0A" w:rsidRPr="00411AF6">
              <w:rPr>
                <w:rFonts w:ascii="Sylfaen" w:eastAsia="Times New Roman" w:hAnsi="Sylfaen" w:cs="Times New Roman"/>
                <w:b w:val="0"/>
                <w:sz w:val="22"/>
                <w:szCs w:val="22"/>
              </w:rPr>
              <w:t>ფლაკონი</w:t>
            </w:r>
            <w:r w:rsidRPr="00411AF6">
              <w:rPr>
                <w:rFonts w:ascii="Sylfaen" w:eastAsia="Times New Roman" w:hAnsi="Sylfaen" w:cs="Times New Roman"/>
                <w:b w:val="0"/>
                <w:sz w:val="22"/>
                <w:szCs w:val="22"/>
              </w:rPr>
              <w:t xml:space="preserve">, </w:t>
            </w:r>
            <w:r w:rsidR="00017F0A" w:rsidRPr="00411AF6">
              <w:rPr>
                <w:rFonts w:ascii="Sylfaen" w:eastAsia="Times New Roman" w:hAnsi="Sylfaen" w:cs="Times New Roman"/>
                <w:b w:val="0"/>
                <w:sz w:val="22"/>
                <w:szCs w:val="22"/>
              </w:rPr>
              <w:t xml:space="preserve">რომელსაც </w:t>
            </w:r>
            <w:r w:rsidRPr="00411AF6">
              <w:rPr>
                <w:rFonts w:ascii="Sylfaen" w:eastAsia="Times New Roman" w:hAnsi="Sylfaen" w:cs="Times New Roman"/>
                <w:b w:val="0"/>
                <w:sz w:val="22"/>
                <w:szCs w:val="22"/>
              </w:rPr>
              <w:t xml:space="preserve">იოლად მოხსნადი </w:t>
            </w:r>
            <w:r w:rsidR="00017F0A" w:rsidRPr="00411AF6">
              <w:rPr>
                <w:rFonts w:ascii="Sylfaen" w:eastAsia="Times New Roman" w:hAnsi="Sylfaen" w:cs="Times New Roman"/>
                <w:b w:val="0"/>
                <w:sz w:val="22"/>
                <w:szCs w:val="22"/>
              </w:rPr>
              <w:t>ხრახნიანი თავი აქვს</w:t>
            </w:r>
            <w:r w:rsidRPr="00411AF6">
              <w:rPr>
                <w:rFonts w:ascii="Sylfaen" w:eastAsia="Times New Roman" w:hAnsi="Sylfaen" w:cs="Times New Roman"/>
                <w:b w:val="0"/>
                <w:sz w:val="22"/>
                <w:szCs w:val="22"/>
              </w:rPr>
              <w:t xml:space="preserve">. </w:t>
            </w:r>
            <w:r w:rsidRPr="00411AF6">
              <w:rPr>
                <w:rFonts w:ascii="Sylfaen" w:eastAsia="Times New Roman" w:hAnsi="Sylfaen" w:cs="Times New Roman"/>
                <w:b w:val="0"/>
                <w:sz w:val="22"/>
                <w:szCs w:val="22"/>
                <w:lang w:val="ka-GE"/>
              </w:rPr>
              <w:t>თუ 2</w:t>
            </w:r>
            <w:r w:rsidR="00017F0A" w:rsidRPr="00411AF6">
              <w:rPr>
                <w:rFonts w:ascii="Sylfaen" w:eastAsia="Times New Roman" w:hAnsi="Sylfaen" w:cs="Times New Roman"/>
                <w:b w:val="0"/>
                <w:sz w:val="22"/>
                <w:szCs w:val="22"/>
                <w:lang w:val="ka-GE"/>
              </w:rPr>
              <w:t xml:space="preserve"> მლ</w:t>
            </w:r>
            <w:r w:rsidR="008421B8">
              <w:rPr>
                <w:rFonts w:ascii="Sylfaen" w:eastAsia="Times New Roman" w:hAnsi="Sylfaen" w:cs="Times New Roman"/>
                <w:b w:val="0"/>
                <w:sz w:val="22"/>
                <w:szCs w:val="22"/>
                <w:lang w:val="ka-GE"/>
              </w:rPr>
              <w:t>-</w:t>
            </w:r>
            <w:r w:rsidRPr="00411AF6">
              <w:rPr>
                <w:rFonts w:ascii="Sylfaen" w:eastAsia="Times New Roman" w:hAnsi="Sylfaen" w:cs="Times New Roman"/>
                <w:b w:val="0"/>
                <w:sz w:val="22"/>
                <w:szCs w:val="22"/>
                <w:lang w:val="ka-GE"/>
              </w:rPr>
              <w:t>იანი მოცულობის ფლაკონები არ არის ხელმისწავდომი, უზრუნვე</w:t>
            </w:r>
            <w:r w:rsidR="00BB3927">
              <w:rPr>
                <w:rFonts w:ascii="Sylfaen" w:eastAsia="Times New Roman" w:hAnsi="Sylfaen" w:cs="Times New Roman"/>
                <w:b w:val="0"/>
                <w:sz w:val="22"/>
                <w:szCs w:val="22"/>
                <w:lang w:val="ka-GE"/>
              </w:rPr>
              <w:t>ლ</w:t>
            </w:r>
            <w:r w:rsidRPr="00411AF6">
              <w:rPr>
                <w:rFonts w:ascii="Sylfaen" w:eastAsia="Times New Roman" w:hAnsi="Sylfaen" w:cs="Times New Roman"/>
                <w:b w:val="0"/>
                <w:sz w:val="22"/>
                <w:szCs w:val="22"/>
                <w:lang w:val="ka-GE"/>
              </w:rPr>
              <w:t>ჰყავით</w:t>
            </w:r>
            <w:r w:rsidR="0093740C">
              <w:rPr>
                <w:rFonts w:ascii="Sylfaen" w:eastAsia="Times New Roman" w:hAnsi="Sylfaen" w:cs="Times New Roman"/>
                <w:b w:val="0"/>
                <w:sz w:val="22"/>
                <w:szCs w:val="22"/>
                <w:lang w:val="ka-GE"/>
              </w:rPr>
              <w:t xml:space="preserve"> </w:t>
            </w:r>
            <w:r w:rsidRPr="00411AF6">
              <w:rPr>
                <w:rFonts w:ascii="Sylfaen" w:eastAsia="Times New Roman" w:hAnsi="Sylfaen" w:cs="Times New Roman"/>
                <w:b w:val="0"/>
                <w:sz w:val="22"/>
                <w:szCs w:val="22"/>
                <w:lang w:val="ka-GE"/>
              </w:rPr>
              <w:t xml:space="preserve">ხელმისაწვდომი მოცულობის ფლაკონებიდან ყველაზე დაბალი მოცულობის მიწოდება. </w:t>
            </w:r>
          </w:p>
          <w:p w14:paraId="133BF3E6" w14:textId="5C9A469C" w:rsidR="00E75D27" w:rsidRPr="00411AF6" w:rsidRDefault="008421B8" w:rsidP="00BB3927">
            <w:pPr>
              <w:pStyle w:val="ListParagraph"/>
              <w:numPr>
                <w:ilvl w:val="0"/>
                <w:numId w:val="17"/>
              </w:numPr>
              <w:jc w:val="both"/>
              <w:rPr>
                <w:rFonts w:ascii="Sylfaen" w:eastAsia="Times New Roman" w:hAnsi="Sylfaen" w:cs="Times New Roman"/>
                <w:b w:val="0"/>
                <w:sz w:val="22"/>
                <w:szCs w:val="22"/>
              </w:rPr>
            </w:pPr>
            <w:r>
              <w:rPr>
                <w:rFonts w:ascii="Sylfaen" w:eastAsia="Times New Roman" w:hAnsi="Sylfaen" w:cs="Times New Roman"/>
                <w:b w:val="0"/>
                <w:sz w:val="22"/>
                <w:szCs w:val="22"/>
                <w:lang w:val="ka-GE"/>
              </w:rPr>
              <w:t>მიეწოდეთ</w:t>
            </w:r>
            <w:r w:rsidR="00E75D27" w:rsidRPr="00411AF6">
              <w:rPr>
                <w:rFonts w:ascii="Sylfaen" w:eastAsia="Times New Roman" w:hAnsi="Sylfaen" w:cs="Times New Roman"/>
                <w:b w:val="0"/>
                <w:sz w:val="22"/>
                <w:szCs w:val="22"/>
                <w:lang w:val="ka-GE"/>
              </w:rPr>
              <w:t xml:space="preserve"> ყოველ გაცემულ შპრიცზე ერთი ფლაკონი სტერილური წყალი;</w:t>
            </w:r>
          </w:p>
          <w:p w14:paraId="45E267C0" w14:textId="14CA9B76" w:rsidR="00BB3927" w:rsidRPr="00BB3927" w:rsidRDefault="008421B8" w:rsidP="00BB3927">
            <w:pPr>
              <w:pStyle w:val="ListParagraph"/>
              <w:numPr>
                <w:ilvl w:val="0"/>
                <w:numId w:val="17"/>
              </w:numPr>
              <w:jc w:val="both"/>
              <w:rPr>
                <w:rFonts w:ascii="Sylfaen" w:hAnsi="Sylfaen"/>
                <w:b w:val="0"/>
                <w:sz w:val="22"/>
                <w:szCs w:val="22"/>
              </w:rPr>
            </w:pPr>
            <w:r>
              <w:rPr>
                <w:rFonts w:ascii="Sylfaen" w:eastAsia="Times New Roman" w:hAnsi="Sylfaen" w:cs="Times New Roman"/>
                <w:b w:val="0"/>
                <w:sz w:val="22"/>
                <w:szCs w:val="22"/>
                <w:lang w:val="ka-GE"/>
              </w:rPr>
              <w:t>მიეწოდეთ,</w:t>
            </w:r>
            <w:r w:rsidRPr="00411AF6">
              <w:rPr>
                <w:rFonts w:ascii="Sylfaen" w:eastAsia="Times New Roman" w:hAnsi="Sylfaen" w:cs="Times New Roman"/>
                <w:b w:val="0"/>
                <w:sz w:val="22"/>
                <w:szCs w:val="22"/>
                <w:lang w:val="ka-GE"/>
              </w:rPr>
              <w:t xml:space="preserve"> </w:t>
            </w:r>
            <w:r w:rsidR="00BB3927" w:rsidRPr="00411AF6">
              <w:rPr>
                <w:rFonts w:ascii="Sylfaen" w:eastAsia="Times New Roman" w:hAnsi="Sylfaen" w:cs="Times New Roman"/>
                <w:b w:val="0"/>
                <w:sz w:val="22"/>
                <w:szCs w:val="22"/>
              </w:rPr>
              <w:t xml:space="preserve">როგორც წინასწარ </w:t>
            </w:r>
            <w:r w:rsidR="00BB3927" w:rsidRPr="00411AF6">
              <w:rPr>
                <w:rFonts w:ascii="Sylfaen" w:eastAsia="Times New Roman" w:hAnsi="Sylfaen" w:cs="Times New Roman"/>
                <w:b w:val="0"/>
                <w:sz w:val="22"/>
                <w:szCs w:val="22"/>
                <w:lang w:val="ka-GE"/>
              </w:rPr>
              <w:t xml:space="preserve">დაფასოებული კომპლექტი (ნემსები/შპრიცები, ფილტრები, ასკორბინის მჟავა მოთხოვნის შემთხვევაში, სტერილური საინექციო წყალი, სპირტიანი ტამპონები, </w:t>
            </w:r>
            <w:r w:rsidR="00BB3927">
              <w:rPr>
                <w:rFonts w:ascii="Sylfaen" w:eastAsia="Times New Roman" w:hAnsi="Sylfaen" w:cs="Times New Roman"/>
                <w:b w:val="0"/>
                <w:sz w:val="22"/>
                <w:szCs w:val="22"/>
                <w:lang w:val="ka-GE"/>
              </w:rPr>
              <w:t xml:space="preserve">ერთჯერადი ემპლასტრო, </w:t>
            </w:r>
            <w:r w:rsidR="00BB3927" w:rsidRPr="00411AF6">
              <w:rPr>
                <w:rFonts w:ascii="Sylfaen" w:eastAsia="Times New Roman" w:hAnsi="Sylfaen" w:cs="Times New Roman"/>
                <w:b w:val="0"/>
                <w:sz w:val="22"/>
                <w:szCs w:val="22"/>
                <w:lang w:val="ka-GE"/>
              </w:rPr>
              <w:t>მომჭერი ჟგუტები, კონდომები და ლუბრიკანტები)</w:t>
            </w:r>
            <w:r>
              <w:rPr>
                <w:rFonts w:ascii="Sylfaen" w:eastAsia="Times New Roman" w:hAnsi="Sylfaen" w:cs="Times New Roman"/>
                <w:b w:val="0"/>
                <w:sz w:val="22"/>
                <w:szCs w:val="22"/>
                <w:lang w:val="ka-GE"/>
              </w:rPr>
              <w:t>,</w:t>
            </w:r>
            <w:r w:rsidR="00BB3927" w:rsidRPr="00411AF6">
              <w:rPr>
                <w:rFonts w:ascii="Sylfaen" w:eastAsia="Times New Roman" w:hAnsi="Sylfaen" w:cs="Times New Roman"/>
                <w:b w:val="0"/>
                <w:sz w:val="22"/>
                <w:szCs w:val="22"/>
                <w:lang w:val="ka-GE"/>
              </w:rPr>
              <w:t xml:space="preserve"> ასევე ინდივიდუალური </w:t>
            </w:r>
            <w:r>
              <w:rPr>
                <w:rFonts w:ascii="Sylfaen" w:eastAsia="Times New Roman" w:hAnsi="Sylfaen" w:cs="Times New Roman"/>
                <w:b w:val="0"/>
                <w:sz w:val="22"/>
                <w:szCs w:val="22"/>
                <w:lang w:val="ka-GE"/>
              </w:rPr>
              <w:t xml:space="preserve">რაოდენობის </w:t>
            </w:r>
            <w:r w:rsidR="00BB3927" w:rsidRPr="00411AF6">
              <w:rPr>
                <w:rFonts w:ascii="Sylfaen" w:eastAsia="Times New Roman" w:hAnsi="Sylfaen" w:cs="Times New Roman"/>
                <w:b w:val="0"/>
                <w:sz w:val="22"/>
                <w:szCs w:val="22"/>
                <w:lang w:val="ka-GE"/>
              </w:rPr>
              <w:t xml:space="preserve">მასალები უსაფრთხო ინექციისთვის. </w:t>
            </w:r>
          </w:p>
          <w:p w14:paraId="25368CA4" w14:textId="05FB5A15" w:rsidR="00E75D27" w:rsidRPr="00411AF6" w:rsidRDefault="00E75D27" w:rsidP="00BB3927">
            <w:pPr>
              <w:pStyle w:val="ListParagraph"/>
              <w:numPr>
                <w:ilvl w:val="0"/>
                <w:numId w:val="17"/>
              </w:numPr>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rPr>
              <w:t xml:space="preserve">ხელი </w:t>
            </w:r>
            <w:r w:rsidR="008421B8">
              <w:rPr>
                <w:rFonts w:ascii="Sylfaen" w:eastAsia="Times New Roman" w:hAnsi="Sylfaen" w:cs="Times New Roman"/>
                <w:b w:val="0"/>
                <w:sz w:val="22"/>
                <w:szCs w:val="22"/>
              </w:rPr>
              <w:t>შეუწყვეთ</w:t>
            </w:r>
            <w:r w:rsidRPr="00411AF6">
              <w:rPr>
                <w:rFonts w:ascii="Sylfaen" w:eastAsia="Times New Roman" w:hAnsi="Sylfaen" w:cs="Times New Roman"/>
                <w:b w:val="0"/>
                <w:sz w:val="22"/>
                <w:szCs w:val="22"/>
              </w:rPr>
              <w:t xml:space="preserve"> ცარიელი საინექციო წყლის ფლაკონების უტილიზაციას, ქვეყანაში მოქმედი ბ</w:t>
            </w:r>
            <w:r w:rsidRPr="00411AF6">
              <w:rPr>
                <w:rFonts w:ascii="Sylfaen" w:eastAsia="Times New Roman" w:hAnsi="Sylfaen" w:cs="Times New Roman"/>
                <w:b w:val="0"/>
                <w:sz w:val="22"/>
                <w:szCs w:val="22"/>
                <w:lang w:val="ka-GE"/>
              </w:rPr>
              <w:t>იოსამედიცინო ნარჩენების უტილიზაციის წესების შესაბამისად;</w:t>
            </w:r>
          </w:p>
          <w:p w14:paraId="38BE3197" w14:textId="1CC2519A" w:rsidR="00E75D27" w:rsidRPr="00411AF6" w:rsidRDefault="00E75D27" w:rsidP="00BB3927">
            <w:pPr>
              <w:pStyle w:val="ListParagraph"/>
              <w:numPr>
                <w:ilvl w:val="0"/>
                <w:numId w:val="17"/>
              </w:numPr>
              <w:jc w:val="both"/>
              <w:rPr>
                <w:rFonts w:ascii="Sylfaen" w:eastAsia="Times New Roman" w:hAnsi="Sylfaen" w:cs="Times New Roman"/>
                <w:b w:val="0"/>
                <w:sz w:val="22"/>
                <w:szCs w:val="22"/>
              </w:rPr>
            </w:pPr>
            <w:r w:rsidRPr="00411AF6">
              <w:rPr>
                <w:rFonts w:ascii="Sylfaen" w:eastAsia="Times New Roman" w:hAnsi="Sylfaen" w:cs="Helvetica"/>
                <w:b w:val="0"/>
                <w:sz w:val="22"/>
                <w:szCs w:val="22"/>
              </w:rPr>
              <w:t xml:space="preserve">ხელი </w:t>
            </w:r>
            <w:r w:rsidR="008421B8">
              <w:rPr>
                <w:rFonts w:ascii="Sylfaen" w:eastAsia="Times New Roman" w:hAnsi="Sylfaen" w:cs="Times New Roman"/>
                <w:b w:val="0"/>
                <w:sz w:val="22"/>
                <w:szCs w:val="22"/>
              </w:rPr>
              <w:t>შეუწყვეთ</w:t>
            </w:r>
            <w:r w:rsidR="008421B8" w:rsidRPr="00411AF6">
              <w:rPr>
                <w:rFonts w:ascii="Sylfaen" w:eastAsia="Times New Roman" w:hAnsi="Sylfaen" w:cs="Times New Roman"/>
                <w:b w:val="0"/>
                <w:sz w:val="22"/>
                <w:szCs w:val="22"/>
              </w:rPr>
              <w:t xml:space="preserve"> </w:t>
            </w:r>
            <w:r w:rsidRPr="00411AF6">
              <w:rPr>
                <w:rFonts w:ascii="Sylfaen" w:eastAsia="Times New Roman" w:hAnsi="Sylfaen" w:cs="Helvetica"/>
                <w:b w:val="0"/>
                <w:sz w:val="22"/>
                <w:szCs w:val="22"/>
              </w:rPr>
              <w:t xml:space="preserve">კლიენტთა განათლებას </w:t>
            </w:r>
            <w:r w:rsidRPr="00411AF6">
              <w:rPr>
                <w:rFonts w:ascii="Sylfaen" w:eastAsia="Times New Roman" w:hAnsi="Sylfaen" w:cs="Helvetica"/>
                <w:b w:val="0"/>
                <w:sz w:val="22"/>
                <w:szCs w:val="22"/>
                <w:lang w:val="ka-GE"/>
              </w:rPr>
              <w:t xml:space="preserve">გამოსარეცხი წყლის შერევის, გაზიარების, არასტერილური წყლის (როგორიცაა: ონკანის წყალი, გუბე, შარდიანი, წვიმის ან ბოთლის წყალი) ან სხვა სითხეების (როგორიცაა: ნერწყვი, შარდი) გამოყენების შემთხვევასთან ასოცირებულ - </w:t>
            </w:r>
            <w:r w:rsidRPr="00411AF6">
              <w:rPr>
                <w:rFonts w:ascii="Sylfaen" w:eastAsia="Times New Roman" w:hAnsi="Sylfaen" w:cs="Helvetica"/>
                <w:b w:val="0"/>
                <w:sz w:val="22"/>
                <w:szCs w:val="22"/>
              </w:rPr>
              <w:t>აივ და C</w:t>
            </w:r>
            <w:r w:rsidRPr="00411AF6">
              <w:rPr>
                <w:rFonts w:ascii="Sylfaen" w:eastAsia="Times New Roman" w:hAnsi="Sylfaen" w:cs="Helvetica"/>
                <w:b w:val="0"/>
                <w:sz w:val="22"/>
                <w:szCs w:val="22"/>
                <w:lang w:val="ka-GE"/>
              </w:rPr>
              <w:t xml:space="preserve"> ჰეპატიტის ინფიცირების რისკებთან დაკავშირებით; </w:t>
            </w:r>
          </w:p>
          <w:p w14:paraId="0F570859" w14:textId="6C9BE18B" w:rsidR="00314CF9" w:rsidRPr="00411AF6" w:rsidRDefault="00E75D27" w:rsidP="00BB3927">
            <w:pPr>
              <w:pStyle w:val="ListParagraph"/>
              <w:numPr>
                <w:ilvl w:val="0"/>
                <w:numId w:val="17"/>
              </w:numPr>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rPr>
              <w:t xml:space="preserve">ხელი </w:t>
            </w:r>
            <w:r w:rsidR="008421B8">
              <w:rPr>
                <w:rFonts w:ascii="Sylfaen" w:eastAsia="Times New Roman" w:hAnsi="Sylfaen" w:cs="Times New Roman"/>
                <w:b w:val="0"/>
                <w:sz w:val="22"/>
                <w:szCs w:val="22"/>
              </w:rPr>
              <w:t>შეუწყვეთ</w:t>
            </w:r>
            <w:r w:rsidR="008421B8" w:rsidRPr="00411AF6">
              <w:rPr>
                <w:rFonts w:ascii="Sylfaen" w:eastAsia="Times New Roman" w:hAnsi="Sylfaen" w:cs="Times New Roman"/>
                <w:b w:val="0"/>
                <w:sz w:val="22"/>
                <w:szCs w:val="22"/>
              </w:rPr>
              <w:t xml:space="preserve"> </w:t>
            </w:r>
            <w:r w:rsidRPr="00411AF6">
              <w:rPr>
                <w:rFonts w:ascii="Sylfaen" w:eastAsia="Times New Roman" w:hAnsi="Sylfaen" w:cs="Times New Roman"/>
                <w:b w:val="0"/>
                <w:sz w:val="22"/>
                <w:szCs w:val="22"/>
              </w:rPr>
              <w:t>კლიენტის განათლებას მის მიერ ნახმარი საინექციო წყლის ნარჩენების ს</w:t>
            </w:r>
            <w:r w:rsidR="008421B8">
              <w:rPr>
                <w:rFonts w:ascii="Sylfaen" w:eastAsia="Times New Roman" w:hAnsi="Sylfaen" w:cs="Times New Roman"/>
                <w:b w:val="0"/>
                <w:sz w:val="22"/>
                <w:szCs w:val="22"/>
              </w:rPr>
              <w:t>წორად უტილიზაციის შესახებ</w:t>
            </w:r>
            <w:r w:rsidRPr="00411AF6">
              <w:rPr>
                <w:rFonts w:ascii="Sylfaen" w:eastAsia="Times New Roman" w:hAnsi="Sylfaen" w:cs="Times New Roman"/>
                <w:b w:val="0"/>
                <w:sz w:val="22"/>
                <w:szCs w:val="22"/>
              </w:rPr>
              <w:t xml:space="preserve">; </w:t>
            </w:r>
          </w:p>
          <w:p w14:paraId="3791510C" w14:textId="3270BF8E" w:rsidR="0073030B" w:rsidRPr="00411AF6" w:rsidRDefault="00E75D27" w:rsidP="00BB3927">
            <w:pPr>
              <w:pStyle w:val="ListParagraph"/>
              <w:numPr>
                <w:ilvl w:val="0"/>
                <w:numId w:val="17"/>
              </w:numPr>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rPr>
              <w:t xml:space="preserve">ხელი </w:t>
            </w:r>
            <w:r w:rsidR="008421B8">
              <w:rPr>
                <w:rFonts w:ascii="Sylfaen" w:eastAsia="Times New Roman" w:hAnsi="Sylfaen" w:cs="Times New Roman"/>
                <w:b w:val="0"/>
                <w:sz w:val="22"/>
                <w:szCs w:val="22"/>
              </w:rPr>
              <w:t>შეუწყვეთ</w:t>
            </w:r>
            <w:r w:rsidR="008421B8" w:rsidRPr="00411AF6">
              <w:rPr>
                <w:rFonts w:ascii="Sylfaen" w:eastAsia="Times New Roman" w:hAnsi="Sylfaen" w:cs="Times New Roman"/>
                <w:b w:val="0"/>
                <w:sz w:val="22"/>
                <w:szCs w:val="22"/>
              </w:rPr>
              <w:t xml:space="preserve"> </w:t>
            </w:r>
            <w:r w:rsidR="00314CF9" w:rsidRPr="00411AF6">
              <w:rPr>
                <w:rFonts w:ascii="Sylfaen" w:eastAsia="Times New Roman" w:hAnsi="Sylfaen" w:cs="Times New Roman"/>
                <w:b w:val="0"/>
                <w:sz w:val="22"/>
                <w:szCs w:val="22"/>
              </w:rPr>
              <w:t xml:space="preserve">ნარჩენი </w:t>
            </w:r>
            <w:r w:rsidRPr="00411AF6">
              <w:rPr>
                <w:rFonts w:ascii="Sylfaen" w:eastAsia="Times New Roman" w:hAnsi="Sylfaen" w:cs="Times New Roman"/>
                <w:b w:val="0"/>
                <w:sz w:val="22"/>
                <w:szCs w:val="22"/>
              </w:rPr>
              <w:t>მასალის სხვადასხვა ადგილას უსაფრთხოდ უტილიზაციას</w:t>
            </w:r>
            <w:r w:rsidRPr="00411AF6">
              <w:rPr>
                <w:rFonts w:ascii="Sylfaen" w:eastAsia="Times New Roman" w:hAnsi="Sylfaen" w:cs="Times New Roman"/>
                <w:b w:val="0"/>
                <w:sz w:val="22"/>
                <w:szCs w:val="22"/>
                <w:lang w:val="ka-GE"/>
              </w:rPr>
              <w:t>.</w:t>
            </w:r>
          </w:p>
        </w:tc>
      </w:tr>
      <w:tr w:rsidR="0073030B" w:rsidRPr="00411AF6" w14:paraId="2CB694E9"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7349D035" w14:textId="77777777" w:rsidR="0073030B" w:rsidRPr="00411AF6" w:rsidRDefault="0073030B" w:rsidP="003D2D5A">
            <w:pPr>
              <w:pStyle w:val="ListParagraph"/>
              <w:spacing w:line="276" w:lineRule="auto"/>
              <w:ind w:left="0"/>
              <w:rPr>
                <w:rFonts w:ascii="Sylfaen" w:hAnsi="Sylfaen"/>
                <w:sz w:val="22"/>
                <w:szCs w:val="22"/>
              </w:rPr>
            </w:pPr>
            <w:r w:rsidRPr="00411AF6">
              <w:rPr>
                <w:rFonts w:ascii="Sylfaen" w:hAnsi="Sylfaen"/>
                <w:sz w:val="22"/>
                <w:szCs w:val="22"/>
              </w:rPr>
              <w:t>#6. სპირტიანი ტამპონების დარიგება</w:t>
            </w:r>
          </w:p>
        </w:tc>
        <w:tc>
          <w:tcPr>
            <w:tcW w:w="5488" w:type="dxa"/>
          </w:tcPr>
          <w:p w14:paraId="3FBF65F1" w14:textId="3923EC6F" w:rsidR="0073030B" w:rsidRPr="00411AF6" w:rsidRDefault="00695A2B" w:rsidP="00695A2B">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411AF6">
              <w:rPr>
                <w:rFonts w:ascii="Sylfaen" w:hAnsi="Sylfaen"/>
                <w:b/>
                <w:sz w:val="22"/>
                <w:szCs w:val="22"/>
              </w:rPr>
              <w:t xml:space="preserve">ხელს უწყობს ყოველ ინექციაზე </w:t>
            </w:r>
            <w:r w:rsidRPr="00411AF6">
              <w:rPr>
                <w:rFonts w:ascii="Sylfaen" w:hAnsi="Sylfaen"/>
                <w:b/>
                <w:sz w:val="22"/>
                <w:szCs w:val="22"/>
                <w:lang w:val="ka-GE"/>
              </w:rPr>
              <w:t xml:space="preserve">სპირტიანი ტამპონების გამოყენებას, რითაც ამცირებს </w:t>
            </w:r>
            <w:r w:rsidRPr="00411AF6">
              <w:rPr>
                <w:rFonts w:ascii="Sylfaen" w:hAnsi="Sylfaen"/>
                <w:b/>
                <w:sz w:val="22"/>
                <w:szCs w:val="22"/>
              </w:rPr>
              <w:t xml:space="preserve">აივ-ინფექციის, C </w:t>
            </w:r>
            <w:r w:rsidRPr="00411AF6">
              <w:rPr>
                <w:rFonts w:ascii="Sylfaen" w:hAnsi="Sylfaen"/>
                <w:b/>
                <w:sz w:val="22"/>
                <w:szCs w:val="22"/>
                <w:lang w:val="ka-GE"/>
              </w:rPr>
              <w:t xml:space="preserve">ჰეპატიტის და სხვა პათოგენებით გამოწვეული ინფექციის გავრცელებას, რომელიც ნახმარის ტამპონების განმეორებით მოხმარებასთან არის დაკავშირებული. </w:t>
            </w:r>
          </w:p>
        </w:tc>
      </w:tr>
      <w:tr w:rsidR="0073030B" w:rsidRPr="00411AF6" w14:paraId="0A3730EA"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5A756E53" w14:textId="0CDE3EF5" w:rsidR="00680D3E" w:rsidRPr="00411AF6" w:rsidRDefault="00680D3E" w:rsidP="00FE73C2">
            <w:pPr>
              <w:pStyle w:val="ListParagraph"/>
              <w:numPr>
                <w:ilvl w:val="0"/>
                <w:numId w:val="20"/>
              </w:numPr>
              <w:ind w:left="347"/>
              <w:jc w:val="both"/>
              <w:rPr>
                <w:rFonts w:ascii="Sylfaen" w:eastAsia="Times New Roman" w:hAnsi="Sylfaen" w:cs="Times New Roman"/>
                <w:b w:val="0"/>
              </w:rPr>
            </w:pPr>
            <w:r w:rsidRPr="00411AF6">
              <w:rPr>
                <w:rFonts w:ascii="Sylfaen" w:eastAsia="Times New Roman" w:hAnsi="Sylfaen" w:cs="Menlo Bold"/>
                <w:b w:val="0"/>
                <w:sz w:val="22"/>
                <w:szCs w:val="22"/>
              </w:rPr>
              <w:t>ყ</w:t>
            </w:r>
            <w:r w:rsidR="00233143" w:rsidRPr="00411AF6">
              <w:rPr>
                <w:rFonts w:ascii="Sylfaen" w:eastAsia="Times New Roman" w:hAnsi="Sylfaen" w:cs="Menlo Bold"/>
                <w:b w:val="0"/>
                <w:sz w:val="22"/>
                <w:szCs w:val="22"/>
              </w:rPr>
              <w:t xml:space="preserve">ოველ ვიზიტზე </w:t>
            </w:r>
            <w:r w:rsidR="008421B8">
              <w:rPr>
                <w:rFonts w:ascii="Sylfaen" w:eastAsia="Times New Roman" w:hAnsi="Sylfaen" w:cs="Menlo Bold"/>
                <w:b w:val="0"/>
                <w:sz w:val="22"/>
                <w:szCs w:val="22"/>
              </w:rPr>
              <w:t>მიაწოდეთ</w:t>
            </w:r>
            <w:r w:rsidRPr="00411AF6">
              <w:rPr>
                <w:rFonts w:ascii="Sylfaen" w:eastAsia="Times New Roman" w:hAnsi="Sylfaen" w:cs="Menlo Bold"/>
                <w:b w:val="0"/>
                <w:sz w:val="22"/>
                <w:szCs w:val="22"/>
              </w:rPr>
              <w:t xml:space="preserve"> სერვისით მოსარგებლეებს ერთჯერადი მოხმარების, ინდივიდუალური დაფასოების, მათ მიერ მოთხოვნილი რაოდენობით, სტერილური სპირტიანი ტამპონები</w:t>
            </w:r>
            <w:r w:rsidR="008421B8">
              <w:rPr>
                <w:rFonts w:ascii="Sylfaen" w:eastAsia="Times New Roman" w:hAnsi="Sylfaen" w:cs="Menlo Bold"/>
                <w:b w:val="0"/>
                <w:sz w:val="22"/>
                <w:szCs w:val="22"/>
              </w:rPr>
              <w:t>, თუმცა ლოგიკური რაოდენობით - ყოველ გაცემულ ერთ შპრიცზე ორი სპირტიანი ტამპონი</w:t>
            </w:r>
            <w:r w:rsidRPr="00411AF6">
              <w:rPr>
                <w:rFonts w:ascii="Sylfaen" w:eastAsia="Times New Roman" w:hAnsi="Sylfaen" w:cs="Menlo Bold"/>
                <w:b w:val="0"/>
                <w:sz w:val="22"/>
                <w:szCs w:val="22"/>
              </w:rPr>
              <w:t>.</w:t>
            </w:r>
            <w:r w:rsidRPr="00411AF6">
              <w:rPr>
                <w:rFonts w:ascii="Sylfaen" w:eastAsia="Times New Roman" w:hAnsi="Sylfaen" w:cs="Menlo Bold"/>
                <w:b w:val="0"/>
              </w:rPr>
              <w:t xml:space="preserve"> </w:t>
            </w:r>
          </w:p>
          <w:p w14:paraId="1876C306" w14:textId="0C446B60" w:rsidR="00715553" w:rsidRPr="00411AF6" w:rsidRDefault="00680D3E" w:rsidP="00FE73C2">
            <w:pPr>
              <w:pStyle w:val="ListParagraph"/>
              <w:numPr>
                <w:ilvl w:val="0"/>
                <w:numId w:val="20"/>
              </w:numPr>
              <w:ind w:left="347"/>
              <w:jc w:val="both"/>
              <w:rPr>
                <w:rFonts w:ascii="Sylfaen" w:eastAsia="Times New Roman" w:hAnsi="Sylfaen" w:cs="Times New Roman"/>
                <w:b w:val="0"/>
                <w:sz w:val="22"/>
                <w:szCs w:val="22"/>
              </w:rPr>
            </w:pPr>
            <w:r w:rsidRPr="00411AF6">
              <w:rPr>
                <w:rFonts w:ascii="Sylfaen" w:eastAsia="Times New Roman" w:hAnsi="Sylfaen" w:cs="Menlo Bold"/>
                <w:b w:val="0"/>
                <w:sz w:val="22"/>
                <w:szCs w:val="22"/>
              </w:rPr>
              <w:t>თუ ბენეფიციარი ითხოვს დიდი რაოდენობით სპირტ</w:t>
            </w:r>
            <w:r w:rsidR="00233143" w:rsidRPr="00411AF6">
              <w:rPr>
                <w:rFonts w:ascii="Sylfaen" w:eastAsia="Times New Roman" w:hAnsi="Sylfaen" w:cs="Menlo Bold"/>
                <w:b w:val="0"/>
                <w:sz w:val="22"/>
                <w:szCs w:val="22"/>
              </w:rPr>
              <w:t xml:space="preserve">იან ტამპონს, კარგად უნდა იქნას განმარტებული, </w:t>
            </w:r>
            <w:r w:rsidR="000D20ED" w:rsidRPr="00411AF6">
              <w:rPr>
                <w:rFonts w:ascii="Sylfaen" w:eastAsia="Times New Roman" w:hAnsi="Sylfaen" w:cs="Menlo Bold"/>
                <w:b w:val="0"/>
                <w:sz w:val="22"/>
                <w:szCs w:val="22"/>
              </w:rPr>
              <w:t xml:space="preserve">რომ </w:t>
            </w:r>
            <w:r w:rsidR="00715553" w:rsidRPr="00411AF6">
              <w:rPr>
                <w:rFonts w:ascii="Sylfaen" w:eastAsia="Times New Roman" w:hAnsi="Sylfaen" w:cs="Menlo Bold"/>
                <w:b w:val="0"/>
                <w:sz w:val="22"/>
                <w:szCs w:val="22"/>
              </w:rPr>
              <w:t xml:space="preserve">ეს ტამპონები განკუთვნილია მხოლოდ საინექციო არის დასამუშავებლად და არავითარ შემთხვევაში არ წარმოადგენს ალკოჰოლური სასმელის სახით სპირტის წყაროს. </w:t>
            </w:r>
          </w:p>
          <w:p w14:paraId="28E36A36" w14:textId="40B6AE8E" w:rsidR="00BB3927" w:rsidRPr="00BB3927" w:rsidRDefault="008421B8" w:rsidP="00FE73C2">
            <w:pPr>
              <w:pStyle w:val="ListParagraph"/>
              <w:numPr>
                <w:ilvl w:val="0"/>
                <w:numId w:val="20"/>
              </w:numPr>
              <w:ind w:left="347"/>
              <w:jc w:val="both"/>
              <w:rPr>
                <w:rFonts w:ascii="Sylfaen" w:hAnsi="Sylfaen"/>
                <w:b w:val="0"/>
                <w:sz w:val="22"/>
                <w:szCs w:val="22"/>
              </w:rPr>
            </w:pPr>
            <w:r>
              <w:rPr>
                <w:rFonts w:ascii="Sylfaen" w:eastAsia="Times New Roman" w:hAnsi="Sylfaen" w:cs="Times New Roman"/>
                <w:b w:val="0"/>
                <w:sz w:val="22"/>
                <w:szCs w:val="22"/>
              </w:rPr>
              <w:t>მიაწოდეთ,</w:t>
            </w:r>
            <w:r w:rsidR="00BB3927" w:rsidRPr="00411AF6">
              <w:rPr>
                <w:rFonts w:ascii="Sylfaen" w:eastAsia="Times New Roman" w:hAnsi="Sylfaen" w:cs="Times New Roman"/>
                <w:b w:val="0"/>
                <w:sz w:val="22"/>
                <w:szCs w:val="22"/>
              </w:rPr>
              <w:t xml:space="preserve"> როგორც წინასწარ </w:t>
            </w:r>
            <w:r w:rsidR="00BB3927" w:rsidRPr="00411AF6">
              <w:rPr>
                <w:rFonts w:ascii="Sylfaen" w:eastAsia="Times New Roman" w:hAnsi="Sylfaen" w:cs="Times New Roman"/>
                <w:b w:val="0"/>
                <w:sz w:val="22"/>
                <w:szCs w:val="22"/>
                <w:lang w:val="ka-GE"/>
              </w:rPr>
              <w:t xml:space="preserve">დაფასოებული კომპლექტი (ნემსები/შპრიცები, ფილტრები, ასკორბინის მჟავა მოთხოვნის შემთხვევაში, სტერილური საინექციო წყალი, სპირტიანი ტამპონები, </w:t>
            </w:r>
            <w:r w:rsidR="00BB3927">
              <w:rPr>
                <w:rFonts w:ascii="Sylfaen" w:eastAsia="Times New Roman" w:hAnsi="Sylfaen" w:cs="Times New Roman"/>
                <w:b w:val="0"/>
                <w:sz w:val="22"/>
                <w:szCs w:val="22"/>
                <w:lang w:val="ka-GE"/>
              </w:rPr>
              <w:t xml:space="preserve">ერთჯერადი ემპლასტრო, </w:t>
            </w:r>
            <w:r w:rsidR="00BB3927" w:rsidRPr="00411AF6">
              <w:rPr>
                <w:rFonts w:ascii="Sylfaen" w:eastAsia="Times New Roman" w:hAnsi="Sylfaen" w:cs="Times New Roman"/>
                <w:b w:val="0"/>
                <w:sz w:val="22"/>
                <w:szCs w:val="22"/>
                <w:lang w:val="ka-GE"/>
              </w:rPr>
              <w:t>მომჭერი ჟგუტები, კონდომები და ლუბრიკანტები)</w:t>
            </w:r>
            <w:r>
              <w:rPr>
                <w:rFonts w:ascii="Sylfaen" w:eastAsia="Times New Roman" w:hAnsi="Sylfaen" w:cs="Times New Roman"/>
                <w:b w:val="0"/>
                <w:sz w:val="22"/>
                <w:szCs w:val="22"/>
                <w:lang w:val="ka-GE"/>
              </w:rPr>
              <w:t>,</w:t>
            </w:r>
            <w:r w:rsidR="00BB3927" w:rsidRPr="00411AF6">
              <w:rPr>
                <w:rFonts w:ascii="Sylfaen" w:eastAsia="Times New Roman" w:hAnsi="Sylfaen" w:cs="Times New Roman"/>
                <w:b w:val="0"/>
                <w:sz w:val="22"/>
                <w:szCs w:val="22"/>
                <w:lang w:val="ka-GE"/>
              </w:rPr>
              <w:t xml:space="preserve"> ასევე ინდივიდუალური </w:t>
            </w:r>
            <w:r>
              <w:rPr>
                <w:rFonts w:ascii="Sylfaen" w:eastAsia="Times New Roman" w:hAnsi="Sylfaen" w:cs="Times New Roman"/>
                <w:b w:val="0"/>
                <w:sz w:val="22"/>
                <w:szCs w:val="22"/>
                <w:lang w:val="ka-GE"/>
              </w:rPr>
              <w:t xml:space="preserve">რაოდენობის </w:t>
            </w:r>
            <w:r w:rsidR="00BB3927" w:rsidRPr="00411AF6">
              <w:rPr>
                <w:rFonts w:ascii="Sylfaen" w:eastAsia="Times New Roman" w:hAnsi="Sylfaen" w:cs="Times New Roman"/>
                <w:b w:val="0"/>
                <w:sz w:val="22"/>
                <w:szCs w:val="22"/>
                <w:lang w:val="ka-GE"/>
              </w:rPr>
              <w:t xml:space="preserve">მასალები უსაფრთხო ინექციისთვის. </w:t>
            </w:r>
          </w:p>
          <w:p w14:paraId="04EE218A" w14:textId="40955E11" w:rsidR="00E63E95" w:rsidRPr="00411AF6" w:rsidRDefault="00D8257D" w:rsidP="00FE73C2">
            <w:pPr>
              <w:pStyle w:val="ListParagraph"/>
              <w:numPr>
                <w:ilvl w:val="0"/>
                <w:numId w:val="20"/>
              </w:numPr>
              <w:ind w:left="347"/>
              <w:jc w:val="both"/>
              <w:rPr>
                <w:rFonts w:ascii="Sylfaen" w:eastAsia="Times New Roman" w:hAnsi="Sylfaen" w:cs="Times New Roman"/>
                <w:b w:val="0"/>
                <w:sz w:val="22"/>
                <w:szCs w:val="22"/>
              </w:rPr>
            </w:pPr>
            <w:r>
              <w:rPr>
                <w:rFonts w:ascii="Sylfaen" w:eastAsia="Times New Roman" w:hAnsi="Sylfaen" w:cs="Times New Roman"/>
                <w:b w:val="0"/>
                <w:sz w:val="22"/>
                <w:szCs w:val="22"/>
              </w:rPr>
              <w:t>დაიცავით</w:t>
            </w:r>
            <w:r w:rsidR="00F81C74" w:rsidRPr="00411AF6">
              <w:rPr>
                <w:rFonts w:ascii="Sylfaen" w:eastAsia="Times New Roman" w:hAnsi="Sylfaen" w:cs="Times New Roman"/>
                <w:b w:val="0"/>
                <w:sz w:val="22"/>
                <w:szCs w:val="22"/>
              </w:rPr>
              <w:t xml:space="preserve"> </w:t>
            </w:r>
            <w:r w:rsidR="00715553" w:rsidRPr="00411AF6">
              <w:rPr>
                <w:rFonts w:ascii="Sylfaen" w:eastAsia="Times New Roman" w:hAnsi="Sylfaen" w:cs="Times New Roman"/>
                <w:b w:val="0"/>
                <w:sz w:val="22"/>
                <w:szCs w:val="22"/>
              </w:rPr>
              <w:t>ნახმარი სპირტიანი ტამპონები</w:t>
            </w:r>
            <w:r w:rsidR="00F81C74" w:rsidRPr="00411AF6">
              <w:rPr>
                <w:rFonts w:ascii="Sylfaen" w:eastAsia="Times New Roman" w:hAnsi="Sylfaen" w:cs="Times New Roman"/>
                <w:b w:val="0"/>
                <w:sz w:val="22"/>
                <w:szCs w:val="22"/>
              </w:rPr>
              <w:t>ს</w:t>
            </w:r>
            <w:r w:rsidR="00715553" w:rsidRPr="00411AF6">
              <w:rPr>
                <w:rFonts w:ascii="Sylfaen" w:eastAsia="Times New Roman" w:hAnsi="Sylfaen" w:cs="Times New Roman"/>
                <w:b w:val="0"/>
                <w:sz w:val="22"/>
                <w:szCs w:val="22"/>
              </w:rPr>
              <w:t xml:space="preserve"> და სხვა საინექციო საშუალებები</w:t>
            </w:r>
            <w:r w:rsidR="00F81C74" w:rsidRPr="00411AF6">
              <w:rPr>
                <w:rFonts w:ascii="Sylfaen" w:eastAsia="Times New Roman" w:hAnsi="Sylfaen" w:cs="Times New Roman"/>
                <w:b w:val="0"/>
                <w:sz w:val="22"/>
                <w:szCs w:val="22"/>
              </w:rPr>
              <w:t>ს</w:t>
            </w:r>
            <w:r w:rsidR="00715553" w:rsidRPr="00411AF6">
              <w:rPr>
                <w:rFonts w:ascii="Sylfaen" w:eastAsia="Times New Roman" w:hAnsi="Sylfaen" w:cs="Times New Roman"/>
                <w:b w:val="0"/>
                <w:sz w:val="22"/>
                <w:szCs w:val="22"/>
              </w:rPr>
              <w:t xml:space="preserve"> </w:t>
            </w:r>
            <w:r>
              <w:rPr>
                <w:rFonts w:ascii="Sylfaen" w:eastAsia="Times New Roman" w:hAnsi="Sylfaen" w:cs="Times New Roman"/>
                <w:b w:val="0"/>
                <w:sz w:val="22"/>
                <w:szCs w:val="22"/>
              </w:rPr>
              <w:t>უტილიზაციის</w:t>
            </w:r>
            <w:r w:rsidR="00F81C74" w:rsidRPr="00411AF6">
              <w:rPr>
                <w:rFonts w:ascii="Sylfaen" w:eastAsia="Times New Roman" w:hAnsi="Sylfaen" w:cs="Times New Roman"/>
                <w:b w:val="0"/>
                <w:sz w:val="22"/>
                <w:szCs w:val="22"/>
              </w:rPr>
              <w:t xml:space="preserve"> </w:t>
            </w:r>
            <w:r>
              <w:rPr>
                <w:rFonts w:ascii="Sylfaen" w:eastAsia="Times New Roman" w:hAnsi="Sylfaen" w:cs="Times New Roman"/>
                <w:b w:val="0"/>
                <w:sz w:val="22"/>
                <w:szCs w:val="22"/>
              </w:rPr>
              <w:t>(</w:t>
            </w:r>
            <w:r w:rsidR="00715553" w:rsidRPr="00411AF6">
              <w:rPr>
                <w:rFonts w:ascii="Sylfaen" w:eastAsia="Times New Roman" w:hAnsi="Sylfaen" w:cs="Times New Roman"/>
                <w:b w:val="0"/>
                <w:sz w:val="22"/>
                <w:szCs w:val="22"/>
              </w:rPr>
              <w:t>ბიოსამედიცინო ნარჩენების გაუვნებლობის</w:t>
            </w:r>
            <w:r>
              <w:rPr>
                <w:rFonts w:ascii="Sylfaen" w:eastAsia="Times New Roman" w:hAnsi="Sylfaen" w:cs="Times New Roman"/>
                <w:b w:val="0"/>
                <w:sz w:val="22"/>
                <w:szCs w:val="22"/>
              </w:rPr>
              <w:t>) წესები</w:t>
            </w:r>
            <w:r w:rsidR="00715553" w:rsidRPr="00411AF6">
              <w:rPr>
                <w:rFonts w:ascii="Sylfaen" w:eastAsia="Times New Roman" w:hAnsi="Sylfaen" w:cs="Times New Roman"/>
                <w:b w:val="0"/>
                <w:sz w:val="22"/>
                <w:szCs w:val="22"/>
              </w:rPr>
              <w:t>.</w:t>
            </w:r>
          </w:p>
          <w:p w14:paraId="074776A2" w14:textId="2EBA87D1" w:rsidR="00E63E95" w:rsidRPr="00411AF6" w:rsidRDefault="008421B8" w:rsidP="00FE73C2">
            <w:pPr>
              <w:pStyle w:val="ListParagraph"/>
              <w:numPr>
                <w:ilvl w:val="0"/>
                <w:numId w:val="20"/>
              </w:numPr>
              <w:ind w:left="347"/>
              <w:jc w:val="both"/>
              <w:rPr>
                <w:rFonts w:ascii="Sylfaen" w:eastAsia="Times New Roman" w:hAnsi="Sylfaen" w:cs="Times New Roman"/>
                <w:b w:val="0"/>
                <w:sz w:val="22"/>
                <w:szCs w:val="22"/>
              </w:rPr>
            </w:pPr>
            <w:r>
              <w:rPr>
                <w:rFonts w:ascii="Sylfaen" w:eastAsia="Times New Roman" w:hAnsi="Sylfaen" w:cs="Times New Roman"/>
                <w:b w:val="0"/>
                <w:sz w:val="22"/>
                <w:szCs w:val="22"/>
                <w:lang w:val="ka-GE"/>
              </w:rPr>
              <w:t>მიაწოდეთ</w:t>
            </w:r>
            <w:r w:rsidR="00E63E95" w:rsidRPr="00411AF6">
              <w:rPr>
                <w:rFonts w:ascii="Sylfaen" w:eastAsia="Times New Roman" w:hAnsi="Sylfaen" w:cs="Times New Roman"/>
                <w:b w:val="0"/>
                <w:sz w:val="22"/>
                <w:szCs w:val="22"/>
                <w:lang w:val="ka-GE"/>
              </w:rPr>
              <w:t xml:space="preserve"> ინფორმაცია აივ/შიდსისა და </w:t>
            </w:r>
            <w:r w:rsidR="00E63E95" w:rsidRPr="00411AF6">
              <w:rPr>
                <w:rFonts w:ascii="Sylfaen" w:eastAsia="Times New Roman" w:hAnsi="Sylfaen" w:cs="Helvetica"/>
                <w:b w:val="0"/>
                <w:sz w:val="22"/>
                <w:szCs w:val="22"/>
              </w:rPr>
              <w:t>C</w:t>
            </w:r>
            <w:r w:rsidR="00E63E95" w:rsidRPr="00411AF6">
              <w:rPr>
                <w:rFonts w:ascii="Sylfaen" w:eastAsia="Times New Roman" w:hAnsi="Sylfaen" w:cs="Helvetica"/>
                <w:b w:val="0"/>
                <w:sz w:val="22"/>
                <w:szCs w:val="22"/>
                <w:lang w:val="ka-GE"/>
              </w:rPr>
              <w:t xml:space="preserve"> ჰეპატიტის </w:t>
            </w:r>
            <w:r w:rsidR="00E63E95" w:rsidRPr="00411AF6">
              <w:rPr>
                <w:rFonts w:ascii="Sylfaen" w:eastAsia="Times New Roman" w:hAnsi="Sylfaen" w:cs="Times New Roman"/>
                <w:b w:val="0"/>
                <w:sz w:val="22"/>
                <w:szCs w:val="22"/>
                <w:lang w:val="ka-GE"/>
              </w:rPr>
              <w:t>გავრცელების რისკის შესახებ, რომელიც დაკავშირებულია გამოყენებული ტამპონების გაზიარებასთან, ბაქტერი</w:t>
            </w:r>
            <w:r>
              <w:rPr>
                <w:rFonts w:ascii="Sylfaen" w:eastAsia="Times New Roman" w:hAnsi="Sylfaen" w:cs="Times New Roman"/>
                <w:b w:val="0"/>
                <w:sz w:val="22"/>
                <w:szCs w:val="22"/>
                <w:lang w:val="ka-GE"/>
              </w:rPr>
              <w:t>ულ ინფექციებთან, როდესაც ინექციამდე არაა</w:t>
            </w:r>
            <w:r w:rsidR="00E63E95" w:rsidRPr="00411AF6">
              <w:rPr>
                <w:rFonts w:ascii="Sylfaen" w:eastAsia="Times New Roman" w:hAnsi="Sylfaen" w:cs="Times New Roman"/>
                <w:b w:val="0"/>
                <w:sz w:val="22"/>
                <w:szCs w:val="22"/>
                <w:lang w:val="ka-GE"/>
              </w:rPr>
              <w:t xml:space="preserve"> გამოყენებული სუფთა სპირტიანი ტამპონი;</w:t>
            </w:r>
          </w:p>
          <w:p w14:paraId="0FD287F1" w14:textId="565B8F74" w:rsidR="00E63E95" w:rsidRPr="00411AF6" w:rsidRDefault="008421B8" w:rsidP="00FE73C2">
            <w:pPr>
              <w:pStyle w:val="ListParagraph"/>
              <w:numPr>
                <w:ilvl w:val="0"/>
                <w:numId w:val="20"/>
              </w:numPr>
              <w:ind w:left="347"/>
              <w:jc w:val="both"/>
              <w:rPr>
                <w:rFonts w:ascii="Sylfaen" w:eastAsia="Times New Roman" w:hAnsi="Sylfaen" w:cs="Times New Roman"/>
                <w:b w:val="0"/>
                <w:sz w:val="22"/>
                <w:szCs w:val="22"/>
              </w:rPr>
            </w:pPr>
            <w:r>
              <w:rPr>
                <w:rFonts w:ascii="Sylfaen" w:eastAsia="Times New Roman" w:hAnsi="Sylfaen" w:cs="Times New Roman"/>
                <w:b w:val="0"/>
                <w:sz w:val="22"/>
                <w:szCs w:val="22"/>
                <w:lang w:val="ka-GE"/>
              </w:rPr>
              <w:t>ბენეფიციარებს მიაწოდეთ</w:t>
            </w:r>
            <w:r w:rsidR="00E63E95" w:rsidRPr="00411AF6">
              <w:rPr>
                <w:rFonts w:ascii="Sylfaen" w:eastAsia="Times New Roman" w:hAnsi="Sylfaen" w:cs="Times New Roman"/>
                <w:b w:val="0"/>
                <w:sz w:val="22"/>
                <w:szCs w:val="22"/>
                <w:lang w:val="ka-GE"/>
              </w:rPr>
              <w:t xml:space="preserve"> ინფორმაცია გამოყენებული ტამპონების სწორად უტილიზაციის შესახებ;</w:t>
            </w:r>
          </w:p>
          <w:p w14:paraId="62A90BD1" w14:textId="463310B3" w:rsidR="0073030B" w:rsidRPr="00411AF6" w:rsidRDefault="00D8257D" w:rsidP="00FE73C2">
            <w:pPr>
              <w:pStyle w:val="ListParagraph"/>
              <w:numPr>
                <w:ilvl w:val="0"/>
                <w:numId w:val="20"/>
              </w:numPr>
              <w:ind w:left="347"/>
              <w:jc w:val="both"/>
              <w:rPr>
                <w:rFonts w:ascii="Sylfaen" w:eastAsia="Times New Roman" w:hAnsi="Sylfaen" w:cs="Times New Roman"/>
                <w:b w:val="0"/>
                <w:sz w:val="22"/>
                <w:szCs w:val="22"/>
              </w:rPr>
            </w:pPr>
            <w:r>
              <w:rPr>
                <w:rFonts w:ascii="Sylfaen" w:eastAsia="Times New Roman" w:hAnsi="Sylfaen" w:cs="Times New Roman"/>
                <w:b w:val="0"/>
                <w:sz w:val="22"/>
                <w:szCs w:val="22"/>
                <w:lang w:val="ka-GE"/>
              </w:rPr>
              <w:t>მიაწოდეთ</w:t>
            </w:r>
            <w:r w:rsidRPr="00411AF6">
              <w:rPr>
                <w:rFonts w:ascii="Sylfaen" w:eastAsia="Times New Roman" w:hAnsi="Sylfaen" w:cs="Times New Roman"/>
                <w:b w:val="0"/>
                <w:sz w:val="22"/>
                <w:szCs w:val="22"/>
                <w:lang w:val="ka-GE"/>
              </w:rPr>
              <w:t xml:space="preserve"> </w:t>
            </w:r>
            <w:r w:rsidR="00E63E95" w:rsidRPr="00411AF6">
              <w:rPr>
                <w:rFonts w:ascii="Sylfaen" w:eastAsia="Times New Roman" w:hAnsi="Sylfaen" w:cs="Times New Roman"/>
                <w:b w:val="0"/>
                <w:sz w:val="22"/>
                <w:szCs w:val="22"/>
                <w:lang w:val="ka-GE"/>
              </w:rPr>
              <w:t>ინფორმა</w:t>
            </w:r>
            <w:r w:rsidR="00D96ABA" w:rsidRPr="00411AF6">
              <w:rPr>
                <w:rFonts w:ascii="Sylfaen" w:eastAsia="Times New Roman" w:hAnsi="Sylfaen" w:cs="Times New Roman"/>
                <w:b w:val="0"/>
                <w:sz w:val="22"/>
                <w:szCs w:val="22"/>
                <w:lang w:val="ka-GE"/>
              </w:rPr>
              <w:t>ც</w:t>
            </w:r>
            <w:r w:rsidR="00E63E95" w:rsidRPr="00411AF6">
              <w:rPr>
                <w:rFonts w:ascii="Sylfaen" w:eastAsia="Times New Roman" w:hAnsi="Sylfaen" w:cs="Times New Roman"/>
                <w:b w:val="0"/>
                <w:sz w:val="22"/>
                <w:szCs w:val="22"/>
                <w:lang w:val="ka-GE"/>
              </w:rPr>
              <w:t xml:space="preserve">ია ისეთი მოსახერხებელი ადგილების შესახებ, სადაც უსაფრთხო იქნება </w:t>
            </w:r>
            <w:r w:rsidR="00F81C74" w:rsidRPr="00411AF6">
              <w:rPr>
                <w:rFonts w:ascii="Sylfaen" w:eastAsia="Times New Roman" w:hAnsi="Sylfaen" w:cs="Times New Roman"/>
                <w:b w:val="0"/>
                <w:sz w:val="22"/>
                <w:szCs w:val="22"/>
                <w:lang w:val="ka-GE"/>
              </w:rPr>
              <w:t>გამოყენებული აღჭურვილობების/ნარჩ</w:t>
            </w:r>
            <w:r w:rsidR="00E63E95" w:rsidRPr="00411AF6">
              <w:rPr>
                <w:rFonts w:ascii="Sylfaen" w:eastAsia="Times New Roman" w:hAnsi="Sylfaen" w:cs="Times New Roman"/>
                <w:b w:val="0"/>
                <w:sz w:val="22"/>
                <w:szCs w:val="22"/>
                <w:lang w:val="ka-GE"/>
              </w:rPr>
              <w:t>ენი მასალის გადაყრა.</w:t>
            </w:r>
          </w:p>
        </w:tc>
      </w:tr>
      <w:tr w:rsidR="0073030B" w:rsidRPr="00411AF6" w14:paraId="639827F9"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025C2846" w14:textId="77777777" w:rsidR="0073030B" w:rsidRPr="00411AF6" w:rsidRDefault="0073030B" w:rsidP="003D2D5A">
            <w:pPr>
              <w:pStyle w:val="ListParagraph"/>
              <w:spacing w:line="276" w:lineRule="auto"/>
              <w:ind w:left="0"/>
              <w:rPr>
                <w:rFonts w:ascii="Sylfaen" w:hAnsi="Sylfaen"/>
                <w:sz w:val="22"/>
                <w:szCs w:val="22"/>
                <w:lang w:val="ka-GE"/>
              </w:rPr>
            </w:pPr>
            <w:r w:rsidRPr="00411AF6">
              <w:rPr>
                <w:rFonts w:ascii="Sylfaen" w:hAnsi="Sylfaen"/>
                <w:sz w:val="22"/>
                <w:szCs w:val="22"/>
                <w:lang w:val="ka-GE"/>
              </w:rPr>
              <w:t>#7. ჟგუტების/მომჭერების გავრცელება</w:t>
            </w:r>
          </w:p>
        </w:tc>
        <w:tc>
          <w:tcPr>
            <w:tcW w:w="5488" w:type="dxa"/>
          </w:tcPr>
          <w:p w14:paraId="20A7E20F" w14:textId="1248CE71" w:rsidR="0073030B" w:rsidRPr="00411AF6" w:rsidRDefault="00E63E95" w:rsidP="005821CC">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Menlo Bold"/>
                <w:sz w:val="22"/>
                <w:szCs w:val="22"/>
              </w:rPr>
            </w:pPr>
            <w:r w:rsidRPr="00411AF6">
              <w:rPr>
                <w:rFonts w:ascii="Sylfaen" w:eastAsia="Times New Roman" w:hAnsi="Sylfaen" w:cs="Menlo Bold"/>
                <w:sz w:val="22"/>
                <w:szCs w:val="22"/>
              </w:rPr>
              <w:t>ხელს უწყობს ყოველ ინექციაზე სუფთა ჟგუტების/მომჭერების გამოყენებას, რითაც მცირდება პოტენციურად დაინფიცირებული ჟგუტების მოხმარებით გამოწვეული ბაქტერიული ინფექციის (მეთიცილინ-რეზისტენტული ოქროსფერი სტაფილოკოკის)</w:t>
            </w:r>
            <w:r w:rsidR="005821CC" w:rsidRPr="00411AF6">
              <w:rPr>
                <w:rFonts w:ascii="Sylfaen" w:eastAsia="Times New Roman" w:hAnsi="Sylfaen" w:cs="Menlo Bold"/>
                <w:sz w:val="22"/>
                <w:szCs w:val="22"/>
              </w:rPr>
              <w:t xml:space="preserve">, </w:t>
            </w:r>
            <w:r w:rsidRPr="00411AF6">
              <w:rPr>
                <w:rFonts w:ascii="Sylfaen" w:eastAsia="Times New Roman" w:hAnsi="Sylfaen" w:cs="Menlo Bold"/>
                <w:sz w:val="22"/>
                <w:szCs w:val="22"/>
              </w:rPr>
              <w:t>აბსცესის, ვენის ტ</w:t>
            </w:r>
            <w:r w:rsidR="005821CC" w:rsidRPr="00411AF6">
              <w:rPr>
                <w:rFonts w:ascii="Sylfaen" w:eastAsia="Times New Roman" w:hAnsi="Sylfaen" w:cs="Menlo Bold"/>
                <w:sz w:val="22"/>
                <w:szCs w:val="22"/>
              </w:rPr>
              <w:t xml:space="preserve">რავმირების და სისხლის მიმოქცევის დარღვევის განვითარება. </w:t>
            </w:r>
          </w:p>
        </w:tc>
      </w:tr>
      <w:tr w:rsidR="0073030B" w:rsidRPr="00411AF6" w14:paraId="7C32BD6D"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1897EDAB" w14:textId="510AEBEE" w:rsidR="005821CC" w:rsidRPr="00411AF6" w:rsidRDefault="005821CC" w:rsidP="00FE73C2">
            <w:pPr>
              <w:pStyle w:val="ListParagraph"/>
              <w:numPr>
                <w:ilvl w:val="0"/>
                <w:numId w:val="21"/>
              </w:numPr>
              <w:ind w:left="347"/>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rPr>
              <w:t>ჟგუტი/მომჭერი თუ სუფთა არ არის</w:t>
            </w:r>
            <w:r w:rsidR="00145614" w:rsidRPr="00411AF6">
              <w:rPr>
                <w:rFonts w:ascii="Sylfaen" w:eastAsia="Times New Roman" w:hAnsi="Sylfaen" w:cs="Times New Roman"/>
                <w:b w:val="0"/>
                <w:sz w:val="22"/>
                <w:szCs w:val="22"/>
                <w:lang w:val="ka-GE"/>
              </w:rPr>
              <w:t>,</w:t>
            </w:r>
            <w:r w:rsidRPr="00411AF6">
              <w:rPr>
                <w:rFonts w:ascii="Sylfaen" w:eastAsia="Times New Roman" w:hAnsi="Sylfaen" w:cs="Times New Roman"/>
                <w:b w:val="0"/>
                <w:sz w:val="22"/>
                <w:szCs w:val="22"/>
              </w:rPr>
              <w:t xml:space="preserve"> უნდა გამოიცვალოს. რო</w:t>
            </w:r>
            <w:r w:rsidR="002F378A" w:rsidRPr="00411AF6">
              <w:rPr>
                <w:rFonts w:ascii="Sylfaen" w:eastAsia="Times New Roman" w:hAnsi="Sylfaen" w:cs="Times New Roman"/>
                <w:b w:val="0"/>
                <w:sz w:val="22"/>
                <w:szCs w:val="22"/>
              </w:rPr>
              <w:t xml:space="preserve">ცა ჟგუტზე თვალით ხილული სისხლის ან ჭუჭყის ლაქებია, </w:t>
            </w:r>
            <w:r w:rsidRPr="00411AF6">
              <w:rPr>
                <w:rFonts w:ascii="Sylfaen" w:eastAsia="Times New Roman" w:hAnsi="Sylfaen" w:cs="Times New Roman"/>
                <w:b w:val="0"/>
                <w:sz w:val="22"/>
                <w:szCs w:val="22"/>
              </w:rPr>
              <w:t xml:space="preserve">თუ ოდესმე სხვის მიერ იქნა გამოყენებული </w:t>
            </w:r>
            <w:r w:rsidR="002F378A" w:rsidRPr="00411AF6">
              <w:rPr>
                <w:rFonts w:ascii="Sylfaen" w:eastAsia="Times New Roman" w:hAnsi="Sylfaen" w:cs="Times New Roman"/>
                <w:b w:val="0"/>
                <w:sz w:val="22"/>
                <w:szCs w:val="22"/>
              </w:rPr>
              <w:t>ან ჟგუტს დაკარგული აქვს ელასტიურობა, ჟგუტი ექვემდებარება შეცვლას</w:t>
            </w:r>
            <w:r w:rsidR="00145614" w:rsidRPr="00411AF6">
              <w:rPr>
                <w:rFonts w:ascii="Sylfaen" w:eastAsia="Times New Roman" w:hAnsi="Sylfaen" w:cs="Times New Roman"/>
                <w:b w:val="0"/>
                <w:sz w:val="22"/>
                <w:szCs w:val="22"/>
                <w:lang w:val="ka-GE"/>
              </w:rPr>
              <w:t>;</w:t>
            </w:r>
          </w:p>
          <w:p w14:paraId="1E701110" w14:textId="0C816C81" w:rsidR="002F378A" w:rsidRPr="00411AF6" w:rsidRDefault="00D8257D" w:rsidP="00FE73C2">
            <w:pPr>
              <w:pStyle w:val="ListParagraph"/>
              <w:numPr>
                <w:ilvl w:val="0"/>
                <w:numId w:val="21"/>
              </w:numPr>
              <w:ind w:left="347"/>
              <w:jc w:val="both"/>
              <w:rPr>
                <w:rFonts w:ascii="Sylfaen" w:eastAsia="Times New Roman" w:hAnsi="Sylfaen" w:cs="Times New Roman"/>
                <w:b w:val="0"/>
                <w:sz w:val="22"/>
                <w:szCs w:val="22"/>
              </w:rPr>
            </w:pPr>
            <w:r>
              <w:rPr>
                <w:rFonts w:ascii="Sylfaen" w:eastAsia="Times New Roman" w:hAnsi="Sylfaen" w:cs="Times New Roman"/>
                <w:b w:val="0"/>
                <w:sz w:val="22"/>
                <w:szCs w:val="22"/>
              </w:rPr>
              <w:t>მიაწოდეთ</w:t>
            </w:r>
            <w:r w:rsidR="002F378A" w:rsidRPr="00411AF6">
              <w:rPr>
                <w:rFonts w:ascii="Sylfaen" w:eastAsia="Times New Roman" w:hAnsi="Sylfaen" w:cs="Times New Roman"/>
                <w:b w:val="0"/>
                <w:sz w:val="22"/>
                <w:szCs w:val="22"/>
              </w:rPr>
              <w:t xml:space="preserve"> თხელი, </w:t>
            </w:r>
            <w:r w:rsidR="002F378A" w:rsidRPr="00411AF6">
              <w:rPr>
                <w:rFonts w:ascii="Sylfaen" w:eastAsia="Times New Roman" w:hAnsi="Sylfaen" w:cs="Times New Roman"/>
                <w:b w:val="0"/>
                <w:sz w:val="22"/>
                <w:szCs w:val="22"/>
                <w:lang w:val="ka-GE"/>
              </w:rPr>
              <w:t xml:space="preserve">მოქნილი, მოჭერისას იოლად გახსნის </w:t>
            </w:r>
            <w:r w:rsidR="002F378A" w:rsidRPr="00411AF6">
              <w:rPr>
                <w:rFonts w:ascii="Sylfaen" w:eastAsia="Times New Roman" w:hAnsi="Sylfaen" w:cs="Times New Roman"/>
                <w:b w:val="0"/>
                <w:sz w:val="22"/>
                <w:szCs w:val="22"/>
              </w:rPr>
              <w:t>უნარის, არა ლატექსის, არა ფ</w:t>
            </w:r>
            <w:r w:rsidR="00F82FF2" w:rsidRPr="00411AF6">
              <w:rPr>
                <w:rFonts w:ascii="Sylfaen" w:eastAsia="Times New Roman" w:hAnsi="Sylfaen" w:cs="Times New Roman"/>
                <w:b w:val="0"/>
                <w:sz w:val="22"/>
                <w:szCs w:val="22"/>
              </w:rPr>
              <w:t>ოროვანი ზედაპირის მქონე ჟგუტები</w:t>
            </w:r>
            <w:r w:rsidR="002F378A" w:rsidRPr="00411AF6">
              <w:rPr>
                <w:rFonts w:ascii="Sylfaen" w:eastAsia="Times New Roman" w:hAnsi="Sylfaen" w:cs="Times New Roman"/>
                <w:b w:val="0"/>
                <w:sz w:val="22"/>
                <w:szCs w:val="22"/>
              </w:rPr>
              <w:t xml:space="preserve">, </w:t>
            </w:r>
            <w:r w:rsidR="00F81C74" w:rsidRPr="00411AF6">
              <w:rPr>
                <w:rFonts w:ascii="Sylfaen" w:eastAsia="Times New Roman" w:hAnsi="Sylfaen" w:cs="Times New Roman"/>
                <w:b w:val="0"/>
                <w:sz w:val="22"/>
                <w:szCs w:val="22"/>
              </w:rPr>
              <w:t xml:space="preserve">ყოველ ვიზიტზე </w:t>
            </w:r>
            <w:r w:rsidR="002F378A" w:rsidRPr="00411AF6">
              <w:rPr>
                <w:rFonts w:ascii="Sylfaen" w:eastAsia="Times New Roman" w:hAnsi="Sylfaen" w:cs="Times New Roman"/>
                <w:b w:val="0"/>
                <w:sz w:val="22"/>
                <w:szCs w:val="22"/>
              </w:rPr>
              <w:t>შეუზღუდავი რაოდენობით - ბენეფიციარის მოთხოვნის შესაბამისად</w:t>
            </w:r>
            <w:r>
              <w:rPr>
                <w:rFonts w:ascii="Sylfaen" w:eastAsia="Times New Roman" w:hAnsi="Sylfaen" w:cs="Times New Roman"/>
                <w:b w:val="0"/>
                <w:sz w:val="22"/>
                <w:szCs w:val="22"/>
              </w:rPr>
              <w:t>, თუმცა ლოგიკური რაოდენობით</w:t>
            </w:r>
            <w:r w:rsidR="002F378A" w:rsidRPr="00411AF6">
              <w:rPr>
                <w:rFonts w:ascii="Sylfaen" w:eastAsia="Times New Roman" w:hAnsi="Sylfaen" w:cs="Times New Roman"/>
                <w:b w:val="0"/>
                <w:sz w:val="22"/>
                <w:szCs w:val="22"/>
              </w:rPr>
              <w:t xml:space="preserve">. </w:t>
            </w:r>
          </w:p>
          <w:p w14:paraId="37975214" w14:textId="2FF74192" w:rsidR="002F378A" w:rsidRPr="00411AF6" w:rsidRDefault="00D8257D" w:rsidP="00FE73C2">
            <w:pPr>
              <w:pStyle w:val="ListParagraph"/>
              <w:numPr>
                <w:ilvl w:val="0"/>
                <w:numId w:val="21"/>
              </w:numPr>
              <w:ind w:left="347"/>
              <w:jc w:val="both"/>
              <w:rPr>
                <w:rFonts w:ascii="Sylfaen" w:eastAsia="Times New Roman" w:hAnsi="Sylfaen" w:cs="Times New Roman"/>
                <w:b w:val="0"/>
                <w:sz w:val="22"/>
                <w:szCs w:val="22"/>
              </w:rPr>
            </w:pPr>
            <w:r>
              <w:rPr>
                <w:rFonts w:ascii="Sylfaen" w:eastAsia="Times New Roman" w:hAnsi="Sylfaen" w:cs="Times New Roman"/>
                <w:b w:val="0"/>
                <w:sz w:val="22"/>
                <w:szCs w:val="22"/>
              </w:rPr>
              <w:t>შესთავაზეთ</w:t>
            </w:r>
            <w:r w:rsidR="00F82FF2" w:rsidRPr="00411AF6">
              <w:rPr>
                <w:rFonts w:ascii="Sylfaen" w:eastAsia="Times New Roman" w:hAnsi="Sylfaen" w:cs="Times New Roman"/>
                <w:b w:val="0"/>
                <w:sz w:val="22"/>
                <w:szCs w:val="22"/>
              </w:rPr>
              <w:t xml:space="preserve"> </w:t>
            </w:r>
            <w:r w:rsidR="002F378A" w:rsidRPr="00411AF6">
              <w:rPr>
                <w:rFonts w:ascii="Sylfaen" w:eastAsia="Times New Roman" w:hAnsi="Sylfaen" w:cs="Times New Roman"/>
                <w:b w:val="0"/>
                <w:sz w:val="22"/>
                <w:szCs w:val="22"/>
              </w:rPr>
              <w:t xml:space="preserve">ჟგუტი ყოველ ჯერზე, როცა კი </w:t>
            </w:r>
            <w:r w:rsidR="00F82FF2" w:rsidRPr="00411AF6">
              <w:rPr>
                <w:rFonts w:ascii="Sylfaen" w:eastAsia="Times New Roman" w:hAnsi="Sylfaen" w:cs="Times New Roman"/>
                <w:b w:val="0"/>
                <w:sz w:val="22"/>
                <w:szCs w:val="22"/>
              </w:rPr>
              <w:t>ხდება</w:t>
            </w:r>
            <w:r w:rsidR="002F378A" w:rsidRPr="00411AF6">
              <w:rPr>
                <w:rFonts w:ascii="Sylfaen" w:eastAsia="Times New Roman" w:hAnsi="Sylfaen" w:cs="Times New Roman"/>
                <w:b w:val="0"/>
                <w:sz w:val="22"/>
                <w:szCs w:val="22"/>
              </w:rPr>
              <w:t xml:space="preserve"> ნემს</w:t>
            </w:r>
            <w:r w:rsidR="00F81C74" w:rsidRPr="00411AF6">
              <w:rPr>
                <w:rFonts w:ascii="Sylfaen" w:eastAsia="Times New Roman" w:hAnsi="Sylfaen" w:cs="Times New Roman"/>
                <w:b w:val="0"/>
                <w:sz w:val="22"/>
                <w:szCs w:val="22"/>
              </w:rPr>
              <w:t>ი</w:t>
            </w:r>
            <w:r w:rsidR="00F82FF2" w:rsidRPr="00411AF6">
              <w:rPr>
                <w:rFonts w:ascii="Sylfaen" w:eastAsia="Times New Roman" w:hAnsi="Sylfaen" w:cs="Times New Roman"/>
                <w:b w:val="0"/>
                <w:sz w:val="22"/>
                <w:szCs w:val="22"/>
              </w:rPr>
              <w:t>ს მიწოდება</w:t>
            </w:r>
            <w:r w:rsidR="002F378A" w:rsidRPr="00411AF6">
              <w:rPr>
                <w:rFonts w:ascii="Sylfaen" w:eastAsia="Times New Roman" w:hAnsi="Sylfaen" w:cs="Times New Roman"/>
                <w:b w:val="0"/>
                <w:sz w:val="22"/>
                <w:szCs w:val="22"/>
              </w:rPr>
              <w:t>;</w:t>
            </w:r>
          </w:p>
          <w:p w14:paraId="376E5C3B" w14:textId="17918FFE" w:rsidR="00BB3927" w:rsidRPr="00BB3927" w:rsidRDefault="00D8257D" w:rsidP="00FE73C2">
            <w:pPr>
              <w:pStyle w:val="ListParagraph"/>
              <w:numPr>
                <w:ilvl w:val="0"/>
                <w:numId w:val="21"/>
              </w:numPr>
              <w:ind w:left="347"/>
              <w:jc w:val="both"/>
              <w:rPr>
                <w:rFonts w:ascii="Sylfaen" w:hAnsi="Sylfaen"/>
                <w:b w:val="0"/>
                <w:sz w:val="22"/>
                <w:szCs w:val="22"/>
              </w:rPr>
            </w:pPr>
            <w:r>
              <w:rPr>
                <w:rFonts w:ascii="Sylfaen" w:eastAsia="Times New Roman" w:hAnsi="Sylfaen" w:cs="Times New Roman"/>
                <w:b w:val="0"/>
                <w:sz w:val="22"/>
                <w:szCs w:val="22"/>
              </w:rPr>
              <w:t>მიაწოდეთ,</w:t>
            </w:r>
            <w:r w:rsidR="00BB3927" w:rsidRPr="00411AF6">
              <w:rPr>
                <w:rFonts w:ascii="Sylfaen" w:eastAsia="Times New Roman" w:hAnsi="Sylfaen" w:cs="Times New Roman"/>
                <w:b w:val="0"/>
                <w:sz w:val="22"/>
                <w:szCs w:val="22"/>
              </w:rPr>
              <w:t xml:space="preserve"> როგორც წინასწარ </w:t>
            </w:r>
            <w:r w:rsidR="00BB3927" w:rsidRPr="00411AF6">
              <w:rPr>
                <w:rFonts w:ascii="Sylfaen" w:eastAsia="Times New Roman" w:hAnsi="Sylfaen" w:cs="Times New Roman"/>
                <w:b w:val="0"/>
                <w:sz w:val="22"/>
                <w:szCs w:val="22"/>
                <w:lang w:val="ka-GE"/>
              </w:rPr>
              <w:t xml:space="preserve">დაფასოებული კომპლექტი (ნემსები/შპრიცები, ფილტრები, ასკორბინის მჟავა მოთხოვნის შემთხვევაში, სტერილური საინექციო წყალი, სპირტიანი ტამპონები, </w:t>
            </w:r>
            <w:r w:rsidR="00BB3927">
              <w:rPr>
                <w:rFonts w:ascii="Sylfaen" w:eastAsia="Times New Roman" w:hAnsi="Sylfaen" w:cs="Times New Roman"/>
                <w:b w:val="0"/>
                <w:sz w:val="22"/>
                <w:szCs w:val="22"/>
                <w:lang w:val="ka-GE"/>
              </w:rPr>
              <w:t xml:space="preserve">ერთჯერადი ემპლასტრო, </w:t>
            </w:r>
            <w:r w:rsidR="00BB3927" w:rsidRPr="00411AF6">
              <w:rPr>
                <w:rFonts w:ascii="Sylfaen" w:eastAsia="Times New Roman" w:hAnsi="Sylfaen" w:cs="Times New Roman"/>
                <w:b w:val="0"/>
                <w:sz w:val="22"/>
                <w:szCs w:val="22"/>
                <w:lang w:val="ka-GE"/>
              </w:rPr>
              <w:t>მომჭერი ჟგუტები, კონდომები და ლუბრიკანტები)</w:t>
            </w:r>
            <w:r>
              <w:rPr>
                <w:rFonts w:ascii="Sylfaen" w:eastAsia="Times New Roman" w:hAnsi="Sylfaen" w:cs="Times New Roman"/>
                <w:b w:val="0"/>
                <w:sz w:val="22"/>
                <w:szCs w:val="22"/>
                <w:lang w:val="ka-GE"/>
              </w:rPr>
              <w:t>,</w:t>
            </w:r>
            <w:r w:rsidR="00BB3927" w:rsidRPr="00411AF6">
              <w:rPr>
                <w:rFonts w:ascii="Sylfaen" w:eastAsia="Times New Roman" w:hAnsi="Sylfaen" w:cs="Times New Roman"/>
                <w:b w:val="0"/>
                <w:sz w:val="22"/>
                <w:szCs w:val="22"/>
                <w:lang w:val="ka-GE"/>
              </w:rPr>
              <w:t xml:space="preserve"> ასევე ინდივიდუალური </w:t>
            </w:r>
            <w:r>
              <w:rPr>
                <w:rFonts w:ascii="Sylfaen" w:eastAsia="Times New Roman" w:hAnsi="Sylfaen" w:cs="Times New Roman"/>
                <w:b w:val="0"/>
                <w:sz w:val="22"/>
                <w:szCs w:val="22"/>
                <w:lang w:val="ka-GE"/>
              </w:rPr>
              <w:t xml:space="preserve">რაოდენობის </w:t>
            </w:r>
            <w:r w:rsidR="00BB3927" w:rsidRPr="00411AF6">
              <w:rPr>
                <w:rFonts w:ascii="Sylfaen" w:eastAsia="Times New Roman" w:hAnsi="Sylfaen" w:cs="Times New Roman"/>
                <w:b w:val="0"/>
                <w:sz w:val="22"/>
                <w:szCs w:val="22"/>
                <w:lang w:val="ka-GE"/>
              </w:rPr>
              <w:t xml:space="preserve">მასალები უსაფრთხო ინექციისთვის. </w:t>
            </w:r>
          </w:p>
          <w:p w14:paraId="3B0053B9" w14:textId="3F9C0D49" w:rsidR="00F81C74" w:rsidRPr="00411AF6" w:rsidRDefault="00F82FF2" w:rsidP="00FE73C2">
            <w:pPr>
              <w:pStyle w:val="ListParagraph"/>
              <w:numPr>
                <w:ilvl w:val="0"/>
                <w:numId w:val="21"/>
              </w:numPr>
              <w:ind w:left="347"/>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lang w:val="ka-GE"/>
              </w:rPr>
              <w:t>მოხდეს</w:t>
            </w:r>
            <w:r w:rsidR="00F81C74" w:rsidRPr="00411AF6">
              <w:rPr>
                <w:rFonts w:ascii="Sylfaen" w:eastAsia="Times New Roman" w:hAnsi="Sylfaen" w:cs="Times New Roman"/>
                <w:b w:val="0"/>
                <w:sz w:val="22"/>
                <w:szCs w:val="22"/>
                <w:lang w:val="ka-GE"/>
              </w:rPr>
              <w:t xml:space="preserve"> </w:t>
            </w:r>
            <w:r w:rsidR="00F81C74" w:rsidRPr="00411AF6">
              <w:rPr>
                <w:rFonts w:ascii="Sylfaen" w:eastAsia="Times New Roman" w:hAnsi="Sylfaen" w:cs="Times New Roman"/>
                <w:b w:val="0"/>
                <w:sz w:val="22"/>
                <w:szCs w:val="22"/>
              </w:rPr>
              <w:t>ნახმარი ჟგუტების და სხვა საინექციო საშუალებების უტილიზაცია ბიოსამედიცინო ნარჩენების გაუვნებლობის ადგილობრივი წესების დაცვით</w:t>
            </w:r>
            <w:r w:rsidR="00145614" w:rsidRPr="00411AF6">
              <w:rPr>
                <w:rFonts w:ascii="Sylfaen" w:eastAsia="Times New Roman" w:hAnsi="Sylfaen" w:cs="Times New Roman"/>
                <w:b w:val="0"/>
                <w:sz w:val="22"/>
                <w:szCs w:val="22"/>
                <w:lang w:val="ka-GE"/>
              </w:rPr>
              <w:t>;</w:t>
            </w:r>
          </w:p>
          <w:p w14:paraId="6FBCA2F3" w14:textId="05F04F4E" w:rsidR="00F81C74" w:rsidRPr="00411AF6" w:rsidRDefault="00D8257D" w:rsidP="00FE73C2">
            <w:pPr>
              <w:pStyle w:val="ListParagraph"/>
              <w:numPr>
                <w:ilvl w:val="0"/>
                <w:numId w:val="21"/>
              </w:numPr>
              <w:ind w:left="347"/>
              <w:jc w:val="both"/>
              <w:rPr>
                <w:rFonts w:ascii="Sylfaen" w:eastAsia="Times New Roman" w:hAnsi="Sylfaen" w:cs="Times New Roman"/>
                <w:b w:val="0"/>
                <w:sz w:val="22"/>
                <w:szCs w:val="22"/>
              </w:rPr>
            </w:pPr>
            <w:r>
              <w:rPr>
                <w:rFonts w:ascii="Sylfaen" w:eastAsia="Times New Roman" w:hAnsi="Sylfaen" w:cs="Times New Roman"/>
                <w:b w:val="0"/>
                <w:sz w:val="22"/>
                <w:szCs w:val="22"/>
              </w:rPr>
              <w:t>მიაწოდეთ</w:t>
            </w:r>
            <w:r w:rsidRPr="00411AF6">
              <w:rPr>
                <w:rFonts w:ascii="Sylfaen" w:eastAsia="Times New Roman" w:hAnsi="Sylfaen" w:cs="Times New Roman"/>
                <w:b w:val="0"/>
                <w:sz w:val="22"/>
                <w:szCs w:val="22"/>
                <w:lang w:val="ka-GE"/>
              </w:rPr>
              <w:t xml:space="preserve"> </w:t>
            </w:r>
            <w:r w:rsidR="00F81C74" w:rsidRPr="00411AF6">
              <w:rPr>
                <w:rFonts w:ascii="Sylfaen" w:eastAsia="Times New Roman" w:hAnsi="Sylfaen" w:cs="Times New Roman"/>
                <w:b w:val="0"/>
                <w:sz w:val="22"/>
                <w:szCs w:val="22"/>
                <w:lang w:val="ka-GE"/>
              </w:rPr>
              <w:t xml:space="preserve">ინფორმაცია აივ/შიდსისა და </w:t>
            </w:r>
            <w:r w:rsidR="00F81C74" w:rsidRPr="00411AF6">
              <w:rPr>
                <w:rFonts w:ascii="Sylfaen" w:eastAsia="Times New Roman" w:hAnsi="Sylfaen" w:cs="Helvetica"/>
                <w:b w:val="0"/>
                <w:sz w:val="22"/>
                <w:szCs w:val="22"/>
              </w:rPr>
              <w:t>C</w:t>
            </w:r>
            <w:r w:rsidR="00F81C74" w:rsidRPr="00411AF6">
              <w:rPr>
                <w:rFonts w:ascii="Sylfaen" w:eastAsia="Times New Roman" w:hAnsi="Sylfaen" w:cs="Helvetica"/>
                <w:b w:val="0"/>
                <w:sz w:val="22"/>
                <w:szCs w:val="22"/>
                <w:lang w:val="ka-GE"/>
              </w:rPr>
              <w:t xml:space="preserve"> ჰეპატიტის </w:t>
            </w:r>
            <w:r w:rsidR="00F81C74" w:rsidRPr="00411AF6">
              <w:rPr>
                <w:rFonts w:ascii="Sylfaen" w:eastAsia="Times New Roman" w:hAnsi="Sylfaen" w:cs="Times New Roman"/>
                <w:b w:val="0"/>
                <w:sz w:val="22"/>
                <w:szCs w:val="22"/>
                <w:lang w:val="ka-GE"/>
              </w:rPr>
              <w:t xml:space="preserve">გავრცელების რისკის შესახებ, რომელიც დაკავშირებულია გამოყენებული ჟგუტების განმეორებით მოხმარებასა და გაზიარებასთან, ქსოვილების, ვენების და სისხლის მომოქცევის დარღვევის დაზიანებასთან თუ არ იქნა გამოყენებული სუფთა, სწრაფად/იოლად </w:t>
            </w:r>
            <w:r w:rsidR="00823609">
              <w:rPr>
                <w:rFonts w:ascii="Sylfaen" w:eastAsia="Times New Roman" w:hAnsi="Sylfaen" w:cs="Times New Roman"/>
                <w:b w:val="0"/>
                <w:sz w:val="22"/>
                <w:szCs w:val="22"/>
                <w:lang w:val="ka-GE"/>
              </w:rPr>
              <w:t>მოხსნადი</w:t>
            </w:r>
            <w:r w:rsidR="00F81C74" w:rsidRPr="00411AF6">
              <w:rPr>
                <w:rFonts w:ascii="Sylfaen" w:eastAsia="Times New Roman" w:hAnsi="Sylfaen" w:cs="Times New Roman"/>
                <w:b w:val="0"/>
                <w:sz w:val="22"/>
                <w:szCs w:val="22"/>
                <w:lang w:val="ka-GE"/>
              </w:rPr>
              <w:t xml:space="preserve"> ინდივიდუალური მოხმარების ერთჯერადი ჟგუტი;</w:t>
            </w:r>
          </w:p>
          <w:p w14:paraId="2BFE6DD5" w14:textId="6B5C7F64" w:rsidR="00F81C74" w:rsidRPr="00411AF6" w:rsidRDefault="00F81C74" w:rsidP="00FE73C2">
            <w:pPr>
              <w:pStyle w:val="ListParagraph"/>
              <w:numPr>
                <w:ilvl w:val="0"/>
                <w:numId w:val="21"/>
              </w:numPr>
              <w:ind w:left="347"/>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lang w:val="ka-GE"/>
              </w:rPr>
              <w:t xml:space="preserve">ბენეფიციარებს </w:t>
            </w:r>
            <w:r w:rsidR="00823609">
              <w:rPr>
                <w:rFonts w:ascii="Sylfaen" w:eastAsia="Times New Roman" w:hAnsi="Sylfaen" w:cs="Times New Roman"/>
                <w:b w:val="0"/>
                <w:sz w:val="22"/>
                <w:szCs w:val="22"/>
              </w:rPr>
              <w:t>მიაწოდეთ</w:t>
            </w:r>
            <w:r w:rsidR="00823609" w:rsidRPr="00411AF6">
              <w:rPr>
                <w:rFonts w:ascii="Sylfaen" w:eastAsia="Times New Roman" w:hAnsi="Sylfaen" w:cs="Times New Roman"/>
                <w:b w:val="0"/>
                <w:sz w:val="22"/>
                <w:szCs w:val="22"/>
                <w:lang w:val="ka-GE"/>
              </w:rPr>
              <w:t xml:space="preserve"> </w:t>
            </w:r>
            <w:r w:rsidRPr="00411AF6">
              <w:rPr>
                <w:rFonts w:ascii="Sylfaen" w:eastAsia="Times New Roman" w:hAnsi="Sylfaen" w:cs="Times New Roman"/>
                <w:b w:val="0"/>
                <w:sz w:val="22"/>
                <w:szCs w:val="22"/>
                <w:lang w:val="ka-GE"/>
              </w:rPr>
              <w:t>ინფორმაცია გამოყენებული ჟგუტების სწორად უტილიზაციის შესახებ;</w:t>
            </w:r>
          </w:p>
          <w:p w14:paraId="10DFFE7D" w14:textId="4B926E4F" w:rsidR="0073030B" w:rsidRPr="00411AF6" w:rsidRDefault="00823609" w:rsidP="00FE73C2">
            <w:pPr>
              <w:pStyle w:val="ListParagraph"/>
              <w:numPr>
                <w:ilvl w:val="0"/>
                <w:numId w:val="21"/>
              </w:numPr>
              <w:ind w:left="347"/>
              <w:jc w:val="both"/>
              <w:rPr>
                <w:rFonts w:ascii="Sylfaen" w:eastAsia="Times New Roman" w:hAnsi="Sylfaen" w:cs="Times New Roman"/>
                <w:b w:val="0"/>
                <w:sz w:val="22"/>
                <w:szCs w:val="22"/>
              </w:rPr>
            </w:pPr>
            <w:r>
              <w:rPr>
                <w:rFonts w:ascii="Sylfaen" w:eastAsia="Times New Roman" w:hAnsi="Sylfaen" w:cs="Times New Roman"/>
                <w:b w:val="0"/>
                <w:sz w:val="22"/>
                <w:szCs w:val="22"/>
              </w:rPr>
              <w:t>მიაწოდეთ</w:t>
            </w:r>
            <w:r w:rsidRPr="00411AF6">
              <w:rPr>
                <w:rFonts w:ascii="Sylfaen" w:eastAsia="Times New Roman" w:hAnsi="Sylfaen" w:cs="Times New Roman"/>
                <w:b w:val="0"/>
                <w:sz w:val="22"/>
                <w:szCs w:val="22"/>
                <w:lang w:val="ka-GE"/>
              </w:rPr>
              <w:t xml:space="preserve"> </w:t>
            </w:r>
            <w:r w:rsidR="00F81C74" w:rsidRPr="00411AF6">
              <w:rPr>
                <w:rFonts w:ascii="Sylfaen" w:eastAsia="Times New Roman" w:hAnsi="Sylfaen" w:cs="Times New Roman"/>
                <w:b w:val="0"/>
                <w:sz w:val="22"/>
                <w:szCs w:val="22"/>
                <w:lang w:val="ka-GE"/>
              </w:rPr>
              <w:t>ინფორმა</w:t>
            </w:r>
            <w:r w:rsidR="00D96ABA" w:rsidRPr="00411AF6">
              <w:rPr>
                <w:rFonts w:ascii="Sylfaen" w:eastAsia="Times New Roman" w:hAnsi="Sylfaen" w:cs="Times New Roman"/>
                <w:b w:val="0"/>
                <w:sz w:val="22"/>
                <w:szCs w:val="22"/>
                <w:lang w:val="ka-GE"/>
              </w:rPr>
              <w:t>ც</w:t>
            </w:r>
            <w:r w:rsidR="00F81C74" w:rsidRPr="00411AF6">
              <w:rPr>
                <w:rFonts w:ascii="Sylfaen" w:eastAsia="Times New Roman" w:hAnsi="Sylfaen" w:cs="Times New Roman"/>
                <w:b w:val="0"/>
                <w:sz w:val="22"/>
                <w:szCs w:val="22"/>
                <w:lang w:val="ka-GE"/>
              </w:rPr>
              <w:t>ია ისეთი მოსახერხებელი ადგილების შესახებ, სადაც უსაფრთხო იქნება გამოყენებული აღჭურვილობების/ნარჩ</w:t>
            </w:r>
            <w:r w:rsidR="00D96ABA" w:rsidRPr="00411AF6">
              <w:rPr>
                <w:rFonts w:ascii="Sylfaen" w:eastAsia="Times New Roman" w:hAnsi="Sylfaen" w:cs="Times New Roman"/>
                <w:b w:val="0"/>
                <w:sz w:val="22"/>
                <w:szCs w:val="22"/>
                <w:lang w:val="ka-GE"/>
              </w:rPr>
              <w:t>ენი მასალის გადაყრა</w:t>
            </w:r>
            <w:r w:rsidR="00F81C74" w:rsidRPr="00411AF6">
              <w:rPr>
                <w:rFonts w:ascii="Sylfaen" w:eastAsia="Times New Roman" w:hAnsi="Sylfaen" w:cs="Times New Roman"/>
                <w:b w:val="0"/>
                <w:sz w:val="22"/>
                <w:szCs w:val="22"/>
                <w:lang w:val="ka-GE"/>
              </w:rPr>
              <w:t>.</w:t>
            </w:r>
          </w:p>
        </w:tc>
      </w:tr>
      <w:tr w:rsidR="0073030B" w:rsidRPr="00411AF6" w14:paraId="36013917"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4199EB65" w14:textId="77777777" w:rsidR="0073030B" w:rsidRPr="00411AF6" w:rsidRDefault="0073030B" w:rsidP="003D2D5A">
            <w:pPr>
              <w:pStyle w:val="ListParagraph"/>
              <w:spacing w:line="276" w:lineRule="auto"/>
              <w:ind w:left="0"/>
              <w:rPr>
                <w:rFonts w:ascii="Sylfaen" w:hAnsi="Sylfaen"/>
                <w:sz w:val="22"/>
                <w:szCs w:val="22"/>
                <w:lang w:val="ka-GE"/>
              </w:rPr>
            </w:pPr>
            <w:r w:rsidRPr="00411AF6">
              <w:rPr>
                <w:rFonts w:ascii="Sylfaen" w:hAnsi="Sylfaen"/>
                <w:sz w:val="22"/>
                <w:szCs w:val="22"/>
                <w:lang w:val="ka-GE"/>
              </w:rPr>
              <w:t>#8. კოკაინის და კრეკის უსაფრთხოდ მომხარების მოწყობილობა</w:t>
            </w:r>
          </w:p>
        </w:tc>
        <w:tc>
          <w:tcPr>
            <w:tcW w:w="5488" w:type="dxa"/>
          </w:tcPr>
          <w:p w14:paraId="1390D327" w14:textId="7145BCDC" w:rsidR="0073030B" w:rsidRPr="00411AF6" w:rsidRDefault="00F81C74" w:rsidP="002F0A23">
            <w:pPr>
              <w:pStyle w:val="ListParagraph"/>
              <w:spacing w:line="276" w:lineRule="auto"/>
              <w:ind w:left="34"/>
              <w:jc w:val="both"/>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r w:rsidRPr="00411AF6">
              <w:rPr>
                <w:rFonts w:ascii="Sylfaen" w:hAnsi="Sylfaen"/>
                <w:b/>
                <w:sz w:val="22"/>
                <w:szCs w:val="22"/>
              </w:rPr>
              <w:t xml:space="preserve">ხელს უწყობს </w:t>
            </w:r>
            <w:r w:rsidR="002F0A23" w:rsidRPr="00411AF6">
              <w:rPr>
                <w:rFonts w:ascii="Sylfaen" w:hAnsi="Sylfaen"/>
                <w:b/>
                <w:sz w:val="22"/>
                <w:szCs w:val="22"/>
                <w:lang w:val="ka-GE"/>
              </w:rPr>
              <w:t xml:space="preserve">მილის საშუალებით მოწევას - </w:t>
            </w:r>
            <w:r w:rsidR="002F0A23" w:rsidRPr="00411AF6">
              <w:rPr>
                <w:rFonts w:ascii="Sylfaen" w:hAnsi="Sylfaen"/>
                <w:b/>
                <w:sz w:val="22"/>
                <w:szCs w:val="22"/>
              </w:rPr>
              <w:t xml:space="preserve">ღერო, მუნდშტუკი და </w:t>
            </w:r>
            <w:r w:rsidR="002F0A23" w:rsidRPr="00411AF6">
              <w:rPr>
                <w:rFonts w:ascii="Sylfaen" w:hAnsi="Sylfaen"/>
                <w:b/>
                <w:sz w:val="22"/>
                <w:szCs w:val="22"/>
                <w:lang w:val="ka-GE"/>
              </w:rPr>
              <w:t xml:space="preserve">ბადე </w:t>
            </w:r>
            <w:r w:rsidR="0073030B" w:rsidRPr="00411AF6">
              <w:rPr>
                <w:rFonts w:ascii="Sylfaen" w:hAnsi="Sylfaen"/>
                <w:b/>
                <w:sz w:val="22"/>
                <w:szCs w:val="22"/>
              </w:rPr>
              <w:t xml:space="preserve">– </w:t>
            </w:r>
            <w:r w:rsidR="002F0A23" w:rsidRPr="00411AF6">
              <w:rPr>
                <w:rFonts w:ascii="Sylfaen" w:hAnsi="Sylfaen"/>
                <w:b/>
                <w:sz w:val="22"/>
                <w:szCs w:val="22"/>
              </w:rPr>
              <w:t>რომელიც დამზადებულია</w:t>
            </w:r>
            <w:r w:rsidR="002F0A23" w:rsidRPr="00411AF6">
              <w:rPr>
                <w:rFonts w:ascii="Sylfaen" w:hAnsi="Sylfaen"/>
                <w:b/>
                <w:sz w:val="22"/>
                <w:szCs w:val="22"/>
                <w:lang w:val="ka-GE"/>
              </w:rPr>
              <w:t xml:space="preserve"> ჯანმრთელობისთვის უვნებელი </w:t>
            </w:r>
            <w:r w:rsidR="002F0A23" w:rsidRPr="00411AF6">
              <w:rPr>
                <w:rFonts w:ascii="Sylfaen" w:hAnsi="Sylfaen"/>
                <w:b/>
                <w:sz w:val="22"/>
                <w:szCs w:val="22"/>
              </w:rPr>
              <w:t xml:space="preserve">მასალისგან და არასდროს ყოფილა გაზიარებული. </w:t>
            </w:r>
          </w:p>
        </w:tc>
      </w:tr>
      <w:tr w:rsidR="0073030B" w:rsidRPr="00411AF6" w14:paraId="69661242" w14:textId="77777777" w:rsidTr="00B5555D">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2CEBB406" w14:textId="63D57D29" w:rsidR="0073030B" w:rsidRPr="00411AF6" w:rsidRDefault="0073030B" w:rsidP="00F81C74">
            <w:pPr>
              <w:jc w:val="both"/>
              <w:rPr>
                <w:rFonts w:ascii="Sylfaen" w:eastAsia="Times New Roman" w:hAnsi="Sylfaen" w:cs="Helvetica"/>
                <w:b w:val="0"/>
                <w:sz w:val="22"/>
                <w:szCs w:val="22"/>
              </w:rPr>
            </w:pPr>
            <w:r w:rsidRPr="00411AF6">
              <w:rPr>
                <w:rFonts w:ascii="Sylfaen" w:eastAsia="Times New Roman" w:hAnsi="Sylfaen" w:cs="Helvetica"/>
                <w:b w:val="0"/>
                <w:sz w:val="22"/>
                <w:szCs w:val="22"/>
              </w:rPr>
              <w:t xml:space="preserve">მოცემული რეკომენდაცია არ არის რელევანტური საქართველოს ნარკოსცენისთვის, შესაბამისად აქ არ განიხილება. </w:t>
            </w:r>
          </w:p>
        </w:tc>
      </w:tr>
      <w:tr w:rsidR="0073030B" w:rsidRPr="00411AF6" w14:paraId="1D6E5755"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0BD76424" w14:textId="77777777" w:rsidR="0073030B" w:rsidRPr="00411AF6" w:rsidRDefault="0073030B" w:rsidP="003D2D5A">
            <w:pPr>
              <w:pStyle w:val="ListParagraph"/>
              <w:spacing w:line="276" w:lineRule="auto"/>
              <w:ind w:left="0"/>
              <w:rPr>
                <w:rFonts w:ascii="Sylfaen" w:hAnsi="Sylfaen"/>
                <w:sz w:val="22"/>
                <w:szCs w:val="22"/>
                <w:lang w:val="ka-GE"/>
              </w:rPr>
            </w:pPr>
            <w:r w:rsidRPr="00411AF6">
              <w:rPr>
                <w:rFonts w:ascii="Sylfaen" w:hAnsi="Sylfaen"/>
                <w:sz w:val="22"/>
                <w:szCs w:val="22"/>
                <w:lang w:val="ka-GE"/>
              </w:rPr>
              <w:t>#9. ნარკოტიკების ინექციისას მოხმარებული ბასრი და ნარჩენი მასალის უტილიზაცია</w:t>
            </w:r>
          </w:p>
        </w:tc>
        <w:tc>
          <w:tcPr>
            <w:tcW w:w="5488" w:type="dxa"/>
          </w:tcPr>
          <w:p w14:paraId="0FC897A5" w14:textId="36CAB48E" w:rsidR="0073030B" w:rsidRPr="00411AF6" w:rsidRDefault="002F0A23" w:rsidP="004B181C">
            <w:pPr>
              <w:cnfStyle w:val="000000100000" w:firstRow="0" w:lastRow="0" w:firstColumn="0" w:lastColumn="0" w:oddVBand="0" w:evenVBand="0" w:oddHBand="1" w:evenHBand="0" w:firstRowFirstColumn="0" w:firstRowLastColumn="0" w:lastRowFirstColumn="0" w:lastRowLastColumn="0"/>
              <w:rPr>
                <w:rFonts w:ascii="Sylfaen" w:hAnsi="Sylfaen"/>
                <w:sz w:val="22"/>
                <w:szCs w:val="22"/>
              </w:rPr>
            </w:pPr>
            <w:r w:rsidRPr="00411AF6">
              <w:rPr>
                <w:rFonts w:ascii="Sylfaen" w:eastAsia="Times New Roman" w:hAnsi="Sylfaen" w:cs="Menlo Bold"/>
                <w:b/>
                <w:sz w:val="22"/>
                <w:szCs w:val="22"/>
              </w:rPr>
              <w:t>ხელს უწყობს</w:t>
            </w:r>
            <w:r w:rsidR="00C6370C" w:rsidRPr="00411AF6">
              <w:rPr>
                <w:rFonts w:ascii="Sylfaen" w:eastAsia="Times New Roman" w:hAnsi="Sylfaen" w:cs="Menlo Bold"/>
                <w:b/>
                <w:sz w:val="22"/>
                <w:szCs w:val="22"/>
              </w:rPr>
              <w:t xml:space="preserve"> ყველა სახის ნახმარი საინ</w:t>
            </w:r>
            <w:r w:rsidR="00145614" w:rsidRPr="00411AF6">
              <w:rPr>
                <w:rFonts w:ascii="Sylfaen" w:eastAsia="Times New Roman" w:hAnsi="Sylfaen" w:cs="Menlo Bold"/>
                <w:b/>
                <w:sz w:val="22"/>
                <w:szCs w:val="22"/>
                <w:lang w:val="ka-GE"/>
              </w:rPr>
              <w:t>ე</w:t>
            </w:r>
            <w:r w:rsidR="00C6370C" w:rsidRPr="00411AF6">
              <w:rPr>
                <w:rFonts w:ascii="Sylfaen" w:eastAsia="Times New Roman" w:hAnsi="Sylfaen" w:cs="Menlo Bold"/>
                <w:b/>
                <w:sz w:val="22"/>
                <w:szCs w:val="22"/>
              </w:rPr>
              <w:t>ქციო (მაგ.: ნემსები, შპრიცები, კოვზები, ფილტრები, ტამპონები, ჟგუტები) და არასაინექციო (მაგ.: მილი, ბადე, მუნდშტუკი</w:t>
            </w:r>
            <w:r w:rsidR="004B181C" w:rsidRPr="00411AF6">
              <w:rPr>
                <w:rFonts w:ascii="Sylfaen" w:eastAsia="Times New Roman" w:hAnsi="Sylfaen" w:cs="Menlo Bold"/>
                <w:b/>
                <w:sz w:val="22"/>
                <w:szCs w:val="22"/>
              </w:rPr>
              <w:t>, სხვა მოსაწევი და ან საინჰალაციო მოწყობილობები)</w:t>
            </w:r>
            <w:r w:rsidRPr="00411AF6">
              <w:rPr>
                <w:rFonts w:ascii="Sylfaen" w:eastAsia="Times New Roman" w:hAnsi="Sylfaen" w:cs="Menlo Bold"/>
                <w:sz w:val="20"/>
                <w:szCs w:val="20"/>
              </w:rPr>
              <w:t xml:space="preserve"> </w:t>
            </w:r>
            <w:r w:rsidR="004B181C" w:rsidRPr="00411AF6">
              <w:rPr>
                <w:rFonts w:ascii="Sylfaen" w:eastAsia="Times New Roman" w:hAnsi="Sylfaen" w:cs="Menlo Bold"/>
                <w:b/>
                <w:sz w:val="22"/>
                <w:szCs w:val="22"/>
              </w:rPr>
              <w:t>ნარჩენის უტილიზაციას ბიოსამედიცინო უსაფრთხოების ადგილობრივი წესების დაცვით; ასევე ხელს უწყობს პერსონალის, ან სხვა პირთა ნემსებით და სხვა ბასრი ნარჩენებით შემთხვევით დაზიანების  პრევენციას.</w:t>
            </w:r>
          </w:p>
        </w:tc>
      </w:tr>
      <w:tr w:rsidR="0073030B" w:rsidRPr="00411AF6" w14:paraId="519BC298"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7A5977C8" w14:textId="772328F9" w:rsidR="004B181C" w:rsidRPr="00411AF6" w:rsidRDefault="00D96ABA" w:rsidP="00FE73C2">
            <w:pPr>
              <w:pStyle w:val="ListParagraph"/>
              <w:numPr>
                <w:ilvl w:val="0"/>
                <w:numId w:val="22"/>
              </w:numPr>
              <w:ind w:left="459"/>
              <w:jc w:val="both"/>
              <w:rPr>
                <w:rFonts w:ascii="Sylfaen" w:eastAsia="Times New Roman" w:hAnsi="Sylfaen" w:cs="Menlo Bold"/>
                <w:b w:val="0"/>
                <w:sz w:val="22"/>
                <w:szCs w:val="22"/>
              </w:rPr>
            </w:pPr>
            <w:r w:rsidRPr="00411AF6">
              <w:rPr>
                <w:rFonts w:ascii="Sylfaen" w:eastAsia="Times New Roman" w:hAnsi="Sylfaen" w:cs="Menlo Bold"/>
                <w:b w:val="0"/>
                <w:sz w:val="22"/>
                <w:szCs w:val="22"/>
              </w:rPr>
              <w:t xml:space="preserve">რეგულარულად </w:t>
            </w:r>
            <w:r w:rsidR="00823609">
              <w:rPr>
                <w:rFonts w:ascii="Sylfaen" w:eastAsia="Times New Roman" w:hAnsi="Sylfaen" w:cs="Menlo Bold"/>
                <w:b w:val="0"/>
                <w:sz w:val="22"/>
                <w:szCs w:val="22"/>
              </w:rPr>
              <w:t>გადახედეთ</w:t>
            </w:r>
            <w:r w:rsidRPr="00411AF6">
              <w:rPr>
                <w:rFonts w:ascii="Sylfaen" w:eastAsia="Times New Roman" w:hAnsi="Sylfaen" w:cs="Menlo Bold"/>
                <w:b w:val="0"/>
                <w:sz w:val="22"/>
                <w:szCs w:val="22"/>
              </w:rPr>
              <w:t xml:space="preserve"> ბიოსამედიცინო, </w:t>
            </w:r>
            <w:r w:rsidR="004B181C" w:rsidRPr="00411AF6">
              <w:rPr>
                <w:rFonts w:ascii="Sylfaen" w:eastAsia="Times New Roman" w:hAnsi="Sylfaen" w:cs="Menlo Bold"/>
                <w:b w:val="0"/>
                <w:sz w:val="22"/>
                <w:szCs w:val="22"/>
              </w:rPr>
              <w:t>ბასრი ნარჩენების</w:t>
            </w:r>
            <w:r w:rsidRPr="00411AF6">
              <w:rPr>
                <w:rFonts w:ascii="Sylfaen" w:eastAsia="Times New Roman" w:hAnsi="Sylfaen" w:cs="Menlo Bold"/>
                <w:b w:val="0"/>
                <w:sz w:val="22"/>
                <w:szCs w:val="22"/>
              </w:rPr>
              <w:t xml:space="preserve"> უსაფრთხოების,</w:t>
            </w:r>
            <w:r w:rsidR="004B181C" w:rsidRPr="00411AF6">
              <w:rPr>
                <w:rFonts w:ascii="Sylfaen" w:eastAsia="Times New Roman" w:hAnsi="Sylfaen" w:cs="Menlo Bold"/>
                <w:b w:val="0"/>
                <w:sz w:val="22"/>
                <w:szCs w:val="22"/>
              </w:rPr>
              <w:t xml:space="preserve"> </w:t>
            </w:r>
            <w:r w:rsidRPr="00411AF6">
              <w:rPr>
                <w:rFonts w:ascii="Sylfaen" w:eastAsia="Times New Roman" w:hAnsi="Sylfaen" w:cs="Menlo Bold"/>
                <w:b w:val="0"/>
                <w:sz w:val="22"/>
                <w:szCs w:val="22"/>
              </w:rPr>
              <w:t xml:space="preserve">შენახვის, ტრანსპორტირების </w:t>
            </w:r>
            <w:r w:rsidR="00823609">
              <w:rPr>
                <w:rFonts w:ascii="Sylfaen" w:eastAsia="Times New Roman" w:hAnsi="Sylfaen" w:cs="Menlo Bold"/>
                <w:b w:val="0"/>
                <w:sz w:val="22"/>
                <w:szCs w:val="22"/>
              </w:rPr>
              <w:t>და უტილიზაციის წესებს</w:t>
            </w:r>
            <w:r w:rsidR="004B181C" w:rsidRPr="00411AF6">
              <w:rPr>
                <w:rFonts w:ascii="Sylfaen" w:eastAsia="Times New Roman" w:hAnsi="Sylfaen" w:cs="Menlo Bold"/>
                <w:b w:val="0"/>
                <w:sz w:val="22"/>
                <w:szCs w:val="22"/>
              </w:rPr>
              <w:t xml:space="preserve"> და შე</w:t>
            </w:r>
            <w:r w:rsidR="00823609">
              <w:rPr>
                <w:rFonts w:ascii="Sylfaen" w:eastAsia="Times New Roman" w:hAnsi="Sylfaen" w:cs="Menlo Bold"/>
                <w:b w:val="0"/>
                <w:sz w:val="22"/>
                <w:szCs w:val="22"/>
              </w:rPr>
              <w:t>აფასეთ</w:t>
            </w:r>
            <w:r w:rsidR="004B181C" w:rsidRPr="00411AF6">
              <w:rPr>
                <w:rFonts w:ascii="Sylfaen" w:eastAsia="Times New Roman" w:hAnsi="Sylfaen" w:cs="Menlo Bold"/>
                <w:b w:val="0"/>
                <w:sz w:val="22"/>
                <w:szCs w:val="22"/>
              </w:rPr>
              <w:t xml:space="preserve"> ქვეყნის მასშტაბით მოქმედ წესებთან შესაბამისობა</w:t>
            </w:r>
            <w:r w:rsidR="00145614" w:rsidRPr="00411AF6">
              <w:rPr>
                <w:rFonts w:ascii="Sylfaen" w:eastAsia="Times New Roman" w:hAnsi="Sylfaen" w:cs="Menlo Bold"/>
                <w:b w:val="0"/>
                <w:sz w:val="22"/>
                <w:szCs w:val="22"/>
                <w:lang w:val="ka-GE"/>
              </w:rPr>
              <w:t>;</w:t>
            </w:r>
          </w:p>
          <w:p w14:paraId="117FD749" w14:textId="4B168C9D" w:rsidR="00D96ABA" w:rsidRPr="00411AF6" w:rsidRDefault="00823609" w:rsidP="00FE73C2">
            <w:pPr>
              <w:pStyle w:val="ListParagraph"/>
              <w:numPr>
                <w:ilvl w:val="0"/>
                <w:numId w:val="22"/>
              </w:numPr>
              <w:ind w:left="459"/>
              <w:jc w:val="both"/>
              <w:rPr>
                <w:rFonts w:ascii="Sylfaen" w:eastAsia="Times New Roman" w:hAnsi="Sylfaen" w:cs="Menlo Bold"/>
                <w:b w:val="0"/>
                <w:sz w:val="22"/>
                <w:szCs w:val="22"/>
              </w:rPr>
            </w:pPr>
            <w:r>
              <w:rPr>
                <w:rFonts w:ascii="Sylfaen" w:eastAsia="Times New Roman" w:hAnsi="Sylfaen" w:cs="Menlo Bold"/>
                <w:b w:val="0"/>
                <w:sz w:val="22"/>
                <w:szCs w:val="22"/>
              </w:rPr>
              <w:t>მიაწოდეთ</w:t>
            </w:r>
            <w:r w:rsidR="00145614" w:rsidRPr="00411AF6">
              <w:rPr>
                <w:rFonts w:ascii="Sylfaen" w:eastAsia="Times New Roman" w:hAnsi="Sylfaen" w:cs="Menlo Bold"/>
                <w:b w:val="0"/>
                <w:sz w:val="22"/>
                <w:szCs w:val="22"/>
                <w:lang w:val="ka-GE"/>
              </w:rPr>
              <w:t xml:space="preserve"> </w:t>
            </w:r>
            <w:r w:rsidR="00D96ABA" w:rsidRPr="00411AF6">
              <w:rPr>
                <w:rFonts w:ascii="Sylfaen" w:eastAsia="Times New Roman" w:hAnsi="Sylfaen" w:cs="Menlo Bold"/>
                <w:b w:val="0"/>
                <w:sz w:val="22"/>
                <w:szCs w:val="22"/>
              </w:rPr>
              <w:t>განათლება, ნარჩენი საინექციო და არასაინექციო ბიოსამედიცინო ნარჩენი მასალის სწორად უტილიზაციის შესახებ, როგორც პერსონალს</w:t>
            </w:r>
            <w:r w:rsidR="00145614" w:rsidRPr="00411AF6">
              <w:rPr>
                <w:rFonts w:ascii="Sylfaen" w:eastAsia="Times New Roman" w:hAnsi="Sylfaen" w:cs="Menlo Bold"/>
                <w:b w:val="0"/>
                <w:sz w:val="22"/>
                <w:szCs w:val="22"/>
                <w:lang w:val="ka-GE"/>
              </w:rPr>
              <w:t>,</w:t>
            </w:r>
            <w:r w:rsidR="00D96ABA" w:rsidRPr="00411AF6">
              <w:rPr>
                <w:rFonts w:ascii="Sylfaen" w:eastAsia="Times New Roman" w:hAnsi="Sylfaen" w:cs="Menlo Bold"/>
                <w:b w:val="0"/>
                <w:sz w:val="22"/>
                <w:szCs w:val="22"/>
              </w:rPr>
              <w:t xml:space="preserve"> ასევე ბენეფიციარებს;</w:t>
            </w:r>
          </w:p>
          <w:p w14:paraId="75C99B1C" w14:textId="0E543B4C" w:rsidR="00D96ABA" w:rsidRPr="00411AF6" w:rsidRDefault="00F82FF2" w:rsidP="00FE73C2">
            <w:pPr>
              <w:pStyle w:val="ListParagraph"/>
              <w:numPr>
                <w:ilvl w:val="0"/>
                <w:numId w:val="22"/>
              </w:numPr>
              <w:ind w:left="459"/>
              <w:jc w:val="both"/>
              <w:rPr>
                <w:rFonts w:ascii="Sylfaen" w:eastAsia="Times New Roman" w:hAnsi="Sylfaen" w:cs="Menlo Bold"/>
                <w:b w:val="0"/>
                <w:sz w:val="22"/>
                <w:szCs w:val="22"/>
              </w:rPr>
            </w:pPr>
            <w:r w:rsidRPr="00411AF6">
              <w:rPr>
                <w:rFonts w:ascii="Sylfaen" w:eastAsia="Times New Roman" w:hAnsi="Sylfaen" w:cs="Menlo Bold"/>
                <w:b w:val="0"/>
                <w:sz w:val="22"/>
                <w:szCs w:val="22"/>
              </w:rPr>
              <w:t>წა</w:t>
            </w:r>
            <w:r w:rsidR="00823609">
              <w:rPr>
                <w:rFonts w:ascii="Sylfaen" w:eastAsia="Times New Roman" w:hAnsi="Sylfaen" w:cs="Menlo Bold"/>
                <w:b w:val="0"/>
                <w:sz w:val="22"/>
                <w:szCs w:val="22"/>
              </w:rPr>
              <w:t>ახალისეთ</w:t>
            </w:r>
            <w:r w:rsidR="00D96ABA" w:rsidRPr="00411AF6">
              <w:rPr>
                <w:rFonts w:ascii="Sylfaen" w:eastAsia="Times New Roman" w:hAnsi="Sylfaen" w:cs="Menlo Bold"/>
                <w:b w:val="0"/>
                <w:sz w:val="22"/>
                <w:szCs w:val="22"/>
              </w:rPr>
              <w:t xml:space="preserve"> </w:t>
            </w:r>
            <w:r w:rsidRPr="00411AF6">
              <w:rPr>
                <w:rFonts w:ascii="Sylfaen" w:eastAsia="Times New Roman" w:hAnsi="Sylfaen" w:cs="Menlo Bold"/>
                <w:b w:val="0"/>
                <w:sz w:val="22"/>
                <w:szCs w:val="22"/>
              </w:rPr>
              <w:t>ბენეფიციარი დააბრუნოს და/ან სწორად მოახდინოს</w:t>
            </w:r>
            <w:r w:rsidR="00D96ABA" w:rsidRPr="00411AF6">
              <w:rPr>
                <w:rFonts w:ascii="Sylfaen" w:eastAsia="Times New Roman" w:hAnsi="Sylfaen" w:cs="Menlo Bold"/>
                <w:b w:val="0"/>
                <w:sz w:val="22"/>
                <w:szCs w:val="22"/>
              </w:rPr>
              <w:t xml:space="preserve"> საინექციო ან არასაინქციო ბიოსამედიცინო ნარჩენის უტილიზაცია; </w:t>
            </w:r>
          </w:p>
          <w:p w14:paraId="4D5ECD13" w14:textId="5621F378" w:rsidR="00D96ABA" w:rsidRPr="00411AF6" w:rsidRDefault="00823609" w:rsidP="00FE73C2">
            <w:pPr>
              <w:pStyle w:val="ListParagraph"/>
              <w:numPr>
                <w:ilvl w:val="0"/>
                <w:numId w:val="22"/>
              </w:numPr>
              <w:ind w:left="459"/>
              <w:jc w:val="both"/>
              <w:rPr>
                <w:rFonts w:ascii="Sylfaen" w:eastAsia="Times New Roman" w:hAnsi="Sylfaen" w:cs="Menlo Bold"/>
                <w:b w:val="0"/>
                <w:sz w:val="22"/>
                <w:szCs w:val="22"/>
              </w:rPr>
            </w:pPr>
            <w:r>
              <w:rPr>
                <w:rFonts w:ascii="Sylfaen" w:eastAsia="Times New Roman" w:hAnsi="Sylfaen" w:cs="Menlo Bold"/>
                <w:b w:val="0"/>
                <w:sz w:val="22"/>
                <w:szCs w:val="22"/>
              </w:rPr>
              <w:t>მიაწოდეთ</w:t>
            </w:r>
            <w:r w:rsidRPr="00411AF6">
              <w:rPr>
                <w:rFonts w:ascii="Sylfaen" w:eastAsia="Times New Roman" w:hAnsi="Sylfaen" w:cs="Menlo Bold"/>
                <w:b w:val="0"/>
                <w:sz w:val="22"/>
                <w:szCs w:val="22"/>
                <w:lang w:val="ka-GE"/>
              </w:rPr>
              <w:t xml:space="preserve"> </w:t>
            </w:r>
            <w:r w:rsidR="00F82FF2" w:rsidRPr="00411AF6">
              <w:rPr>
                <w:rFonts w:ascii="Sylfaen" w:eastAsia="Times New Roman" w:hAnsi="Sylfaen" w:cs="Menlo Bold"/>
                <w:b w:val="0"/>
                <w:sz w:val="22"/>
                <w:szCs w:val="22"/>
              </w:rPr>
              <w:t>ბენეფიციარებს</w:t>
            </w:r>
            <w:r w:rsidR="00D96ABA" w:rsidRPr="00411AF6">
              <w:rPr>
                <w:rFonts w:ascii="Sylfaen" w:eastAsia="Times New Roman" w:hAnsi="Sylfaen" w:cs="Menlo Bold"/>
                <w:b w:val="0"/>
                <w:sz w:val="22"/>
                <w:szCs w:val="22"/>
              </w:rPr>
              <w:t xml:space="preserve"> სხვადსხვა ზომის ბასრი ნარჩენების უტილიზაციისთვის განკუთვნილი კონტე</w:t>
            </w:r>
            <w:r w:rsidR="00F82FF2" w:rsidRPr="00411AF6">
              <w:rPr>
                <w:rFonts w:ascii="Sylfaen" w:eastAsia="Times New Roman" w:hAnsi="Sylfaen" w:cs="Menlo Bold"/>
                <w:b w:val="0"/>
                <w:sz w:val="22"/>
                <w:szCs w:val="22"/>
              </w:rPr>
              <w:t>ინერები</w:t>
            </w:r>
            <w:r w:rsidR="00D96ABA" w:rsidRPr="00411AF6">
              <w:rPr>
                <w:rFonts w:ascii="Sylfaen" w:eastAsia="Times New Roman" w:hAnsi="Sylfaen" w:cs="Menlo Bold"/>
                <w:b w:val="0"/>
                <w:sz w:val="22"/>
                <w:szCs w:val="22"/>
              </w:rPr>
              <w:t>;</w:t>
            </w:r>
          </w:p>
          <w:p w14:paraId="7C1EB36F" w14:textId="077EFA2E" w:rsidR="00D96ABA" w:rsidRPr="00411AF6" w:rsidRDefault="00823609" w:rsidP="00FE73C2">
            <w:pPr>
              <w:pStyle w:val="ListParagraph"/>
              <w:numPr>
                <w:ilvl w:val="0"/>
                <w:numId w:val="22"/>
              </w:numPr>
              <w:ind w:left="459"/>
              <w:jc w:val="both"/>
              <w:rPr>
                <w:rFonts w:ascii="Sylfaen" w:eastAsia="Times New Roman" w:hAnsi="Sylfaen" w:cs="Menlo Bold"/>
                <w:b w:val="0"/>
                <w:sz w:val="22"/>
                <w:szCs w:val="22"/>
              </w:rPr>
            </w:pPr>
            <w:r>
              <w:rPr>
                <w:rFonts w:ascii="Sylfaen" w:eastAsia="Times New Roman" w:hAnsi="Sylfaen" w:cs="Menlo Bold"/>
                <w:b w:val="0"/>
                <w:sz w:val="22"/>
                <w:szCs w:val="22"/>
              </w:rPr>
              <w:t>მიაწოდეთ</w:t>
            </w:r>
            <w:r w:rsidRPr="00411AF6">
              <w:rPr>
                <w:rFonts w:ascii="Sylfaen" w:eastAsia="Times New Roman" w:hAnsi="Sylfaen" w:cs="Menlo Bold"/>
                <w:b w:val="0"/>
                <w:sz w:val="22"/>
                <w:szCs w:val="22"/>
                <w:lang w:val="ka-GE"/>
              </w:rPr>
              <w:t xml:space="preserve"> </w:t>
            </w:r>
            <w:r w:rsidR="00D96ABA" w:rsidRPr="00411AF6">
              <w:rPr>
                <w:rFonts w:ascii="Sylfaen" w:eastAsia="Times New Roman" w:hAnsi="Sylfaen" w:cs="Times New Roman"/>
                <w:b w:val="0"/>
                <w:sz w:val="22"/>
                <w:szCs w:val="22"/>
                <w:lang w:val="ka-GE"/>
              </w:rPr>
              <w:t>ინფორმაცია ისეთი მოსახერხებელი ადგილების შესახებ, სადაც უსაფრთხო იქნება გამოყენებული აღჭურვილობების/ნარჩენი მასალის გადაყრა.</w:t>
            </w:r>
          </w:p>
          <w:p w14:paraId="118D2AE8" w14:textId="0ED16FBA" w:rsidR="007F372D" w:rsidRPr="00411AF6" w:rsidRDefault="00F82FF2" w:rsidP="00FE73C2">
            <w:pPr>
              <w:pStyle w:val="ListParagraph"/>
              <w:numPr>
                <w:ilvl w:val="0"/>
                <w:numId w:val="22"/>
              </w:numPr>
              <w:ind w:left="459"/>
              <w:jc w:val="both"/>
              <w:rPr>
                <w:rFonts w:ascii="Sylfaen" w:eastAsia="Times New Roman" w:hAnsi="Sylfaen" w:cs="Menlo Bold"/>
                <w:b w:val="0"/>
                <w:sz w:val="22"/>
                <w:szCs w:val="22"/>
              </w:rPr>
            </w:pPr>
            <w:r w:rsidRPr="00411AF6">
              <w:rPr>
                <w:rFonts w:ascii="Sylfaen" w:eastAsia="Times New Roman" w:hAnsi="Sylfaen" w:cs="Times New Roman"/>
                <w:b w:val="0"/>
                <w:sz w:val="22"/>
                <w:szCs w:val="22"/>
                <w:lang w:val="ka-GE"/>
              </w:rPr>
              <w:t>არ დ</w:t>
            </w:r>
            <w:r w:rsidR="005001EC">
              <w:rPr>
                <w:rFonts w:ascii="Sylfaen" w:eastAsia="Times New Roman" w:hAnsi="Sylfaen" w:cs="Times New Roman"/>
                <w:b w:val="0"/>
                <w:sz w:val="22"/>
                <w:szCs w:val="22"/>
                <w:lang w:val="ka-GE"/>
              </w:rPr>
              <w:t>ა</w:t>
            </w:r>
            <w:r w:rsidRPr="00411AF6">
              <w:rPr>
                <w:rFonts w:ascii="Sylfaen" w:eastAsia="Times New Roman" w:hAnsi="Sylfaen" w:cs="Times New Roman"/>
                <w:b w:val="0"/>
                <w:sz w:val="22"/>
                <w:szCs w:val="22"/>
                <w:lang w:val="ka-GE"/>
              </w:rPr>
              <w:t>აჯარიმ</w:t>
            </w:r>
            <w:r w:rsidR="005001EC">
              <w:rPr>
                <w:rFonts w:ascii="Sylfaen" w:eastAsia="Times New Roman" w:hAnsi="Sylfaen" w:cs="Times New Roman"/>
                <w:b w:val="0"/>
                <w:sz w:val="22"/>
                <w:szCs w:val="22"/>
                <w:lang w:val="ka-GE"/>
              </w:rPr>
              <w:t xml:space="preserve">ოთ </w:t>
            </w:r>
            <w:r w:rsidRPr="00411AF6">
              <w:rPr>
                <w:rFonts w:ascii="Sylfaen" w:eastAsia="Times New Roman" w:hAnsi="Sylfaen" w:cs="Times New Roman"/>
                <w:b w:val="0"/>
                <w:sz w:val="22"/>
                <w:szCs w:val="22"/>
                <w:lang w:val="ka-GE"/>
              </w:rPr>
              <w:t xml:space="preserve">ან არ </w:t>
            </w:r>
            <w:r w:rsidR="005001EC">
              <w:rPr>
                <w:rFonts w:ascii="Sylfaen" w:eastAsia="Times New Roman" w:hAnsi="Sylfaen" w:cs="Times New Roman"/>
                <w:b w:val="0"/>
                <w:sz w:val="22"/>
                <w:szCs w:val="22"/>
                <w:lang w:val="ka-GE"/>
              </w:rPr>
              <w:t>უთხრათ</w:t>
            </w:r>
            <w:r w:rsidRPr="00411AF6">
              <w:rPr>
                <w:rFonts w:ascii="Sylfaen" w:eastAsia="Times New Roman" w:hAnsi="Sylfaen" w:cs="Times New Roman"/>
                <w:b w:val="0"/>
                <w:sz w:val="22"/>
                <w:szCs w:val="22"/>
                <w:lang w:val="ka-GE"/>
              </w:rPr>
              <w:t xml:space="preserve"> უარი ახალი აღჭურვილობების მიწოდებაზე იმ ბენეფიციარებს</w:t>
            </w:r>
            <w:r w:rsidR="00D96ABA" w:rsidRPr="00411AF6">
              <w:rPr>
                <w:rFonts w:ascii="Sylfaen" w:eastAsia="Times New Roman" w:hAnsi="Sylfaen" w:cs="Times New Roman"/>
                <w:b w:val="0"/>
                <w:sz w:val="22"/>
                <w:szCs w:val="22"/>
                <w:lang w:val="ka-GE"/>
              </w:rPr>
              <w:t>, რომლებიც არ ან ვერ დააბრუნებენ ნარჩენ</w:t>
            </w:r>
            <w:r w:rsidR="007F372D" w:rsidRPr="00411AF6">
              <w:rPr>
                <w:rFonts w:ascii="Sylfaen" w:eastAsia="Times New Roman" w:hAnsi="Sylfaen" w:cs="Times New Roman"/>
                <w:b w:val="0"/>
                <w:sz w:val="22"/>
                <w:szCs w:val="22"/>
                <w:lang w:val="ka-GE"/>
              </w:rPr>
              <w:t xml:space="preserve"> მოწყობილობებს</w:t>
            </w:r>
            <w:r w:rsidRPr="00411AF6">
              <w:rPr>
                <w:rFonts w:ascii="Sylfaen" w:eastAsia="Times New Roman" w:hAnsi="Sylfaen" w:cs="Times New Roman"/>
                <w:b w:val="0"/>
                <w:sz w:val="22"/>
                <w:szCs w:val="22"/>
                <w:lang w:val="ka-GE"/>
              </w:rPr>
              <w:t>;</w:t>
            </w:r>
          </w:p>
          <w:p w14:paraId="2E7EC2F2" w14:textId="7DD8A86E" w:rsidR="007F372D" w:rsidRPr="00411AF6" w:rsidRDefault="007F372D" w:rsidP="00FE73C2">
            <w:pPr>
              <w:pStyle w:val="ListParagraph"/>
              <w:numPr>
                <w:ilvl w:val="0"/>
                <w:numId w:val="22"/>
              </w:numPr>
              <w:ind w:left="459"/>
              <w:jc w:val="both"/>
              <w:rPr>
                <w:rFonts w:ascii="Sylfaen" w:eastAsia="Times New Roman" w:hAnsi="Sylfaen" w:cs="Menlo Bold"/>
                <w:b w:val="0"/>
                <w:sz w:val="22"/>
                <w:szCs w:val="22"/>
              </w:rPr>
            </w:pPr>
            <w:r w:rsidRPr="00411AF6">
              <w:rPr>
                <w:rFonts w:ascii="Sylfaen" w:eastAsia="Times New Roman" w:hAnsi="Sylfaen" w:cs="Times New Roman"/>
                <w:b w:val="0"/>
                <w:sz w:val="22"/>
                <w:szCs w:val="22"/>
                <w:lang w:val="ka-GE"/>
              </w:rPr>
              <w:t>დაბრუნებული ნახმარი მასალის რაოდენობა</w:t>
            </w:r>
            <w:r w:rsidR="00F82FF2" w:rsidRPr="00411AF6">
              <w:rPr>
                <w:rFonts w:ascii="Sylfaen" w:eastAsia="Times New Roman" w:hAnsi="Sylfaen" w:cs="Times New Roman"/>
                <w:b w:val="0"/>
                <w:sz w:val="22"/>
                <w:szCs w:val="22"/>
                <w:lang w:val="ka-GE"/>
              </w:rPr>
              <w:t xml:space="preserve"> ვიზუალურად გადათვ</w:t>
            </w:r>
            <w:r w:rsidR="005001EC">
              <w:rPr>
                <w:rFonts w:ascii="Sylfaen" w:eastAsia="Times New Roman" w:hAnsi="Sylfaen" w:cs="Times New Roman"/>
                <w:b w:val="0"/>
                <w:sz w:val="22"/>
                <w:szCs w:val="22"/>
                <w:lang w:val="ka-GE"/>
              </w:rPr>
              <w:t>ალეთ</w:t>
            </w:r>
            <w:r w:rsidRPr="00411AF6">
              <w:rPr>
                <w:rFonts w:ascii="Sylfaen" w:eastAsia="Times New Roman" w:hAnsi="Sylfaen" w:cs="Times New Roman"/>
                <w:b w:val="0"/>
                <w:sz w:val="22"/>
                <w:szCs w:val="22"/>
                <w:lang w:val="ka-GE"/>
              </w:rPr>
              <w:t>, მათ</w:t>
            </w:r>
            <w:r w:rsidR="00F82FF2" w:rsidRPr="00411AF6">
              <w:rPr>
                <w:rFonts w:ascii="Sylfaen" w:eastAsia="Times New Roman" w:hAnsi="Sylfaen" w:cs="Times New Roman"/>
                <w:b w:val="0"/>
                <w:sz w:val="22"/>
                <w:szCs w:val="22"/>
                <w:lang w:val="ka-GE"/>
              </w:rPr>
              <w:t>თან შეხების გარეშე</w:t>
            </w:r>
            <w:r w:rsidRPr="00411AF6">
              <w:rPr>
                <w:rFonts w:ascii="Sylfaen" w:eastAsia="Times New Roman" w:hAnsi="Sylfaen" w:cs="Times New Roman"/>
                <w:b w:val="0"/>
                <w:sz w:val="22"/>
                <w:szCs w:val="22"/>
                <w:lang w:val="ka-GE"/>
              </w:rPr>
              <w:t>. აკრძალულია ასეთი ნარჩენი მასალის ხელით შეხება</w:t>
            </w:r>
            <w:r w:rsidR="00F82FF2" w:rsidRPr="00411AF6">
              <w:rPr>
                <w:rFonts w:ascii="Sylfaen" w:eastAsia="Times New Roman" w:hAnsi="Sylfaen" w:cs="Times New Roman"/>
                <w:b w:val="0"/>
                <w:sz w:val="22"/>
                <w:szCs w:val="22"/>
                <w:lang w:val="ka-GE"/>
              </w:rPr>
              <w:t xml:space="preserve"> პერსონალის და ბენეფიციარისთვისაც;</w:t>
            </w:r>
          </w:p>
          <w:p w14:paraId="61D61EED" w14:textId="2509DC3B" w:rsidR="007F372D" w:rsidRPr="00411AF6" w:rsidRDefault="00F82FF2" w:rsidP="00FE73C2">
            <w:pPr>
              <w:pStyle w:val="ListParagraph"/>
              <w:numPr>
                <w:ilvl w:val="0"/>
                <w:numId w:val="22"/>
              </w:numPr>
              <w:ind w:left="459"/>
              <w:jc w:val="both"/>
              <w:rPr>
                <w:rFonts w:ascii="Sylfaen" w:eastAsia="Times New Roman" w:hAnsi="Sylfaen" w:cs="Menlo Bold"/>
                <w:b w:val="0"/>
                <w:sz w:val="22"/>
                <w:szCs w:val="22"/>
              </w:rPr>
            </w:pPr>
            <w:r w:rsidRPr="00411AF6">
              <w:rPr>
                <w:rFonts w:ascii="Sylfaen" w:eastAsia="Times New Roman" w:hAnsi="Sylfaen" w:cs="Times New Roman"/>
                <w:b w:val="0"/>
                <w:sz w:val="22"/>
                <w:szCs w:val="22"/>
                <w:lang w:val="ka-GE"/>
              </w:rPr>
              <w:t>წა</w:t>
            </w:r>
            <w:r w:rsidR="005001EC">
              <w:rPr>
                <w:rFonts w:ascii="Sylfaen" w:eastAsia="Times New Roman" w:hAnsi="Sylfaen" w:cs="Times New Roman"/>
                <w:b w:val="0"/>
                <w:sz w:val="22"/>
                <w:szCs w:val="22"/>
                <w:lang w:val="ka-GE"/>
              </w:rPr>
              <w:t>ახალისეთ</w:t>
            </w:r>
            <w:r w:rsidRPr="00411AF6">
              <w:rPr>
                <w:rFonts w:ascii="Sylfaen" w:eastAsia="Times New Roman" w:hAnsi="Sylfaen" w:cs="Times New Roman"/>
                <w:b w:val="0"/>
                <w:sz w:val="22"/>
                <w:szCs w:val="22"/>
                <w:lang w:val="ka-GE"/>
              </w:rPr>
              <w:t xml:space="preserve"> პერსონალი</w:t>
            </w:r>
            <w:r w:rsidR="00F41291">
              <w:rPr>
                <w:rFonts w:ascii="Sylfaen" w:eastAsia="Times New Roman" w:hAnsi="Sylfaen" w:cs="Times New Roman"/>
                <w:b w:val="0"/>
                <w:sz w:val="22"/>
                <w:szCs w:val="22"/>
                <w:lang w:val="ka-GE"/>
              </w:rPr>
              <w:t>ს</w:t>
            </w:r>
            <w:r w:rsidRPr="00411AF6">
              <w:rPr>
                <w:rFonts w:ascii="Sylfaen" w:eastAsia="Times New Roman" w:hAnsi="Sylfaen" w:cs="Times New Roman"/>
                <w:b w:val="0"/>
                <w:sz w:val="22"/>
                <w:szCs w:val="22"/>
                <w:lang w:val="ka-GE"/>
              </w:rPr>
              <w:t xml:space="preserve"> და ბენეფიციარ</w:t>
            </w:r>
            <w:r w:rsidR="007F372D" w:rsidRPr="00411AF6">
              <w:rPr>
                <w:rFonts w:ascii="Sylfaen" w:eastAsia="Times New Roman" w:hAnsi="Sylfaen" w:cs="Times New Roman"/>
                <w:b w:val="0"/>
                <w:sz w:val="22"/>
                <w:szCs w:val="22"/>
                <w:lang w:val="ka-GE"/>
              </w:rPr>
              <w:t>ი</w:t>
            </w:r>
            <w:r w:rsidR="00F41291">
              <w:rPr>
                <w:rFonts w:ascii="Sylfaen" w:eastAsia="Times New Roman" w:hAnsi="Sylfaen" w:cs="Times New Roman"/>
                <w:b w:val="0"/>
                <w:sz w:val="22"/>
                <w:szCs w:val="22"/>
                <w:lang w:val="ka-GE"/>
              </w:rPr>
              <w:t>ს</w:t>
            </w:r>
            <w:r w:rsidR="007F372D" w:rsidRPr="00411AF6">
              <w:rPr>
                <w:rFonts w:ascii="Sylfaen" w:eastAsia="Times New Roman" w:hAnsi="Sylfaen" w:cs="Times New Roman"/>
                <w:b w:val="0"/>
                <w:sz w:val="22"/>
                <w:szCs w:val="22"/>
                <w:lang w:val="ka-GE"/>
              </w:rPr>
              <w:t xml:space="preserve"> </w:t>
            </w:r>
            <w:r w:rsidR="007F372D" w:rsidRPr="00411AF6">
              <w:rPr>
                <w:rFonts w:ascii="Sylfaen" w:eastAsia="Times New Roman" w:hAnsi="Sylfaen" w:cs="Times New Roman"/>
              </w:rPr>
              <w:t xml:space="preserve">B (HBV) </w:t>
            </w:r>
            <w:r w:rsidR="007F372D" w:rsidRPr="00411AF6">
              <w:rPr>
                <w:rFonts w:ascii="Sylfaen" w:eastAsia="Times New Roman" w:hAnsi="Sylfaen" w:cs="Times New Roman"/>
                <w:b w:val="0"/>
                <w:sz w:val="22"/>
                <w:szCs w:val="22"/>
                <w:lang w:val="ka-GE"/>
              </w:rPr>
              <w:t>ჰეპატიტის აცრა.</w:t>
            </w:r>
          </w:p>
          <w:p w14:paraId="72CA064E" w14:textId="1E62C866" w:rsidR="007F372D" w:rsidRPr="00411AF6" w:rsidRDefault="005001EC" w:rsidP="00FE73C2">
            <w:pPr>
              <w:pStyle w:val="ListParagraph"/>
              <w:numPr>
                <w:ilvl w:val="0"/>
                <w:numId w:val="22"/>
              </w:numPr>
              <w:ind w:left="459"/>
              <w:jc w:val="both"/>
              <w:rPr>
                <w:rFonts w:ascii="Sylfaen" w:eastAsia="Times New Roman" w:hAnsi="Sylfaen" w:cs="Menlo Bold"/>
                <w:b w:val="0"/>
                <w:sz w:val="22"/>
                <w:szCs w:val="22"/>
              </w:rPr>
            </w:pPr>
            <w:r>
              <w:rPr>
                <w:rFonts w:ascii="Sylfaen" w:eastAsia="Times New Roman" w:hAnsi="Sylfaen" w:cs="Times New Roman"/>
                <w:b w:val="0"/>
                <w:sz w:val="22"/>
                <w:szCs w:val="22"/>
                <w:lang w:val="ka-GE"/>
              </w:rPr>
              <w:t>უზრუნველჰყავით</w:t>
            </w:r>
            <w:r w:rsidR="00F82FF2" w:rsidRPr="00411AF6">
              <w:rPr>
                <w:rFonts w:ascii="Sylfaen" w:eastAsia="Times New Roman" w:hAnsi="Sylfaen" w:cs="Times New Roman"/>
                <w:b w:val="0"/>
                <w:sz w:val="22"/>
                <w:szCs w:val="22"/>
                <w:lang w:val="ka-GE"/>
              </w:rPr>
              <w:t xml:space="preserve"> </w:t>
            </w:r>
            <w:r w:rsidR="007F372D" w:rsidRPr="00411AF6">
              <w:rPr>
                <w:rFonts w:ascii="Sylfaen" w:eastAsia="Times New Roman" w:hAnsi="Sylfaen" w:cs="Times New Roman"/>
                <w:b w:val="0"/>
                <w:sz w:val="22"/>
                <w:szCs w:val="22"/>
                <w:lang w:val="ka-GE"/>
              </w:rPr>
              <w:t xml:space="preserve">ხელმისაწვდომობა პირველადი დახმარების საშუალებებთან (პირველადი დახმარების სამედიცინო ჩანთა) და პოსტ-კონტაქტური პროფილაქტიკის </w:t>
            </w:r>
            <w:r w:rsidR="007F372D" w:rsidRPr="00411AF6">
              <w:rPr>
                <w:rFonts w:ascii="Sylfaen" w:eastAsia="Times New Roman" w:hAnsi="Sylfaen" w:cs="Times New Roman"/>
              </w:rPr>
              <w:t xml:space="preserve">(PEP) </w:t>
            </w:r>
            <w:r w:rsidR="007F372D" w:rsidRPr="00411AF6">
              <w:rPr>
                <w:rFonts w:ascii="Sylfaen" w:eastAsia="Times New Roman" w:hAnsi="Sylfaen" w:cs="Times New Roman"/>
                <w:b w:val="0"/>
                <w:sz w:val="22"/>
                <w:szCs w:val="22"/>
                <w:lang w:val="ka-GE"/>
              </w:rPr>
              <w:t xml:space="preserve">ღონისძიებებთან.  </w:t>
            </w:r>
          </w:p>
          <w:p w14:paraId="49836A8F" w14:textId="09274683" w:rsidR="0073030B" w:rsidRPr="00411AF6" w:rsidRDefault="005001EC" w:rsidP="00FE73C2">
            <w:pPr>
              <w:pStyle w:val="ListParagraph"/>
              <w:numPr>
                <w:ilvl w:val="0"/>
                <w:numId w:val="22"/>
              </w:numPr>
              <w:ind w:left="459"/>
              <w:jc w:val="both"/>
              <w:rPr>
                <w:rFonts w:ascii="Sylfaen" w:eastAsia="Times New Roman" w:hAnsi="Sylfaen" w:cs="Menlo Bold"/>
                <w:b w:val="0"/>
                <w:sz w:val="22"/>
                <w:szCs w:val="22"/>
              </w:rPr>
            </w:pPr>
            <w:r>
              <w:rPr>
                <w:rFonts w:ascii="Sylfaen" w:eastAsia="Times New Roman" w:hAnsi="Sylfaen" w:cs="Times New Roman"/>
                <w:b w:val="0"/>
                <w:sz w:val="22"/>
                <w:szCs w:val="22"/>
                <w:lang w:val="ka-GE"/>
              </w:rPr>
              <w:t>შეიმუშავეთ</w:t>
            </w:r>
            <w:r w:rsidR="00F82FF2" w:rsidRPr="00411AF6">
              <w:rPr>
                <w:rFonts w:ascii="Sylfaen" w:eastAsia="Times New Roman" w:hAnsi="Sylfaen" w:cs="Times New Roman"/>
                <w:b w:val="0"/>
                <w:sz w:val="22"/>
                <w:szCs w:val="22"/>
                <w:lang w:val="ka-GE"/>
              </w:rPr>
              <w:t xml:space="preserve"> </w:t>
            </w:r>
            <w:r w:rsidR="007F372D" w:rsidRPr="00411AF6">
              <w:rPr>
                <w:rFonts w:ascii="Sylfaen" w:eastAsia="Times New Roman" w:hAnsi="Sylfaen" w:cs="Times New Roman"/>
                <w:b w:val="0"/>
                <w:sz w:val="22"/>
                <w:szCs w:val="22"/>
                <w:lang w:val="ka-GE"/>
              </w:rPr>
              <w:t xml:space="preserve">უტილიზაციის და პოსტ-კონტაქტური პროფილაქტიკის პოლიტიკა, </w:t>
            </w:r>
            <w:r w:rsidR="00F82FF2" w:rsidRPr="00411AF6">
              <w:rPr>
                <w:rFonts w:ascii="Sylfaen" w:eastAsia="Times New Roman" w:hAnsi="Sylfaen" w:cs="Times New Roman"/>
                <w:b w:val="0"/>
                <w:sz w:val="22"/>
                <w:szCs w:val="22"/>
                <w:lang w:val="ka-GE"/>
              </w:rPr>
              <w:t>რომელიც</w:t>
            </w:r>
            <w:r w:rsidR="007F372D" w:rsidRPr="00411AF6">
              <w:rPr>
                <w:rFonts w:ascii="Sylfaen" w:eastAsia="Times New Roman" w:hAnsi="Sylfaen" w:cs="Times New Roman"/>
                <w:b w:val="0"/>
                <w:sz w:val="22"/>
                <w:szCs w:val="22"/>
                <w:lang w:val="ka-GE"/>
              </w:rPr>
              <w:t xml:space="preserve"> რეგულარულად გადახე</w:t>
            </w:r>
            <w:r w:rsidR="00F82FF2" w:rsidRPr="00411AF6">
              <w:rPr>
                <w:rFonts w:ascii="Sylfaen" w:eastAsia="Times New Roman" w:hAnsi="Sylfaen" w:cs="Times New Roman"/>
                <w:b w:val="0"/>
                <w:sz w:val="22"/>
                <w:szCs w:val="22"/>
                <w:lang w:val="ka-GE"/>
              </w:rPr>
              <w:t>დვას ექვემდებარება. აუცილებელია ბიოუსაფრთხოების წესებს იცნობდეს პერსონალი და ბენეფიციარიც</w:t>
            </w:r>
            <w:r w:rsidR="007F372D" w:rsidRPr="00411AF6">
              <w:rPr>
                <w:rFonts w:ascii="Sylfaen" w:eastAsia="Times New Roman" w:hAnsi="Sylfaen" w:cs="Times New Roman"/>
                <w:b w:val="0"/>
                <w:sz w:val="22"/>
                <w:szCs w:val="22"/>
                <w:lang w:val="ka-GE"/>
              </w:rPr>
              <w:t>.</w:t>
            </w:r>
          </w:p>
        </w:tc>
      </w:tr>
      <w:tr w:rsidR="0073030B" w:rsidRPr="00411AF6" w14:paraId="00A38F31"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5F852878" w14:textId="77777777" w:rsidR="0073030B" w:rsidRPr="00411AF6" w:rsidRDefault="0073030B" w:rsidP="0073030B">
            <w:pPr>
              <w:pStyle w:val="ListParagraph"/>
              <w:spacing w:line="276" w:lineRule="auto"/>
              <w:ind w:left="0"/>
              <w:rPr>
                <w:rFonts w:ascii="Sylfaen" w:hAnsi="Sylfaen"/>
                <w:sz w:val="22"/>
                <w:szCs w:val="22"/>
                <w:lang w:val="ka-GE"/>
              </w:rPr>
            </w:pPr>
            <w:r w:rsidRPr="00411AF6">
              <w:rPr>
                <w:rFonts w:ascii="Sylfaen" w:hAnsi="Sylfaen"/>
                <w:sz w:val="22"/>
                <w:szCs w:val="22"/>
                <w:lang w:val="ka-GE"/>
              </w:rPr>
              <w:t>#10. ნარკოტიკების უსაფრთხოდ მოხმარების სწავლება</w:t>
            </w:r>
          </w:p>
        </w:tc>
        <w:tc>
          <w:tcPr>
            <w:tcW w:w="5488" w:type="dxa"/>
          </w:tcPr>
          <w:p w14:paraId="30BDE915" w14:textId="63541AF1" w:rsidR="0073030B" w:rsidRPr="00411AF6" w:rsidRDefault="007F372D" w:rsidP="00AA0F12">
            <w:pPr>
              <w:jc w:val="both"/>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sz w:val="22"/>
                <w:szCs w:val="22"/>
              </w:rPr>
            </w:pPr>
            <w:r w:rsidRPr="00411AF6">
              <w:rPr>
                <w:rFonts w:ascii="Sylfaen" w:eastAsia="Times New Roman" w:hAnsi="Sylfaen" w:cs="Menlo Bold"/>
                <w:b/>
                <w:sz w:val="22"/>
                <w:szCs w:val="22"/>
              </w:rPr>
              <w:t>ხელს უწყობს ნარკოტიკების მოხმარების პრაქტიკის შესახებ ცნობიერების ამაღლებას</w:t>
            </w:r>
            <w:r w:rsidR="00AA0F12" w:rsidRPr="00411AF6">
              <w:rPr>
                <w:rFonts w:ascii="Sylfaen" w:eastAsia="Times New Roman" w:hAnsi="Sylfaen" w:cs="Menlo Bold"/>
                <w:b/>
                <w:sz w:val="22"/>
                <w:szCs w:val="22"/>
              </w:rPr>
              <w:t xml:space="preserve"> (რომელიც </w:t>
            </w:r>
            <w:r w:rsidR="00AA0F12" w:rsidRPr="00411AF6">
              <w:rPr>
                <w:rFonts w:ascii="Sylfaen" w:eastAsia="Times New Roman" w:hAnsi="Sylfaen" w:cs="Times New Roman"/>
                <w:b/>
                <w:sz w:val="22"/>
                <w:szCs w:val="22"/>
                <w:lang w:val="ka-GE"/>
              </w:rPr>
              <w:t xml:space="preserve">შეამცირებს აივ/შიდსის, C და B ჰეპატიტების და სხვა პათოგენების გავრცელების, ზედოზირების რისკებს, რბილი ქსოვილების დაზიანებას, ნარკოტიკების მოხმარებასთან დაკავშირებულ სხვა ზიანს) </w:t>
            </w:r>
            <w:r w:rsidR="00AA0F12" w:rsidRPr="00411AF6">
              <w:rPr>
                <w:rFonts w:ascii="Sylfaen" w:eastAsia="Times New Roman" w:hAnsi="Sylfaen" w:cs="Menlo Bold"/>
                <w:b/>
                <w:sz w:val="22"/>
                <w:szCs w:val="22"/>
              </w:rPr>
              <w:t>და მის პრაქტიკაში გამოყენებას.</w:t>
            </w:r>
          </w:p>
        </w:tc>
      </w:tr>
      <w:tr w:rsidR="0073030B" w:rsidRPr="00411AF6" w14:paraId="381C43DC"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5252CF7A" w14:textId="53717375" w:rsidR="003266A6" w:rsidRPr="00411AF6" w:rsidRDefault="003266A6" w:rsidP="00FE73C2">
            <w:pPr>
              <w:pStyle w:val="ListParagraph"/>
              <w:numPr>
                <w:ilvl w:val="0"/>
                <w:numId w:val="23"/>
              </w:numPr>
              <w:ind w:left="459"/>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გა</w:t>
            </w:r>
            <w:r w:rsidR="005001EC">
              <w:rPr>
                <w:rFonts w:ascii="Sylfaen" w:eastAsia="Times New Roman" w:hAnsi="Sylfaen" w:cs="Times New Roman"/>
                <w:b w:val="0"/>
                <w:sz w:val="22"/>
                <w:szCs w:val="22"/>
                <w:lang w:val="ka-GE"/>
              </w:rPr>
              <w:t>ატარეთ</w:t>
            </w:r>
            <w:r w:rsidRPr="00411AF6">
              <w:rPr>
                <w:rFonts w:ascii="Sylfaen" w:eastAsia="Times New Roman" w:hAnsi="Sylfaen" w:cs="Times New Roman"/>
                <w:b w:val="0"/>
                <w:sz w:val="22"/>
                <w:szCs w:val="22"/>
                <w:lang w:val="ka-GE"/>
              </w:rPr>
              <w:t xml:space="preserve"> საგანმანათლებლო ინტერვენციები, რათა შემცირდეს ინექციასთან ასოცირებული სარისკო ქცევები (მაგალითად, ნემსისა და სხვა საინექციო აღჭურვილობების ხელახალი გამოყენება და გაზიარება), შემცირდეს ნარკოტიკების ზედოზირებასთან, რბილი ქსოვილების</w:t>
            </w:r>
            <w:r w:rsidR="004E588F">
              <w:rPr>
                <w:rFonts w:ascii="Sylfaen" w:eastAsia="Times New Roman" w:hAnsi="Sylfaen" w:cs="Times New Roman"/>
                <w:b w:val="0"/>
                <w:sz w:val="22"/>
                <w:szCs w:val="22"/>
                <w:lang w:val="ka-GE"/>
              </w:rPr>
              <w:t xml:space="preserve"> დაზიანებასთან </w:t>
            </w:r>
            <w:r w:rsidR="004E588F" w:rsidRPr="00411AF6">
              <w:rPr>
                <w:rFonts w:ascii="Sylfaen" w:eastAsia="Times New Roman" w:hAnsi="Sylfaen" w:cs="Times New Roman"/>
                <w:b w:val="0"/>
                <w:sz w:val="22"/>
                <w:szCs w:val="22"/>
                <w:lang w:val="ka-GE"/>
              </w:rPr>
              <w:t>ასოცირებუილი</w:t>
            </w:r>
            <w:r w:rsidRPr="00411AF6">
              <w:rPr>
                <w:rFonts w:ascii="Sylfaen" w:eastAsia="Times New Roman" w:hAnsi="Sylfaen" w:cs="Times New Roman"/>
                <w:b w:val="0"/>
                <w:sz w:val="22"/>
                <w:szCs w:val="22"/>
                <w:lang w:val="ka-GE"/>
              </w:rPr>
              <w:t xml:space="preserve"> და სხვა ტიპის </w:t>
            </w:r>
            <w:r w:rsidR="00B92611" w:rsidRPr="00411AF6">
              <w:rPr>
                <w:rFonts w:ascii="Sylfaen" w:eastAsia="Times New Roman" w:hAnsi="Sylfaen" w:cs="Times New Roman"/>
                <w:b w:val="0"/>
                <w:sz w:val="22"/>
                <w:szCs w:val="22"/>
                <w:lang w:val="ka-GE"/>
              </w:rPr>
              <w:t>ზიანი</w:t>
            </w:r>
            <w:r w:rsidRPr="00411AF6">
              <w:rPr>
                <w:rFonts w:ascii="Sylfaen" w:eastAsia="Times New Roman" w:hAnsi="Sylfaen" w:cs="Times New Roman"/>
                <w:b w:val="0"/>
                <w:sz w:val="22"/>
                <w:szCs w:val="22"/>
                <w:lang w:val="ka-GE"/>
              </w:rPr>
              <w:t>;</w:t>
            </w:r>
          </w:p>
          <w:p w14:paraId="73C42239" w14:textId="07B2045B" w:rsidR="00795EDD" w:rsidRPr="00411AF6" w:rsidRDefault="005001EC" w:rsidP="00FE73C2">
            <w:pPr>
              <w:pStyle w:val="ListParagraph"/>
              <w:numPr>
                <w:ilvl w:val="0"/>
                <w:numId w:val="23"/>
              </w:numPr>
              <w:ind w:left="459"/>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გაანათლეთ სერვისით მოსარგებლეები</w:t>
            </w:r>
            <w:r w:rsidR="004947F4" w:rsidRPr="00411AF6">
              <w:rPr>
                <w:rFonts w:ascii="Sylfaen" w:eastAsia="Times New Roman" w:hAnsi="Sylfaen" w:cs="Times New Roman"/>
                <w:b w:val="0"/>
                <w:sz w:val="22"/>
                <w:szCs w:val="22"/>
                <w:lang w:val="ka-GE"/>
              </w:rPr>
              <w:t xml:space="preserve"> ნარკოტიკების უსაფრთხოდ გამოყენების შესახებ სხვადასხვა ფორმით, მათ შორის ინდი</w:t>
            </w:r>
            <w:r w:rsidR="00795EDD" w:rsidRPr="00411AF6">
              <w:rPr>
                <w:rFonts w:ascii="Sylfaen" w:eastAsia="Times New Roman" w:hAnsi="Sylfaen" w:cs="Times New Roman"/>
                <w:b w:val="0"/>
                <w:sz w:val="22"/>
                <w:szCs w:val="22"/>
                <w:lang w:val="ka-GE"/>
              </w:rPr>
              <w:t>ვიდუალური და ჯგუფური სემინარების სახით</w:t>
            </w:r>
            <w:r w:rsidR="004947F4" w:rsidRPr="00411AF6">
              <w:rPr>
                <w:rFonts w:ascii="Sylfaen" w:eastAsia="Times New Roman" w:hAnsi="Sylfaen" w:cs="Times New Roman"/>
                <w:b w:val="0"/>
                <w:sz w:val="22"/>
                <w:szCs w:val="22"/>
                <w:lang w:val="ka-GE"/>
              </w:rPr>
              <w:t>,</w:t>
            </w:r>
            <w:r w:rsidR="00B92611" w:rsidRPr="00411AF6">
              <w:rPr>
                <w:rFonts w:ascii="Sylfaen" w:eastAsia="Times New Roman" w:hAnsi="Sylfaen" w:cs="Times New Roman"/>
                <w:b w:val="0"/>
                <w:sz w:val="22"/>
                <w:szCs w:val="22"/>
                <w:lang w:val="ka-GE"/>
              </w:rPr>
              <w:t xml:space="preserve"> ვორქშოფებით</w:t>
            </w:r>
            <w:r w:rsidR="00795EDD" w:rsidRPr="00411AF6">
              <w:rPr>
                <w:rFonts w:ascii="Sylfaen" w:eastAsia="Times New Roman" w:hAnsi="Sylfaen" w:cs="Times New Roman"/>
                <w:b w:val="0"/>
                <w:sz w:val="22"/>
                <w:szCs w:val="22"/>
                <w:lang w:val="ka-GE"/>
              </w:rPr>
              <w:t>,</w:t>
            </w:r>
            <w:r w:rsidR="004947F4" w:rsidRPr="00411AF6">
              <w:rPr>
                <w:rFonts w:ascii="Sylfaen" w:eastAsia="Times New Roman" w:hAnsi="Sylfaen" w:cs="Times New Roman"/>
                <w:b w:val="0"/>
                <w:sz w:val="22"/>
                <w:szCs w:val="22"/>
                <w:lang w:val="ka-GE"/>
              </w:rPr>
              <w:t xml:space="preserve"> უნარებზე აგებული სესიებით, </w:t>
            </w:r>
            <w:r w:rsidR="00B92611" w:rsidRPr="00411AF6">
              <w:rPr>
                <w:rFonts w:ascii="Sylfaen" w:eastAsia="Times New Roman" w:hAnsi="Sylfaen" w:cs="Times New Roman"/>
                <w:b w:val="0"/>
                <w:sz w:val="22"/>
                <w:szCs w:val="22"/>
                <w:lang w:val="ka-GE"/>
              </w:rPr>
              <w:t>საინფორმაციო</w:t>
            </w:r>
            <w:r w:rsidR="004947F4" w:rsidRPr="00411AF6">
              <w:rPr>
                <w:rFonts w:ascii="Sylfaen" w:eastAsia="Times New Roman" w:hAnsi="Sylfaen" w:cs="Times New Roman"/>
                <w:b w:val="0"/>
                <w:sz w:val="22"/>
                <w:szCs w:val="22"/>
                <w:lang w:val="ka-GE"/>
              </w:rPr>
              <w:t xml:space="preserve"> </w:t>
            </w:r>
            <w:r w:rsidR="00795EDD" w:rsidRPr="00411AF6">
              <w:rPr>
                <w:rFonts w:ascii="Sylfaen" w:eastAsia="Times New Roman" w:hAnsi="Sylfaen" w:cs="Times New Roman"/>
                <w:b w:val="0"/>
                <w:sz w:val="22"/>
                <w:szCs w:val="22"/>
                <w:lang w:val="ka-GE"/>
              </w:rPr>
              <w:t>პამფლეტებით</w:t>
            </w:r>
            <w:r w:rsidR="004947F4" w:rsidRPr="00411AF6">
              <w:rPr>
                <w:rFonts w:ascii="Sylfaen" w:eastAsia="Times New Roman" w:hAnsi="Sylfaen" w:cs="Times New Roman"/>
                <w:b w:val="0"/>
                <w:sz w:val="22"/>
                <w:szCs w:val="22"/>
                <w:lang w:val="ka-GE"/>
              </w:rPr>
              <w:t>, სასწავლო ვიდეო</w:t>
            </w:r>
            <w:r w:rsidR="00795EDD" w:rsidRPr="00411AF6">
              <w:rPr>
                <w:rFonts w:ascii="Sylfaen" w:eastAsia="Times New Roman" w:hAnsi="Sylfaen" w:cs="Times New Roman"/>
                <w:b w:val="0"/>
                <w:sz w:val="22"/>
                <w:szCs w:val="22"/>
                <w:lang w:val="ka-GE"/>
              </w:rPr>
              <w:t xml:space="preserve"> მასალ</w:t>
            </w:r>
            <w:r w:rsidR="004947F4" w:rsidRPr="00411AF6">
              <w:rPr>
                <w:rFonts w:ascii="Sylfaen" w:eastAsia="Times New Roman" w:hAnsi="Sylfaen" w:cs="Times New Roman"/>
                <w:b w:val="0"/>
                <w:sz w:val="22"/>
                <w:szCs w:val="22"/>
                <w:lang w:val="ka-GE"/>
              </w:rPr>
              <w:t>ით, დემონსტრაციებით და სხვა საჭირო მეთოდების გამოყენებით</w:t>
            </w:r>
            <w:r w:rsidR="00795EDD" w:rsidRPr="00411AF6">
              <w:rPr>
                <w:rFonts w:ascii="Sylfaen" w:eastAsia="Times New Roman" w:hAnsi="Sylfaen" w:cs="Times New Roman"/>
                <w:b w:val="0"/>
                <w:sz w:val="22"/>
                <w:szCs w:val="22"/>
                <w:lang w:val="ka-GE"/>
              </w:rPr>
              <w:t>;</w:t>
            </w:r>
          </w:p>
          <w:p w14:paraId="4D424E90" w14:textId="6BE93520" w:rsidR="00795EDD" w:rsidRPr="00411AF6" w:rsidRDefault="005001EC" w:rsidP="00FE73C2">
            <w:pPr>
              <w:pStyle w:val="ListParagraph"/>
              <w:numPr>
                <w:ilvl w:val="0"/>
                <w:numId w:val="23"/>
              </w:numPr>
              <w:ind w:left="459"/>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 xml:space="preserve">გამოიყენეთ </w:t>
            </w:r>
            <w:r w:rsidR="00795EDD" w:rsidRPr="00411AF6">
              <w:rPr>
                <w:rFonts w:ascii="Sylfaen" w:eastAsia="Times New Roman" w:hAnsi="Sylfaen" w:cs="Times New Roman"/>
                <w:b w:val="0"/>
                <w:sz w:val="22"/>
                <w:szCs w:val="22"/>
                <w:lang w:val="ka-GE"/>
              </w:rPr>
              <w:t xml:space="preserve">თანასწორთა მიერ მართული მოკლე ინტერვენციები და შედარებით ხანგრძლივი ინტერვენციები, რომ </w:t>
            </w:r>
            <w:r w:rsidR="00B92611" w:rsidRPr="00411AF6">
              <w:rPr>
                <w:rFonts w:ascii="Sylfaen" w:eastAsia="Times New Roman" w:hAnsi="Sylfaen" w:cs="Times New Roman"/>
                <w:b w:val="0"/>
                <w:sz w:val="22"/>
                <w:szCs w:val="22"/>
                <w:lang w:val="ka-GE"/>
              </w:rPr>
              <w:t>მოცული იქნას</w:t>
            </w:r>
            <w:r w:rsidR="00795EDD" w:rsidRPr="00411AF6">
              <w:rPr>
                <w:rFonts w:ascii="Sylfaen" w:eastAsia="Times New Roman" w:hAnsi="Sylfaen" w:cs="Times New Roman"/>
                <w:b w:val="0"/>
                <w:sz w:val="22"/>
                <w:szCs w:val="22"/>
                <w:lang w:val="ka-GE"/>
              </w:rPr>
              <w:t xml:space="preserve"> ფართო სპექტრის სხვ</w:t>
            </w:r>
            <w:r w:rsidR="00B92611" w:rsidRPr="00411AF6">
              <w:rPr>
                <w:rFonts w:ascii="Sylfaen" w:eastAsia="Times New Roman" w:hAnsi="Sylfaen" w:cs="Times New Roman"/>
                <w:b w:val="0"/>
                <w:sz w:val="22"/>
                <w:szCs w:val="22"/>
                <w:lang w:val="ka-GE"/>
              </w:rPr>
              <w:t>ადასხვა კლიენტი</w:t>
            </w:r>
            <w:r w:rsidR="00795EDD" w:rsidRPr="00411AF6">
              <w:rPr>
                <w:rFonts w:ascii="Sylfaen" w:eastAsia="Times New Roman" w:hAnsi="Sylfaen" w:cs="Times New Roman"/>
                <w:b w:val="0"/>
                <w:sz w:val="22"/>
                <w:szCs w:val="22"/>
                <w:lang w:val="ka-GE"/>
              </w:rPr>
              <w:t>;</w:t>
            </w:r>
          </w:p>
          <w:p w14:paraId="17FE3C0E" w14:textId="7A4735A4" w:rsidR="00795EDD" w:rsidRPr="00411AF6" w:rsidRDefault="00B92611" w:rsidP="00FE73C2">
            <w:pPr>
              <w:pStyle w:val="ListParagraph"/>
              <w:numPr>
                <w:ilvl w:val="0"/>
                <w:numId w:val="23"/>
              </w:numPr>
              <w:ind w:left="459"/>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შე</w:t>
            </w:r>
            <w:r w:rsidR="005001EC">
              <w:rPr>
                <w:rFonts w:ascii="Sylfaen" w:eastAsia="Times New Roman" w:hAnsi="Sylfaen" w:cs="Times New Roman"/>
                <w:b w:val="0"/>
                <w:sz w:val="22"/>
                <w:szCs w:val="22"/>
                <w:lang w:val="ka-GE"/>
              </w:rPr>
              <w:t>იმუშავეთ</w:t>
            </w:r>
            <w:r w:rsidR="00795EDD" w:rsidRPr="00411AF6">
              <w:rPr>
                <w:rFonts w:ascii="Sylfaen" w:eastAsia="Times New Roman" w:hAnsi="Sylfaen" w:cs="Times New Roman"/>
                <w:b w:val="0"/>
                <w:sz w:val="22"/>
                <w:szCs w:val="22"/>
                <w:lang w:val="ka-GE"/>
              </w:rPr>
              <w:t xml:space="preserve"> და </w:t>
            </w:r>
            <w:r w:rsidRPr="00411AF6">
              <w:rPr>
                <w:rFonts w:ascii="Sylfaen" w:eastAsia="Times New Roman" w:hAnsi="Sylfaen" w:cs="Times New Roman"/>
                <w:b w:val="0"/>
                <w:sz w:val="22"/>
                <w:szCs w:val="22"/>
                <w:lang w:val="ka-GE"/>
              </w:rPr>
              <w:t>შე</w:t>
            </w:r>
            <w:r w:rsidR="005001EC">
              <w:rPr>
                <w:rFonts w:ascii="Sylfaen" w:eastAsia="Times New Roman" w:hAnsi="Sylfaen" w:cs="Times New Roman"/>
                <w:b w:val="0"/>
                <w:sz w:val="22"/>
                <w:szCs w:val="22"/>
                <w:lang w:val="ka-GE"/>
              </w:rPr>
              <w:t>აფასეთ</w:t>
            </w:r>
            <w:r w:rsidRPr="00411AF6">
              <w:rPr>
                <w:rFonts w:ascii="Sylfaen" w:eastAsia="Times New Roman" w:hAnsi="Sylfaen" w:cs="Times New Roman"/>
                <w:b w:val="0"/>
                <w:sz w:val="22"/>
                <w:szCs w:val="22"/>
                <w:lang w:val="ka-GE"/>
              </w:rPr>
              <w:t xml:space="preserve"> პროგრამები, რათა თანასწორთა მიერ თანასწორების განათლება იქნას უზრუნველყოფილი</w:t>
            </w:r>
            <w:r w:rsidR="00795EDD" w:rsidRPr="00411AF6">
              <w:rPr>
                <w:rFonts w:ascii="Sylfaen" w:eastAsia="Times New Roman" w:hAnsi="Sylfaen" w:cs="Times New Roman"/>
                <w:b w:val="0"/>
                <w:sz w:val="22"/>
                <w:szCs w:val="22"/>
                <w:lang w:val="ka-GE"/>
              </w:rPr>
              <w:t xml:space="preserve"> ნარკოტიკების უსაფრთხოდ მოხმარების </w:t>
            </w:r>
            <w:r w:rsidRPr="00411AF6">
              <w:rPr>
                <w:rFonts w:ascii="Sylfaen" w:eastAsia="Times New Roman" w:hAnsi="Sylfaen" w:cs="Times New Roman"/>
                <w:b w:val="0"/>
                <w:sz w:val="22"/>
                <w:szCs w:val="22"/>
                <w:lang w:val="ka-GE"/>
              </w:rPr>
              <w:t>შესახებ</w:t>
            </w:r>
            <w:r w:rsidR="00795EDD" w:rsidRPr="00411AF6">
              <w:rPr>
                <w:rFonts w:ascii="Sylfaen" w:eastAsia="Times New Roman" w:hAnsi="Sylfaen" w:cs="Times New Roman"/>
                <w:b w:val="0"/>
                <w:sz w:val="22"/>
                <w:szCs w:val="22"/>
                <w:lang w:val="ka-GE"/>
              </w:rPr>
              <w:t xml:space="preserve">; </w:t>
            </w:r>
          </w:p>
          <w:p w14:paraId="2BC56F48" w14:textId="33400544" w:rsidR="00795EDD" w:rsidRPr="00411AF6" w:rsidRDefault="00795EDD" w:rsidP="00FE73C2">
            <w:pPr>
              <w:pStyle w:val="ListParagraph"/>
              <w:numPr>
                <w:ilvl w:val="0"/>
                <w:numId w:val="23"/>
              </w:numPr>
              <w:ind w:left="459"/>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სასწავლო-საგანმანათლებლო</w:t>
            </w:r>
            <w:r w:rsidR="00B92611" w:rsidRPr="00411AF6">
              <w:rPr>
                <w:rFonts w:ascii="Sylfaen" w:eastAsia="Times New Roman" w:hAnsi="Sylfaen" w:cs="Times New Roman"/>
                <w:b w:val="0"/>
                <w:sz w:val="22"/>
                <w:szCs w:val="22"/>
                <w:lang w:val="ka-GE"/>
              </w:rPr>
              <w:t xml:space="preserve"> მასალის დიზაინის შემუშავების პროცესში </w:t>
            </w:r>
            <w:r w:rsidR="005001EC">
              <w:rPr>
                <w:rFonts w:ascii="Sylfaen" w:eastAsia="Times New Roman" w:hAnsi="Sylfaen" w:cs="Times New Roman"/>
                <w:b w:val="0"/>
                <w:sz w:val="22"/>
                <w:szCs w:val="22"/>
                <w:lang w:val="ka-GE"/>
              </w:rPr>
              <w:t>ჩართეთ</w:t>
            </w:r>
            <w:r w:rsidR="00B92611" w:rsidRPr="00411AF6">
              <w:rPr>
                <w:rFonts w:ascii="Sylfaen" w:eastAsia="Times New Roman" w:hAnsi="Sylfaen" w:cs="Times New Roman"/>
                <w:b w:val="0"/>
                <w:sz w:val="22"/>
                <w:szCs w:val="22"/>
                <w:lang w:val="ka-GE"/>
              </w:rPr>
              <w:t xml:space="preserve"> ბენეფიციარები, რათა შეაფასონ</w:t>
            </w:r>
            <w:r w:rsidRPr="00411AF6">
              <w:rPr>
                <w:rFonts w:ascii="Sylfaen" w:eastAsia="Times New Roman" w:hAnsi="Sylfaen" w:cs="Times New Roman"/>
                <w:b w:val="0"/>
                <w:sz w:val="22"/>
                <w:szCs w:val="22"/>
                <w:lang w:val="ka-GE"/>
              </w:rPr>
              <w:t xml:space="preserve"> შემუშავებული ინტერვენციული ხასიათის მესიჯები, თუ რამდენად მისაღებია, რელევანტური და სრულყოფილი.  </w:t>
            </w:r>
            <w:r w:rsidR="00333666" w:rsidRPr="00411AF6">
              <w:rPr>
                <w:rFonts w:ascii="Sylfaen" w:eastAsia="Times New Roman" w:hAnsi="Sylfaen" w:cs="Times New Roman"/>
                <w:b w:val="0"/>
                <w:sz w:val="22"/>
                <w:szCs w:val="22"/>
                <w:lang w:val="ka-GE"/>
              </w:rPr>
              <w:t xml:space="preserve">პროგრამის მიერ მოწოდებული ინფორმაცია და კონტექსტი </w:t>
            </w:r>
            <w:r w:rsidR="00B92611" w:rsidRPr="00411AF6">
              <w:rPr>
                <w:rFonts w:ascii="Sylfaen" w:eastAsia="Times New Roman" w:hAnsi="Sylfaen" w:cs="Times New Roman"/>
                <w:b w:val="0"/>
                <w:sz w:val="22"/>
                <w:szCs w:val="22"/>
                <w:lang w:val="ka-GE"/>
              </w:rPr>
              <w:t>მორგებული იქნას</w:t>
            </w:r>
            <w:r w:rsidR="00333666" w:rsidRPr="00411AF6">
              <w:rPr>
                <w:rFonts w:ascii="Sylfaen" w:eastAsia="Times New Roman" w:hAnsi="Sylfaen" w:cs="Times New Roman"/>
                <w:b w:val="0"/>
                <w:sz w:val="22"/>
                <w:szCs w:val="22"/>
                <w:lang w:val="ka-GE"/>
              </w:rPr>
              <w:t xml:space="preserve"> პოპულაციას;</w:t>
            </w:r>
          </w:p>
          <w:p w14:paraId="5E27CE25" w14:textId="6AE5E010" w:rsidR="0073030B" w:rsidRPr="00411AF6" w:rsidRDefault="00B92611" w:rsidP="00FE73C2">
            <w:pPr>
              <w:pStyle w:val="ListParagraph"/>
              <w:numPr>
                <w:ilvl w:val="0"/>
                <w:numId w:val="23"/>
              </w:numPr>
              <w:ind w:left="459"/>
              <w:jc w:val="both"/>
              <w:rPr>
                <w:rFonts w:ascii="Sylfaen" w:eastAsia="Times New Roman" w:hAnsi="Sylfaen" w:cs="Times New Roman"/>
                <w:sz w:val="22"/>
                <w:szCs w:val="22"/>
                <w:lang w:val="ka-GE"/>
              </w:rPr>
            </w:pPr>
            <w:r w:rsidRPr="00411AF6">
              <w:rPr>
                <w:rFonts w:ascii="Sylfaen" w:eastAsia="Times New Roman" w:hAnsi="Sylfaen" w:cs="Times New Roman"/>
                <w:b w:val="0"/>
                <w:sz w:val="22"/>
                <w:szCs w:val="22"/>
                <w:lang w:val="ka-GE"/>
              </w:rPr>
              <w:t>აუცილებელია</w:t>
            </w:r>
            <w:r w:rsidR="00333666" w:rsidRPr="00411AF6">
              <w:rPr>
                <w:rFonts w:ascii="Sylfaen" w:eastAsia="Times New Roman" w:hAnsi="Sylfaen" w:cs="Times New Roman"/>
                <w:b w:val="0"/>
                <w:sz w:val="22"/>
                <w:szCs w:val="22"/>
                <w:lang w:val="ka-GE"/>
              </w:rPr>
              <w:t xml:space="preserve"> საგანმ</w:t>
            </w:r>
            <w:r w:rsidRPr="00411AF6">
              <w:rPr>
                <w:rFonts w:ascii="Sylfaen" w:eastAsia="Times New Roman" w:hAnsi="Sylfaen" w:cs="Times New Roman"/>
                <w:b w:val="0"/>
                <w:sz w:val="22"/>
                <w:szCs w:val="22"/>
                <w:lang w:val="ka-GE"/>
              </w:rPr>
              <w:t>ანათლებლო ინტერვენციის შეფასება ინტეგრირებული იქნას</w:t>
            </w:r>
            <w:r w:rsidR="00333666" w:rsidRPr="00411AF6">
              <w:rPr>
                <w:rFonts w:ascii="Sylfaen" w:eastAsia="Times New Roman" w:hAnsi="Sylfaen" w:cs="Times New Roman"/>
                <w:b w:val="0"/>
                <w:sz w:val="22"/>
                <w:szCs w:val="22"/>
                <w:lang w:val="ka-GE"/>
              </w:rPr>
              <w:t xml:space="preserve"> პროგრამაში, </w:t>
            </w:r>
            <w:r w:rsidRPr="00411AF6">
              <w:rPr>
                <w:rFonts w:ascii="Sylfaen" w:eastAsia="Times New Roman" w:hAnsi="Sylfaen" w:cs="Times New Roman"/>
                <w:b w:val="0"/>
                <w:sz w:val="22"/>
                <w:szCs w:val="22"/>
                <w:lang w:val="ka-GE"/>
              </w:rPr>
              <w:t>იმისათვის, რომ შეფასდეს მიღებული სასურველი შედეგი</w:t>
            </w:r>
            <w:r w:rsidR="00333666" w:rsidRPr="00411AF6">
              <w:rPr>
                <w:rFonts w:ascii="Sylfaen" w:eastAsia="Times New Roman" w:hAnsi="Sylfaen" w:cs="Times New Roman"/>
                <w:b w:val="0"/>
                <w:sz w:val="22"/>
                <w:szCs w:val="22"/>
                <w:lang w:val="ka-GE"/>
              </w:rPr>
              <w:t xml:space="preserve"> </w:t>
            </w:r>
            <w:r w:rsidRPr="00411AF6">
              <w:rPr>
                <w:rFonts w:ascii="Sylfaen" w:eastAsia="Times New Roman" w:hAnsi="Sylfaen" w:cs="Times New Roman"/>
                <w:b w:val="0"/>
                <w:sz w:val="22"/>
                <w:szCs w:val="22"/>
                <w:lang w:val="ka-GE"/>
              </w:rPr>
              <w:t xml:space="preserve">და შეიქმნას </w:t>
            </w:r>
            <w:r w:rsidR="00333666" w:rsidRPr="00411AF6">
              <w:rPr>
                <w:rFonts w:ascii="Sylfaen" w:eastAsia="Times New Roman" w:hAnsi="Sylfaen" w:cs="Times New Roman"/>
                <w:b w:val="0"/>
                <w:sz w:val="22"/>
                <w:szCs w:val="22"/>
                <w:lang w:val="ka-GE"/>
              </w:rPr>
              <w:t>მტკიცებულებები.</w:t>
            </w:r>
          </w:p>
        </w:tc>
      </w:tr>
      <w:tr w:rsidR="0073030B" w:rsidRPr="00411AF6" w14:paraId="4D84D821"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2F642BFC" w14:textId="77777777" w:rsidR="0073030B" w:rsidRPr="00411AF6" w:rsidRDefault="0073030B" w:rsidP="003D2D5A">
            <w:pPr>
              <w:pStyle w:val="ListParagraph"/>
              <w:spacing w:line="276" w:lineRule="auto"/>
              <w:ind w:left="0"/>
              <w:rPr>
                <w:rFonts w:ascii="Sylfaen" w:hAnsi="Sylfaen"/>
                <w:sz w:val="22"/>
                <w:szCs w:val="22"/>
                <w:lang w:val="ka-GE"/>
              </w:rPr>
            </w:pPr>
            <w:r w:rsidRPr="00411AF6">
              <w:rPr>
                <w:rFonts w:ascii="Sylfaen" w:hAnsi="Sylfaen"/>
                <w:sz w:val="22"/>
                <w:szCs w:val="22"/>
                <w:lang w:val="ka-GE"/>
              </w:rPr>
              <w:t>#11. ოპიოიდების მოხმარებით გამოწვეული ზედოზირების პრევენცია: სწავლება და ნალოქსონის დისტრიბუცია</w:t>
            </w:r>
          </w:p>
        </w:tc>
        <w:tc>
          <w:tcPr>
            <w:tcW w:w="5488" w:type="dxa"/>
          </w:tcPr>
          <w:p w14:paraId="3BE14E47" w14:textId="43AEA7AC" w:rsidR="0073030B" w:rsidRPr="00BB3927" w:rsidRDefault="00333666" w:rsidP="00333666">
            <w:pPr>
              <w:jc w:val="both"/>
              <w:cnfStyle w:val="000000100000" w:firstRow="0" w:lastRow="0" w:firstColumn="0" w:lastColumn="0" w:oddVBand="0" w:evenVBand="0" w:oddHBand="1" w:evenHBand="0" w:firstRowFirstColumn="0" w:firstRowLastColumn="0" w:lastRowFirstColumn="0" w:lastRowLastColumn="0"/>
              <w:rPr>
                <w:rFonts w:ascii="Sylfaen" w:hAnsi="Sylfaen"/>
                <w:b/>
                <w:sz w:val="22"/>
                <w:szCs w:val="22"/>
                <w:lang w:val="ka-GE"/>
              </w:rPr>
            </w:pPr>
            <w:r w:rsidRPr="00411AF6">
              <w:rPr>
                <w:rFonts w:ascii="Sylfaen" w:eastAsia="Times New Roman" w:hAnsi="Sylfaen" w:cs="Menlo Bold"/>
                <w:b/>
                <w:sz w:val="22"/>
                <w:szCs w:val="22"/>
              </w:rPr>
              <w:t xml:space="preserve">ხელს უწყობს ოპიოიდური ზედოზირების პრევენციული სტრატეგიების შესახებ ცნობიერების ამაღლებას და პრაქტიკაში გამოყენებას - </w:t>
            </w:r>
            <w:r w:rsidRPr="00411AF6">
              <w:rPr>
                <w:rFonts w:ascii="Sylfaen" w:hAnsi="Sylfaen"/>
                <w:b/>
                <w:sz w:val="22"/>
                <w:szCs w:val="22"/>
                <w:lang w:val="ka-GE"/>
              </w:rPr>
              <w:t>ზედოზირების ფაქტის შემთხვევაში შესაფერისი საპასუხო ზომების მიღებას (ნალოქსონის გამოყენების ჩათვლით, თუ აღნიშული ხელმისაწვდომია).</w:t>
            </w:r>
          </w:p>
        </w:tc>
      </w:tr>
      <w:tr w:rsidR="0073030B" w:rsidRPr="00411AF6" w14:paraId="6B84BA01"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1A3B040D" w14:textId="0E9CCA0B" w:rsidR="00333666" w:rsidRPr="00411AF6" w:rsidRDefault="005001EC" w:rsidP="00FE73C2">
            <w:pPr>
              <w:pStyle w:val="ListParagraph"/>
              <w:numPr>
                <w:ilvl w:val="0"/>
                <w:numId w:val="24"/>
              </w:numPr>
              <w:ind w:left="459"/>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მიაწოდეთ</w:t>
            </w:r>
            <w:r w:rsidR="00333666" w:rsidRPr="00411AF6">
              <w:rPr>
                <w:rFonts w:ascii="Sylfaen" w:eastAsia="Times New Roman" w:hAnsi="Sylfaen" w:cs="Times New Roman"/>
                <w:b w:val="0"/>
                <w:sz w:val="22"/>
                <w:szCs w:val="22"/>
                <w:lang w:val="ka-GE"/>
              </w:rPr>
              <w:t xml:space="preserve"> ბენეფიციარებს ინფორმაცია ოპიოდებით ზედოზირების პრევენციის ტექნიკის შესახებ</w:t>
            </w:r>
            <w:r w:rsidR="00A94394" w:rsidRPr="00411AF6">
              <w:rPr>
                <w:rFonts w:ascii="Sylfaen" w:eastAsia="Times New Roman" w:hAnsi="Sylfaen" w:cs="Times New Roman"/>
                <w:b w:val="0"/>
                <w:sz w:val="22"/>
                <w:szCs w:val="22"/>
                <w:lang w:val="ka-GE"/>
              </w:rPr>
              <w:t>;</w:t>
            </w:r>
          </w:p>
          <w:p w14:paraId="5F234564" w14:textId="019F78EF" w:rsidR="00E66279" w:rsidRPr="00411AF6" w:rsidRDefault="005001EC" w:rsidP="00FE73C2">
            <w:pPr>
              <w:pStyle w:val="ListParagraph"/>
              <w:numPr>
                <w:ilvl w:val="0"/>
                <w:numId w:val="24"/>
              </w:numPr>
              <w:ind w:left="459"/>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მიაწოდეთ</w:t>
            </w:r>
            <w:r w:rsidR="00B92611" w:rsidRPr="00411AF6">
              <w:rPr>
                <w:rFonts w:ascii="Sylfaen" w:eastAsia="Times New Roman" w:hAnsi="Sylfaen" w:cs="Times New Roman"/>
                <w:b w:val="0"/>
                <w:sz w:val="22"/>
                <w:szCs w:val="22"/>
                <w:lang w:val="ka-GE"/>
              </w:rPr>
              <w:t xml:space="preserve"> </w:t>
            </w:r>
            <w:r w:rsidR="00333666" w:rsidRPr="00411AF6">
              <w:rPr>
                <w:rFonts w:ascii="Sylfaen" w:eastAsia="Times New Roman" w:hAnsi="Sylfaen" w:cs="Times New Roman"/>
                <w:b w:val="0"/>
                <w:sz w:val="22"/>
                <w:szCs w:val="22"/>
                <w:lang w:val="ka-GE"/>
              </w:rPr>
              <w:t>ბენეფიციარებს ინფორმაცია ოპიოდებით ზედოზირების ნიშნებისა და სიმპტომების შესახებ</w:t>
            </w:r>
            <w:r w:rsidR="00A94394" w:rsidRPr="00411AF6">
              <w:rPr>
                <w:rFonts w:ascii="Sylfaen" w:eastAsia="Times New Roman" w:hAnsi="Sylfaen" w:cs="Times New Roman"/>
                <w:b w:val="0"/>
                <w:sz w:val="22"/>
                <w:szCs w:val="22"/>
                <w:lang w:val="ka-GE"/>
              </w:rPr>
              <w:t>;</w:t>
            </w:r>
          </w:p>
          <w:p w14:paraId="010AFA11" w14:textId="38B8EC2C" w:rsidR="00E66279" w:rsidRPr="00411AF6" w:rsidRDefault="005001EC" w:rsidP="00B92611">
            <w:pPr>
              <w:pStyle w:val="ListParagraph"/>
              <w:ind w:left="459"/>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ჩაუტარ</w:t>
            </w:r>
            <w:r w:rsidR="00B92611" w:rsidRPr="00411AF6">
              <w:rPr>
                <w:rFonts w:ascii="Sylfaen" w:eastAsia="Times New Roman" w:hAnsi="Sylfaen" w:cs="Times New Roman"/>
                <w:b w:val="0"/>
                <w:sz w:val="22"/>
                <w:szCs w:val="22"/>
                <w:lang w:val="ka-GE"/>
              </w:rPr>
              <w:t>ეთ კლიენტებს</w:t>
            </w:r>
            <w:r w:rsidR="00E66279" w:rsidRPr="00411AF6">
              <w:rPr>
                <w:rFonts w:ascii="Sylfaen" w:eastAsia="Times New Roman" w:hAnsi="Sylfaen" w:cs="Times New Roman"/>
                <w:b w:val="0"/>
                <w:sz w:val="22"/>
                <w:szCs w:val="22"/>
                <w:lang w:val="ka-GE"/>
              </w:rPr>
              <w:t xml:space="preserve"> პირველადი დახმარებისა და </w:t>
            </w:r>
            <w:r w:rsidR="00E66279" w:rsidRPr="00411AF6">
              <w:rPr>
                <w:rFonts w:ascii="Sylfaen" w:eastAsia="Times New Roman" w:hAnsi="Sylfaen" w:cs="Menlo Bold"/>
                <w:b w:val="0"/>
                <w:sz w:val="22"/>
                <w:szCs w:val="22"/>
                <w:lang w:val="ka-GE"/>
              </w:rPr>
              <w:t>გულ-ფილტვის რეანიმაციის</w:t>
            </w:r>
            <w:r w:rsidR="00E66279" w:rsidRPr="00411AF6">
              <w:rPr>
                <w:rFonts w:ascii="Sylfaen" w:eastAsia="Times New Roman" w:hAnsi="Sylfaen" w:cs="Times New Roman"/>
                <w:b w:val="0"/>
                <w:sz w:val="22"/>
                <w:szCs w:val="22"/>
                <w:lang w:val="ka-GE"/>
              </w:rPr>
              <w:t xml:space="preserve"> ტრენინგი</w:t>
            </w:r>
            <w:r w:rsidR="00A94394" w:rsidRPr="00411AF6">
              <w:rPr>
                <w:rFonts w:ascii="Sylfaen" w:eastAsia="Times New Roman" w:hAnsi="Sylfaen" w:cs="Times New Roman"/>
                <w:b w:val="0"/>
                <w:sz w:val="22"/>
                <w:szCs w:val="22"/>
                <w:lang w:val="ka-GE"/>
              </w:rPr>
              <w:t>;</w:t>
            </w:r>
          </w:p>
          <w:p w14:paraId="100092C3" w14:textId="5179ADC3" w:rsidR="00E66279" w:rsidRPr="00411AF6" w:rsidRDefault="005001EC" w:rsidP="00FE73C2">
            <w:pPr>
              <w:pStyle w:val="ListParagraph"/>
              <w:numPr>
                <w:ilvl w:val="0"/>
                <w:numId w:val="24"/>
              </w:numPr>
              <w:ind w:left="459"/>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გაავრცელეთ ინფორმაცია</w:t>
            </w:r>
            <w:r w:rsidR="00B92611" w:rsidRPr="00411AF6">
              <w:rPr>
                <w:rFonts w:ascii="Sylfaen" w:eastAsia="Times New Roman" w:hAnsi="Sylfaen" w:cs="Times New Roman"/>
                <w:b w:val="0"/>
                <w:sz w:val="22"/>
                <w:szCs w:val="22"/>
                <w:lang w:val="ka-GE"/>
              </w:rPr>
              <w:t xml:space="preserve"> </w:t>
            </w:r>
            <w:r>
              <w:rPr>
                <w:rFonts w:ascii="Sylfaen" w:eastAsia="Times New Roman" w:hAnsi="Sylfaen" w:cs="Times New Roman"/>
                <w:b w:val="0"/>
                <w:sz w:val="22"/>
                <w:szCs w:val="22"/>
                <w:lang w:val="ka-GE"/>
              </w:rPr>
              <w:t>კლიენტებს შორის</w:t>
            </w:r>
            <w:r w:rsidR="00B92611" w:rsidRPr="00411AF6">
              <w:rPr>
                <w:rFonts w:ascii="Sylfaen" w:eastAsia="Times New Roman" w:hAnsi="Sylfaen" w:cs="Times New Roman"/>
                <w:b w:val="0"/>
                <w:sz w:val="22"/>
                <w:szCs w:val="22"/>
                <w:lang w:val="ka-GE"/>
              </w:rPr>
              <w:t>, თუ</w:t>
            </w:r>
            <w:r w:rsidR="00E66279" w:rsidRPr="00411AF6">
              <w:rPr>
                <w:rFonts w:ascii="Sylfaen" w:eastAsia="Times New Roman" w:hAnsi="Sylfaen" w:cs="Times New Roman"/>
                <w:b w:val="0"/>
                <w:sz w:val="22"/>
                <w:szCs w:val="22"/>
                <w:lang w:val="ka-GE"/>
              </w:rPr>
              <w:t xml:space="preserve"> როგორ მოიქცნენ ოპიოიდებით ზედოზირებისას, სასწრაფო სამედიცინო დახმარების გამოძახების ჩათვლით;</w:t>
            </w:r>
          </w:p>
          <w:p w14:paraId="05715AE9" w14:textId="3B762B2D" w:rsidR="00E66279" w:rsidRPr="00411AF6" w:rsidRDefault="005001EC" w:rsidP="00FE73C2">
            <w:pPr>
              <w:pStyle w:val="ListParagraph"/>
              <w:numPr>
                <w:ilvl w:val="0"/>
                <w:numId w:val="24"/>
              </w:numPr>
              <w:ind w:left="459"/>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შეაფასეთ</w:t>
            </w:r>
            <w:r w:rsidR="00B92611" w:rsidRPr="00411AF6">
              <w:rPr>
                <w:rFonts w:ascii="Sylfaen" w:eastAsia="Times New Roman" w:hAnsi="Sylfaen" w:cs="Times New Roman"/>
                <w:b w:val="0"/>
                <w:sz w:val="22"/>
                <w:szCs w:val="22"/>
                <w:lang w:val="ka-GE"/>
              </w:rPr>
              <w:t xml:space="preserve"> თუ რამდენად მისაღები, განხორციელებადი და </w:t>
            </w:r>
            <w:r w:rsidR="00E66279" w:rsidRPr="00411AF6">
              <w:rPr>
                <w:rFonts w:ascii="Sylfaen" w:eastAsia="Times New Roman" w:hAnsi="Sylfaen" w:cs="Times New Roman"/>
                <w:b w:val="0"/>
                <w:sz w:val="22"/>
                <w:szCs w:val="22"/>
                <w:lang w:val="ka-GE"/>
              </w:rPr>
              <w:t xml:space="preserve"> </w:t>
            </w:r>
            <w:r w:rsidR="00B92611" w:rsidRPr="00411AF6">
              <w:rPr>
                <w:rFonts w:ascii="Sylfaen" w:eastAsia="Times New Roman" w:hAnsi="Sylfaen" w:cs="Times New Roman"/>
                <w:b w:val="0"/>
                <w:sz w:val="22"/>
                <w:szCs w:val="22"/>
                <w:lang w:val="ka-GE"/>
              </w:rPr>
              <w:t>მიზანშეწონილია ნალოქსონის დისტრიბუცია;</w:t>
            </w:r>
          </w:p>
          <w:p w14:paraId="2A2F27E6" w14:textId="19FA6A71" w:rsidR="00E66279" w:rsidRPr="00411AF6" w:rsidRDefault="00B92611" w:rsidP="00FE73C2">
            <w:pPr>
              <w:pStyle w:val="ListParagraph"/>
              <w:numPr>
                <w:ilvl w:val="0"/>
                <w:numId w:val="24"/>
              </w:numPr>
              <w:ind w:left="459"/>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ოპიოიდების ზედოზირებით გამოწვეული ფატალური შედეგების თავიდან აცილების მიზნით სასურველია დამყარდეს თანამშრომლობა</w:t>
            </w:r>
            <w:r w:rsidR="00E66279" w:rsidRPr="00411AF6">
              <w:rPr>
                <w:rFonts w:ascii="Sylfaen" w:eastAsia="Times New Roman" w:hAnsi="Sylfaen" w:cs="Times New Roman"/>
                <w:b w:val="0"/>
                <w:sz w:val="22"/>
                <w:szCs w:val="22"/>
                <w:lang w:val="ka-GE"/>
              </w:rPr>
              <w:t xml:space="preserve"> ბევრ და სხვადასხვა </w:t>
            </w:r>
            <w:r w:rsidR="00224B04">
              <w:rPr>
                <w:rFonts w:ascii="Sylfaen" w:eastAsia="Times New Roman" w:hAnsi="Sylfaen" w:cs="Times New Roman"/>
                <w:b w:val="0"/>
                <w:sz w:val="22"/>
                <w:szCs w:val="22"/>
                <w:lang w:val="ka-GE"/>
              </w:rPr>
              <w:t>დაინტერესებულ მხარესთან</w:t>
            </w:r>
            <w:r w:rsidR="00224B04" w:rsidRPr="00411AF6">
              <w:rPr>
                <w:rFonts w:ascii="Sylfaen" w:eastAsia="Times New Roman" w:hAnsi="Sylfaen" w:cs="Times New Roman"/>
                <w:b w:val="0"/>
                <w:sz w:val="22"/>
                <w:szCs w:val="22"/>
                <w:lang w:val="ka-GE"/>
              </w:rPr>
              <w:t>;</w:t>
            </w:r>
          </w:p>
          <w:p w14:paraId="70221EED" w14:textId="2EBD1B1B" w:rsidR="00E66279" w:rsidRDefault="00B92611" w:rsidP="00FE73C2">
            <w:pPr>
              <w:pStyle w:val="ListParagraph"/>
              <w:numPr>
                <w:ilvl w:val="0"/>
                <w:numId w:val="24"/>
              </w:numPr>
              <w:ind w:left="459"/>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აუცილბელია </w:t>
            </w:r>
            <w:r w:rsidR="005001EC">
              <w:rPr>
                <w:rFonts w:ascii="Sylfaen" w:eastAsia="Times New Roman" w:hAnsi="Sylfaen" w:cs="Times New Roman"/>
                <w:b w:val="0"/>
                <w:sz w:val="22"/>
                <w:szCs w:val="22"/>
                <w:lang w:val="ka-GE"/>
              </w:rPr>
              <w:t>შეაფასოთ</w:t>
            </w:r>
            <w:r w:rsidRPr="00411AF6">
              <w:rPr>
                <w:rFonts w:ascii="Sylfaen" w:eastAsia="Times New Roman" w:hAnsi="Sylfaen" w:cs="Times New Roman"/>
                <w:b w:val="0"/>
                <w:sz w:val="22"/>
                <w:szCs w:val="22"/>
                <w:lang w:val="ka-GE"/>
              </w:rPr>
              <w:t>, თუ რამდენად აქვთ</w:t>
            </w:r>
            <w:r w:rsidR="00E66279" w:rsidRPr="00411AF6">
              <w:rPr>
                <w:rFonts w:ascii="Sylfaen" w:eastAsia="Times New Roman" w:hAnsi="Sylfaen" w:cs="Times New Roman"/>
                <w:b w:val="0"/>
                <w:sz w:val="22"/>
                <w:szCs w:val="22"/>
                <w:lang w:val="ka-GE"/>
              </w:rPr>
              <w:t xml:space="preserve"> კლიენტებს </w:t>
            </w:r>
            <w:r w:rsidRPr="00411AF6">
              <w:rPr>
                <w:rFonts w:ascii="Sylfaen" w:eastAsia="Times New Roman" w:hAnsi="Sylfaen" w:cs="Times New Roman"/>
                <w:b w:val="0"/>
                <w:sz w:val="22"/>
                <w:szCs w:val="22"/>
                <w:lang w:val="ka-GE"/>
              </w:rPr>
              <w:t>ნალოქსონის გამოყენების შესახებ ცოდნა</w:t>
            </w:r>
            <w:r w:rsidR="005B03EE" w:rsidRPr="00411AF6">
              <w:rPr>
                <w:rFonts w:ascii="Sylfaen" w:eastAsia="Times New Roman" w:hAnsi="Sylfaen" w:cs="Times New Roman"/>
                <w:b w:val="0"/>
                <w:sz w:val="22"/>
                <w:szCs w:val="22"/>
                <w:lang w:val="ka-GE"/>
              </w:rPr>
              <w:t>. სისტემატურად შე</w:t>
            </w:r>
            <w:r w:rsidR="005001EC">
              <w:rPr>
                <w:rFonts w:ascii="Sylfaen" w:eastAsia="Times New Roman" w:hAnsi="Sylfaen" w:cs="Times New Roman"/>
                <w:b w:val="0"/>
                <w:sz w:val="22"/>
                <w:szCs w:val="22"/>
                <w:lang w:val="ka-GE"/>
              </w:rPr>
              <w:t>ს</w:t>
            </w:r>
            <w:r w:rsidR="005B03EE" w:rsidRPr="00411AF6">
              <w:rPr>
                <w:rFonts w:ascii="Sylfaen" w:eastAsia="Times New Roman" w:hAnsi="Sylfaen" w:cs="Times New Roman"/>
                <w:b w:val="0"/>
                <w:sz w:val="22"/>
                <w:szCs w:val="22"/>
                <w:lang w:val="ka-GE"/>
              </w:rPr>
              <w:t>თავაზე</w:t>
            </w:r>
            <w:r w:rsidR="005001EC">
              <w:rPr>
                <w:rFonts w:ascii="Sylfaen" w:eastAsia="Times New Roman" w:hAnsi="Sylfaen" w:cs="Times New Roman"/>
                <w:b w:val="0"/>
                <w:sz w:val="22"/>
                <w:szCs w:val="22"/>
                <w:lang w:val="ka-GE"/>
              </w:rPr>
              <w:t xml:space="preserve">თ </w:t>
            </w:r>
            <w:r w:rsidR="005B03EE" w:rsidRPr="00411AF6">
              <w:rPr>
                <w:rFonts w:ascii="Sylfaen" w:eastAsia="Times New Roman" w:hAnsi="Sylfaen" w:cs="Times New Roman"/>
                <w:b w:val="0"/>
                <w:sz w:val="22"/>
                <w:szCs w:val="22"/>
                <w:lang w:val="ka-GE"/>
              </w:rPr>
              <w:t xml:space="preserve">შესაბამისი ტრენინგი და </w:t>
            </w:r>
            <w:r w:rsidR="00E66279" w:rsidRPr="00411AF6">
              <w:rPr>
                <w:rFonts w:ascii="Sylfaen" w:eastAsia="Times New Roman" w:hAnsi="Sylfaen" w:cs="Times New Roman"/>
                <w:b w:val="0"/>
                <w:sz w:val="22"/>
                <w:szCs w:val="22"/>
                <w:lang w:val="ka-GE"/>
              </w:rPr>
              <w:t>სამედიცინო დახმარების კრებული</w:t>
            </w:r>
            <w:r w:rsidR="00A94394" w:rsidRPr="00411AF6">
              <w:rPr>
                <w:rFonts w:ascii="Sylfaen" w:eastAsia="Times New Roman" w:hAnsi="Sylfaen" w:cs="Times New Roman"/>
                <w:b w:val="0"/>
                <w:sz w:val="22"/>
                <w:szCs w:val="22"/>
                <w:lang w:val="ka-GE"/>
              </w:rPr>
              <w:t>;</w:t>
            </w:r>
          </w:p>
          <w:p w14:paraId="27C59435" w14:textId="74C076DF" w:rsidR="005001EC" w:rsidRPr="00411AF6" w:rsidRDefault="005001EC" w:rsidP="00FE73C2">
            <w:pPr>
              <w:pStyle w:val="ListParagraph"/>
              <w:numPr>
                <w:ilvl w:val="0"/>
                <w:numId w:val="24"/>
              </w:numPr>
              <w:ind w:left="459"/>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უზურნველჰყავით ნა</w:t>
            </w:r>
            <w:r w:rsidR="00E9661E">
              <w:rPr>
                <w:rFonts w:ascii="Sylfaen" w:eastAsia="Times New Roman" w:hAnsi="Sylfaen" w:cs="Times New Roman"/>
                <w:b w:val="0"/>
                <w:sz w:val="22"/>
                <w:szCs w:val="22"/>
                <w:lang w:val="ka-GE"/>
              </w:rPr>
              <w:t>ლოქსონის ხელმისაწვდომობა, შესაბამისი ხელსაყრელი გარემოს შექმნით (ადვოკატირება სააფთიაქო ქსელებით ან საველე წვდომით გავრცელების, სარეცეპტო სიიდან ამოღების შესახებ და ა.შ.).</w:t>
            </w:r>
          </w:p>
          <w:p w14:paraId="2BBC2283" w14:textId="293045A1" w:rsidR="0073030B" w:rsidRPr="00411AF6" w:rsidRDefault="005001EC" w:rsidP="00FE73C2">
            <w:pPr>
              <w:pStyle w:val="ListParagraph"/>
              <w:numPr>
                <w:ilvl w:val="0"/>
                <w:numId w:val="24"/>
              </w:numPr>
              <w:ind w:left="459"/>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შეაფასეთ</w:t>
            </w:r>
            <w:r w:rsidR="005B03EE" w:rsidRPr="00411AF6">
              <w:rPr>
                <w:rFonts w:ascii="Sylfaen" w:eastAsia="Times New Roman" w:hAnsi="Sylfaen" w:cs="Times New Roman"/>
                <w:b w:val="0"/>
                <w:sz w:val="22"/>
                <w:szCs w:val="22"/>
                <w:lang w:val="ka-GE"/>
              </w:rPr>
              <w:t xml:space="preserve"> </w:t>
            </w:r>
            <w:r w:rsidR="00E66279" w:rsidRPr="00411AF6">
              <w:rPr>
                <w:rFonts w:ascii="Sylfaen" w:eastAsia="Times New Roman" w:hAnsi="Sylfaen" w:cs="Times New Roman"/>
                <w:b w:val="0"/>
                <w:sz w:val="22"/>
                <w:szCs w:val="22"/>
                <w:lang w:val="ka-GE"/>
              </w:rPr>
              <w:t>ოპიოიდებ</w:t>
            </w:r>
            <w:r w:rsidR="005B03EE" w:rsidRPr="00411AF6">
              <w:rPr>
                <w:rFonts w:ascii="Sylfaen" w:eastAsia="Times New Roman" w:hAnsi="Sylfaen" w:cs="Times New Roman"/>
                <w:b w:val="0"/>
                <w:sz w:val="22"/>
                <w:szCs w:val="22"/>
                <w:lang w:val="ka-GE"/>
              </w:rPr>
              <w:t>ით</w:t>
            </w:r>
            <w:r w:rsidR="00E66279" w:rsidRPr="00411AF6">
              <w:rPr>
                <w:rFonts w:ascii="Sylfaen" w:eastAsia="Times New Roman" w:hAnsi="Sylfaen" w:cs="Times New Roman"/>
                <w:b w:val="0"/>
                <w:sz w:val="22"/>
                <w:szCs w:val="22"/>
                <w:lang w:val="ka-GE"/>
              </w:rPr>
              <w:t xml:space="preserve"> ზედოზირების პრევენცია და </w:t>
            </w:r>
            <w:r w:rsidR="007C03BC" w:rsidRPr="00411AF6">
              <w:rPr>
                <w:rFonts w:ascii="Sylfaen" w:eastAsia="Times New Roman" w:hAnsi="Sylfaen" w:cs="Times New Roman"/>
                <w:b w:val="0"/>
                <w:sz w:val="22"/>
                <w:szCs w:val="22"/>
                <w:lang w:val="ka-GE"/>
              </w:rPr>
              <w:t xml:space="preserve">საპასუხო </w:t>
            </w:r>
            <w:r w:rsidR="00E66279" w:rsidRPr="00411AF6">
              <w:rPr>
                <w:rFonts w:ascii="Sylfaen" w:eastAsia="Times New Roman" w:hAnsi="Sylfaen" w:cs="Times New Roman"/>
                <w:b w:val="0"/>
                <w:sz w:val="22"/>
                <w:szCs w:val="22"/>
                <w:lang w:val="ka-GE"/>
              </w:rPr>
              <w:t xml:space="preserve">ინტერვენციები, რათა </w:t>
            </w:r>
            <w:r w:rsidR="005B03EE" w:rsidRPr="00411AF6">
              <w:rPr>
                <w:rFonts w:ascii="Sylfaen" w:eastAsia="Times New Roman" w:hAnsi="Sylfaen" w:cs="Times New Roman"/>
                <w:b w:val="0"/>
                <w:sz w:val="22"/>
                <w:szCs w:val="22"/>
                <w:lang w:val="ka-GE"/>
              </w:rPr>
              <w:t>უზურნველყოფილი იქნას</w:t>
            </w:r>
            <w:r w:rsidR="00E66279" w:rsidRPr="00411AF6">
              <w:rPr>
                <w:rFonts w:ascii="Sylfaen" w:eastAsia="Times New Roman" w:hAnsi="Sylfaen" w:cs="Times New Roman"/>
                <w:b w:val="0"/>
                <w:sz w:val="22"/>
                <w:szCs w:val="22"/>
                <w:lang w:val="ka-GE"/>
              </w:rPr>
              <w:t xml:space="preserve"> სასურველი შედეგი და </w:t>
            </w:r>
            <w:r w:rsidR="005B03EE" w:rsidRPr="00411AF6">
              <w:rPr>
                <w:rFonts w:ascii="Sylfaen" w:eastAsia="Times New Roman" w:hAnsi="Sylfaen" w:cs="Times New Roman"/>
                <w:b w:val="0"/>
                <w:sz w:val="22"/>
                <w:szCs w:val="22"/>
                <w:lang w:val="ka-GE"/>
              </w:rPr>
              <w:t>შეიქმნას</w:t>
            </w:r>
            <w:r w:rsidR="00E66279" w:rsidRPr="00411AF6">
              <w:rPr>
                <w:rFonts w:ascii="Sylfaen" w:eastAsia="Times New Roman" w:hAnsi="Sylfaen" w:cs="Times New Roman"/>
                <w:b w:val="0"/>
                <w:sz w:val="22"/>
                <w:szCs w:val="22"/>
                <w:lang w:val="ka-GE"/>
              </w:rPr>
              <w:t xml:space="preserve"> მტკიცებულებები</w:t>
            </w:r>
            <w:r w:rsidR="00A94394" w:rsidRPr="00411AF6">
              <w:rPr>
                <w:rFonts w:ascii="Sylfaen" w:eastAsia="Times New Roman" w:hAnsi="Sylfaen" w:cs="Times New Roman"/>
                <w:b w:val="0"/>
                <w:sz w:val="22"/>
                <w:szCs w:val="22"/>
                <w:lang w:val="ka-GE"/>
              </w:rPr>
              <w:t>.</w:t>
            </w:r>
          </w:p>
        </w:tc>
      </w:tr>
      <w:tr w:rsidR="007C03BC" w:rsidRPr="00411AF6" w14:paraId="7CE30A05"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7C638FE1" w14:textId="169D4818" w:rsidR="007C03BC" w:rsidRPr="00411AF6" w:rsidRDefault="007C03BC" w:rsidP="00E9661E">
            <w:pPr>
              <w:pStyle w:val="ListParagraph"/>
              <w:spacing w:line="276" w:lineRule="auto"/>
              <w:ind w:left="0"/>
              <w:jc w:val="both"/>
              <w:rPr>
                <w:rFonts w:ascii="Sylfaen" w:hAnsi="Sylfaen"/>
                <w:sz w:val="22"/>
                <w:szCs w:val="22"/>
                <w:lang w:val="ka-GE"/>
              </w:rPr>
            </w:pPr>
            <w:r w:rsidRPr="00411AF6">
              <w:rPr>
                <w:rFonts w:ascii="Sylfaen" w:hAnsi="Sylfaen"/>
                <w:sz w:val="22"/>
                <w:szCs w:val="22"/>
                <w:lang w:val="ka-GE"/>
              </w:rPr>
              <w:t>#12.</w:t>
            </w:r>
            <w:r w:rsidRPr="00411AF6">
              <w:rPr>
                <w:rFonts w:ascii="Sylfaen" w:hAnsi="Sylfaen"/>
                <w:sz w:val="22"/>
                <w:szCs w:val="22"/>
              </w:rPr>
              <w:t>პროგრამის განხორციელების მოდელი</w:t>
            </w:r>
          </w:p>
        </w:tc>
        <w:tc>
          <w:tcPr>
            <w:tcW w:w="5488" w:type="dxa"/>
          </w:tcPr>
          <w:p w14:paraId="44514579" w14:textId="45F1DA7D" w:rsidR="007C03BC" w:rsidRPr="00411AF6" w:rsidRDefault="007C03BC" w:rsidP="007C03BC">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sz w:val="22"/>
                <w:szCs w:val="22"/>
                <w:lang w:val="ka-GE"/>
              </w:rPr>
            </w:pPr>
            <w:r w:rsidRPr="00411AF6">
              <w:rPr>
                <w:rFonts w:ascii="Sylfaen" w:eastAsia="Times New Roman" w:hAnsi="Sylfaen" w:cs="Times New Roman"/>
                <w:b/>
                <w:sz w:val="22"/>
                <w:szCs w:val="22"/>
                <w:lang w:val="ka-GE"/>
              </w:rPr>
              <w:t xml:space="preserve">უზურნველყოფს ნემსებისა და შპრიცების პროგრამის სერვისების მიწოდების ხელშეწყობას, რათა გაიზარდოს წამალდამოკიდებული პირებისათვის ამ სერვისების ხელმისაწვდომობა, რომლებიც აივ/შიდსის, </w:t>
            </w:r>
            <w:r w:rsidRPr="00411AF6">
              <w:rPr>
                <w:rFonts w:ascii="Sylfaen" w:eastAsia="Times New Roman" w:hAnsi="Sylfaen" w:cs="Times New Roman"/>
                <w:b/>
                <w:sz w:val="22"/>
                <w:szCs w:val="22"/>
              </w:rPr>
              <w:t>B</w:t>
            </w:r>
            <w:r w:rsidRPr="00411AF6">
              <w:rPr>
                <w:rFonts w:ascii="Sylfaen" w:eastAsia="Times New Roman" w:hAnsi="Sylfaen" w:cs="Times New Roman"/>
                <w:b/>
                <w:sz w:val="22"/>
                <w:szCs w:val="22"/>
                <w:lang w:val="ka-GE"/>
              </w:rPr>
              <w:t xml:space="preserve"> და </w:t>
            </w:r>
            <w:r w:rsidRPr="00411AF6">
              <w:rPr>
                <w:rFonts w:ascii="Sylfaen" w:eastAsia="Times New Roman" w:hAnsi="Sylfaen" w:cs="Times New Roman"/>
                <w:b/>
                <w:sz w:val="22"/>
                <w:szCs w:val="22"/>
              </w:rPr>
              <w:t>C</w:t>
            </w:r>
            <w:r w:rsidRPr="00411AF6">
              <w:rPr>
                <w:rFonts w:ascii="Sylfaen" w:eastAsia="Times New Roman" w:hAnsi="Sylfaen" w:cs="Times New Roman"/>
                <w:b/>
                <w:sz w:val="22"/>
                <w:szCs w:val="22"/>
                <w:lang w:val="ka-GE"/>
              </w:rPr>
              <w:t xml:space="preserve"> ჰეპატიტების და ნარკოტიკების მოხმარებასთან დაკავშირებული სხვა ზიანის მიღების რისკის ქვეშ არიან </w:t>
            </w:r>
          </w:p>
        </w:tc>
      </w:tr>
      <w:tr w:rsidR="007C03BC" w:rsidRPr="00411AF6" w14:paraId="5A09DC03"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6B6A2794" w14:textId="77777777" w:rsidR="00A94394" w:rsidRPr="00411AF6" w:rsidRDefault="00A94394" w:rsidP="00FE73C2">
            <w:pPr>
              <w:pStyle w:val="ListParagraph"/>
              <w:numPr>
                <w:ilvl w:val="0"/>
                <w:numId w:val="24"/>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ფუნქციური და ეფექტური გახადეთ სერვისების მიწოდება;</w:t>
            </w:r>
          </w:p>
          <w:p w14:paraId="627D4B41" w14:textId="0A9A51CD" w:rsidR="00A94394" w:rsidRPr="00411AF6" w:rsidRDefault="00A94394" w:rsidP="00FE73C2">
            <w:pPr>
              <w:pStyle w:val="ListParagraph"/>
              <w:numPr>
                <w:ilvl w:val="0"/>
                <w:numId w:val="24"/>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გამოიყენეთ ნემსებისა და შპრიცების სერვისების </w:t>
            </w:r>
            <w:r w:rsidR="005B03EE" w:rsidRPr="00411AF6">
              <w:rPr>
                <w:rFonts w:ascii="Sylfaen" w:eastAsia="Times New Roman" w:hAnsi="Sylfaen" w:cs="Times New Roman"/>
                <w:b w:val="0"/>
                <w:sz w:val="22"/>
                <w:szCs w:val="22"/>
                <w:lang w:val="ka-GE"/>
              </w:rPr>
              <w:t>მიწოდების სხვადასხვა მოდელები (</w:t>
            </w:r>
            <w:r w:rsidRPr="00411AF6">
              <w:rPr>
                <w:rFonts w:ascii="Sylfaen" w:eastAsia="Times New Roman" w:hAnsi="Sylfaen" w:cs="Times New Roman"/>
                <w:b w:val="0"/>
                <w:sz w:val="22"/>
                <w:szCs w:val="22"/>
                <w:lang w:val="ka-GE"/>
              </w:rPr>
              <w:t xml:space="preserve">მაგ.: </w:t>
            </w:r>
            <w:r w:rsidRPr="00411AF6">
              <w:rPr>
                <w:rFonts w:ascii="Sylfaen" w:eastAsia="Times New Roman" w:hAnsi="Sylfaen" w:cs="Menlo Bold"/>
                <w:b w:val="0"/>
                <w:sz w:val="22"/>
                <w:szCs w:val="22"/>
                <w:lang w:val="ka-GE"/>
              </w:rPr>
              <w:t xml:space="preserve">ფიქსირებული/სტაციონარული, მობილური ამბულატორია, აფთიაქზე დაფუძნებული შნპ დისტრიბუცია, თანასწორთა ძალებით დისტრიბუცია, </w:t>
            </w:r>
            <w:r w:rsidRPr="00411AF6">
              <w:rPr>
                <w:rFonts w:ascii="Sylfaen" w:hAnsi="Sylfaen"/>
                <w:b w:val="0"/>
                <w:sz w:val="22"/>
                <w:szCs w:val="22"/>
                <w:lang w:val="ka-GE"/>
              </w:rPr>
              <w:t xml:space="preserve">დისპენსერიდან/აპარატიდან </w:t>
            </w:r>
            <w:r w:rsidRPr="00411AF6">
              <w:rPr>
                <w:rFonts w:ascii="Sylfaen" w:eastAsia="Times New Roman" w:hAnsi="Sylfaen" w:cs="Menlo Bold"/>
                <w:b w:val="0"/>
                <w:sz w:val="22"/>
                <w:szCs w:val="22"/>
                <w:lang w:val="ka-GE"/>
              </w:rPr>
              <w:t>დისტრიბუცია</w:t>
            </w:r>
            <w:r w:rsidRPr="00411AF6">
              <w:rPr>
                <w:rFonts w:ascii="Sylfaen" w:eastAsia="Times New Roman" w:hAnsi="Sylfaen" w:cs="Times New Roman"/>
                <w:b w:val="0"/>
                <w:sz w:val="22"/>
                <w:szCs w:val="22"/>
                <w:lang w:val="ka-GE"/>
              </w:rPr>
              <w:t xml:space="preserve">), რომლებიც გეოგრაფიული ადგილმდებარეობის გამო მოსახერხებელი იქნება ბენეფიციარებისთვის (ქალაქსა თუ სოფელში) დღის სხვადასხვა მონაკვეთში, რომელიც </w:t>
            </w:r>
            <w:r w:rsidRPr="00411AF6">
              <w:rPr>
                <w:rFonts w:ascii="Sylfaen" w:eastAsia="Times New Roman" w:hAnsi="Sylfaen" w:cs="Menlo Bold"/>
                <w:b w:val="0"/>
                <w:sz w:val="22"/>
                <w:szCs w:val="22"/>
                <w:lang w:val="ka-GE"/>
              </w:rPr>
              <w:t>სუბპოპულაციის წვდომის თვალსაზრისით მოსახერხებელია</w:t>
            </w:r>
            <w:r w:rsidRPr="00411AF6">
              <w:rPr>
                <w:rFonts w:ascii="Sylfaen" w:eastAsia="Times New Roman" w:hAnsi="Sylfaen" w:cs="Times New Roman"/>
                <w:b w:val="0"/>
                <w:sz w:val="22"/>
                <w:szCs w:val="22"/>
                <w:lang w:val="ka-GE"/>
              </w:rPr>
              <w:t xml:space="preserve"> (მაგ.: ახალგაზრდები, ქალები, სექს-მუშაკები, ლგბტ, ადგილობრივი ჯგუფები და დამწყები ინექციური მომხმარებლები). </w:t>
            </w:r>
          </w:p>
          <w:p w14:paraId="7BBCEB6E" w14:textId="60DAB181" w:rsidR="00A94394" w:rsidRPr="00411AF6" w:rsidRDefault="00A94394" w:rsidP="00FE73C2">
            <w:pPr>
              <w:pStyle w:val="ListParagraph"/>
              <w:numPr>
                <w:ilvl w:val="0"/>
                <w:numId w:val="24"/>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დარიგდეს სრული აღჭურვილობა განკუთვნილი ინექციური და არაინექციური (მოწევით) მოხმარებისთვის, ზიანის შესამცირებელი სხვა აღჭურვილობები და უზრუნველყავით უტილიზაციის ხელმისაწვდომობა ნემსებისა და შპრიცების პროგრამების ყველ</w:t>
            </w:r>
            <w:r w:rsidR="005B03EE" w:rsidRPr="00411AF6">
              <w:rPr>
                <w:rFonts w:ascii="Sylfaen" w:eastAsia="Times New Roman" w:hAnsi="Sylfaen" w:cs="Times New Roman"/>
                <w:b w:val="0"/>
                <w:sz w:val="22"/>
                <w:szCs w:val="22"/>
                <w:lang w:val="ka-GE"/>
              </w:rPr>
              <w:t>ა</w:t>
            </w:r>
            <w:r w:rsidRPr="00411AF6">
              <w:rPr>
                <w:rFonts w:ascii="Sylfaen" w:eastAsia="Times New Roman" w:hAnsi="Sylfaen" w:cs="Times New Roman"/>
                <w:b w:val="0"/>
                <w:sz w:val="22"/>
                <w:szCs w:val="22"/>
                <w:lang w:val="ka-GE"/>
              </w:rPr>
              <w:t xml:space="preserve"> </w:t>
            </w:r>
            <w:r w:rsidR="00BB3927">
              <w:rPr>
                <w:rFonts w:ascii="Sylfaen" w:eastAsia="Times New Roman" w:hAnsi="Sylfaen" w:cs="Times New Roman"/>
                <w:b w:val="0"/>
                <w:sz w:val="22"/>
                <w:szCs w:val="22"/>
                <w:lang w:val="ka-GE"/>
              </w:rPr>
              <w:t>ცენტრში</w:t>
            </w:r>
            <w:r w:rsidRPr="00411AF6">
              <w:rPr>
                <w:rFonts w:ascii="Sylfaen" w:eastAsia="Times New Roman" w:hAnsi="Sylfaen" w:cs="Times New Roman"/>
                <w:b w:val="0"/>
                <w:sz w:val="22"/>
                <w:szCs w:val="22"/>
                <w:lang w:val="ka-GE"/>
              </w:rPr>
              <w:t>.</w:t>
            </w:r>
          </w:p>
          <w:p w14:paraId="19A0CD9B" w14:textId="77777777" w:rsidR="00A94394" w:rsidRPr="00411AF6" w:rsidRDefault="00A94394" w:rsidP="00FE73C2">
            <w:pPr>
              <w:pStyle w:val="ListParagraph"/>
              <w:numPr>
                <w:ilvl w:val="0"/>
                <w:numId w:val="24"/>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შესთავაზეთ ფართო სპექტრის სერვისები (მაგ.: განათლება, რეფერირება, ზედეზორების პრევენცია</w:t>
            </w:r>
            <w:r w:rsidRPr="00411AF6">
              <w:rPr>
                <w:rFonts w:ascii="Sylfaen" w:eastAsia="Times New Roman" w:hAnsi="Sylfaen" w:cs="Times New Roman"/>
                <w:b w:val="0"/>
                <w:sz w:val="22"/>
                <w:szCs w:val="22"/>
              </w:rPr>
              <w:t xml:space="preserve"> და </w:t>
            </w:r>
            <w:r w:rsidRPr="00411AF6">
              <w:rPr>
                <w:rFonts w:ascii="Sylfaen" w:eastAsia="Times New Roman" w:hAnsi="Sylfaen" w:cs="Times New Roman"/>
                <w:b w:val="0"/>
                <w:sz w:val="22"/>
                <w:szCs w:val="22"/>
                <w:lang w:val="ka-GE"/>
              </w:rPr>
              <w:t xml:space="preserve">ინტერვენცია, ტესტირება, ვაქცინაცია) იმ ადგილებში, სადაც ეს შესაძლებელი იქნება. </w:t>
            </w:r>
          </w:p>
          <w:p w14:paraId="48FC637D" w14:textId="1D2004D2" w:rsidR="00A94394" w:rsidRPr="00411AF6" w:rsidRDefault="00A94394" w:rsidP="00FE73C2">
            <w:pPr>
              <w:pStyle w:val="ListParagraph"/>
              <w:numPr>
                <w:ilvl w:val="0"/>
                <w:numId w:val="24"/>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გააფართოვეთ ხელმისაწვდომობა, გააღრმავეთ პარტნიორობა იმ ადგილობრივ სააგენტოებთან, რომლებიც მუშაობენ ნარკო</w:t>
            </w:r>
            <w:r w:rsidR="00B33B70" w:rsidRPr="00411AF6">
              <w:rPr>
                <w:rFonts w:ascii="Sylfaen" w:eastAsia="Times New Roman" w:hAnsi="Sylfaen" w:cs="Times New Roman"/>
                <w:b w:val="0"/>
                <w:sz w:val="22"/>
                <w:szCs w:val="22"/>
                <w:lang w:val="ka-GE"/>
              </w:rPr>
              <w:t>ტი</w:t>
            </w:r>
            <w:r w:rsidRPr="00411AF6">
              <w:rPr>
                <w:rFonts w:ascii="Sylfaen" w:eastAsia="Times New Roman" w:hAnsi="Sylfaen" w:cs="Times New Roman"/>
                <w:b w:val="0"/>
                <w:sz w:val="22"/>
                <w:szCs w:val="22"/>
                <w:lang w:val="ka-GE"/>
              </w:rPr>
              <w:t xml:space="preserve">კების მომხმარებელ პირებთან, რათა დამატებითი ადგილების გამოყოფა იქნას შესაძლებელი ნემსებისა და შპრიცებისთვის და ასევე,  სხვა ჯანმრთელობისა და სოციალური სერვისების მისაღებად. </w:t>
            </w:r>
          </w:p>
          <w:p w14:paraId="15818462" w14:textId="77777777" w:rsidR="00A94394" w:rsidRPr="00411AF6" w:rsidRDefault="00A94394" w:rsidP="00FE73C2">
            <w:pPr>
              <w:pStyle w:val="ListParagraph"/>
              <w:numPr>
                <w:ilvl w:val="0"/>
                <w:numId w:val="24"/>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ითანამშრომლეთ ადგილობრივ აფთიაქებთან და სხვა ორგანიზაციებთან, რომ უფასოდ განახორციელონ შნპ სერვისები გარეუბნებსა და სოფლის დასახლებებში, რთულად მისაწვდომ ადგილებში, სადაც ამ სერვისების საჭიროება საკმაოდ მაღალია. </w:t>
            </w:r>
          </w:p>
          <w:p w14:paraId="24C07281" w14:textId="46505646" w:rsidR="00A94394" w:rsidRPr="00411AF6" w:rsidRDefault="00A94394" w:rsidP="00FE73C2">
            <w:pPr>
              <w:pStyle w:val="ListParagraph"/>
              <w:numPr>
                <w:ilvl w:val="0"/>
                <w:numId w:val="24"/>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ითანამშრომლეთ ფარმაცევტებთან, აფთიაქებთან და პროფესიულ კოლეჯებ</w:t>
            </w:r>
            <w:r w:rsidR="004E6624">
              <w:rPr>
                <w:rFonts w:ascii="Sylfaen" w:eastAsia="Times New Roman" w:hAnsi="Sylfaen" w:cs="Times New Roman"/>
                <w:b w:val="0"/>
                <w:sz w:val="22"/>
                <w:szCs w:val="22"/>
                <w:lang w:val="ka-GE"/>
              </w:rPr>
              <w:t>თან, რათა დარწმუნდეთ, რომ ნარკო</w:t>
            </w:r>
            <w:r w:rsidRPr="00411AF6">
              <w:rPr>
                <w:rFonts w:ascii="Sylfaen" w:eastAsia="Times New Roman" w:hAnsi="Sylfaen" w:cs="Times New Roman"/>
                <w:b w:val="0"/>
                <w:sz w:val="22"/>
                <w:szCs w:val="22"/>
                <w:lang w:val="ka-GE"/>
              </w:rPr>
              <w:t>ტ</w:t>
            </w:r>
            <w:r w:rsidR="004E6624">
              <w:rPr>
                <w:rFonts w:ascii="Sylfaen" w:eastAsia="Times New Roman" w:hAnsi="Sylfaen" w:cs="Times New Roman"/>
                <w:b w:val="0"/>
                <w:sz w:val="22"/>
                <w:szCs w:val="22"/>
                <w:lang w:val="ka-GE"/>
              </w:rPr>
              <w:t>ი</w:t>
            </w:r>
            <w:r w:rsidRPr="00411AF6">
              <w:rPr>
                <w:rFonts w:ascii="Sylfaen" w:eastAsia="Times New Roman" w:hAnsi="Sylfaen" w:cs="Times New Roman"/>
                <w:b w:val="0"/>
                <w:sz w:val="22"/>
                <w:szCs w:val="22"/>
                <w:lang w:val="ka-GE"/>
              </w:rPr>
              <w:t xml:space="preserve">კების მომხმარებლებისთვის ნემსები/შპრიცები ხელმისაწვდომია უფასოდ ან შეუძლიათ ყიდვა. </w:t>
            </w:r>
          </w:p>
          <w:p w14:paraId="05F57C9C" w14:textId="77777777" w:rsidR="00A94394" w:rsidRPr="00411AF6" w:rsidRDefault="00A94394" w:rsidP="00FE73C2">
            <w:pPr>
              <w:pStyle w:val="ListParagraph"/>
              <w:numPr>
                <w:ilvl w:val="0"/>
                <w:numId w:val="24"/>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აამაღლეთ ცნობიერება, გაანათლეთ და შეაფასეთ;</w:t>
            </w:r>
          </w:p>
          <w:p w14:paraId="35BA1390" w14:textId="77777777" w:rsidR="00A94394" w:rsidRPr="00411AF6" w:rsidRDefault="00A94394" w:rsidP="00FE73C2">
            <w:pPr>
              <w:pStyle w:val="ListParagraph"/>
              <w:numPr>
                <w:ilvl w:val="0"/>
                <w:numId w:val="24"/>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ბენეფიციარებს მიაწოდეთ ინფორმაცია განაწილების და უტილიზაციის ობიექტების ადგილმდებარეობის შესახებ.</w:t>
            </w:r>
          </w:p>
          <w:p w14:paraId="3E8D3934" w14:textId="07244D53" w:rsidR="00A94394" w:rsidRPr="00411AF6" w:rsidRDefault="00A94394" w:rsidP="00FE73C2">
            <w:pPr>
              <w:pStyle w:val="ListParagraph"/>
              <w:numPr>
                <w:ilvl w:val="0"/>
                <w:numId w:val="24"/>
              </w:numPr>
              <w:ind w:left="317"/>
              <w:jc w:val="both"/>
              <w:rPr>
                <w:rFonts w:ascii="Sylfaen" w:eastAsia="Times New Roman" w:hAnsi="Sylfaen" w:cs="Menlo Bold"/>
                <w:b w:val="0"/>
                <w:sz w:val="22"/>
                <w:szCs w:val="22"/>
              </w:rPr>
            </w:pPr>
            <w:r w:rsidRPr="00411AF6">
              <w:rPr>
                <w:rFonts w:ascii="Sylfaen" w:eastAsia="Times New Roman" w:hAnsi="Sylfaen" w:cs="Menlo Bold"/>
                <w:b w:val="0"/>
                <w:sz w:val="22"/>
                <w:szCs w:val="22"/>
              </w:rPr>
              <w:t xml:space="preserve">ჩაატარეთ </w:t>
            </w:r>
            <w:r w:rsidR="00B33B70" w:rsidRPr="00411AF6">
              <w:rPr>
                <w:rFonts w:ascii="Sylfaen" w:eastAsia="Times New Roman" w:hAnsi="Sylfaen" w:cs="Menlo Bold"/>
                <w:b w:val="0"/>
                <w:sz w:val="22"/>
                <w:szCs w:val="22"/>
                <w:lang w:val="ka-GE"/>
              </w:rPr>
              <w:t>სწავლება</w:t>
            </w:r>
            <w:r w:rsidRPr="00411AF6">
              <w:rPr>
                <w:rFonts w:ascii="Sylfaen" w:eastAsia="Times New Roman" w:hAnsi="Sylfaen" w:cs="Menlo Bold"/>
                <w:b w:val="0"/>
                <w:sz w:val="22"/>
                <w:szCs w:val="22"/>
              </w:rPr>
              <w:t xml:space="preserve"> და მხარდაჭერა საველე მუშაკებისთვის, ფარმაცევტებისთვის, აფთიაქის ასისტენტებისთვის და სხვა პერსონალისთვის, რომელიც აწვდის შნპ სერვისს. </w:t>
            </w:r>
          </w:p>
          <w:p w14:paraId="4AD85B14" w14:textId="03A27EB1" w:rsidR="00A94394" w:rsidRPr="00411AF6" w:rsidRDefault="00A94394" w:rsidP="00FE73C2">
            <w:pPr>
              <w:pStyle w:val="ListParagraph"/>
              <w:numPr>
                <w:ilvl w:val="0"/>
                <w:numId w:val="24"/>
              </w:numPr>
              <w:ind w:left="317"/>
              <w:jc w:val="both"/>
              <w:rPr>
                <w:rFonts w:ascii="Sylfaen" w:eastAsia="Times New Roman" w:hAnsi="Sylfaen" w:cs="Menlo Bold"/>
                <w:b w:val="0"/>
                <w:sz w:val="22"/>
                <w:szCs w:val="22"/>
              </w:rPr>
            </w:pPr>
            <w:r w:rsidRPr="00411AF6">
              <w:rPr>
                <w:rFonts w:ascii="Sylfaen" w:eastAsia="Times New Roman" w:hAnsi="Sylfaen" w:cs="Menlo Bold"/>
                <w:b w:val="0"/>
                <w:sz w:val="22"/>
                <w:szCs w:val="22"/>
              </w:rPr>
              <w:t xml:space="preserve">ჩაატარეთ </w:t>
            </w:r>
            <w:r w:rsidR="00B33B70" w:rsidRPr="00411AF6">
              <w:rPr>
                <w:rFonts w:ascii="Sylfaen" w:eastAsia="Times New Roman" w:hAnsi="Sylfaen" w:cs="Menlo Bold"/>
                <w:b w:val="0"/>
                <w:sz w:val="22"/>
                <w:szCs w:val="22"/>
                <w:lang w:val="ka-GE"/>
              </w:rPr>
              <w:t xml:space="preserve">სწავლება </w:t>
            </w:r>
            <w:r w:rsidRPr="00411AF6">
              <w:rPr>
                <w:rFonts w:ascii="Sylfaen" w:eastAsia="Times New Roman" w:hAnsi="Sylfaen" w:cs="Menlo Bold"/>
                <w:b w:val="0"/>
                <w:sz w:val="22"/>
                <w:szCs w:val="22"/>
              </w:rPr>
              <w:t xml:space="preserve">სათემო მხარდაჭერის გასაძლიერებლად და პროგრამების უწყვეტ რეჟიმში მუშაობის უზრუნველსაყოფად. </w:t>
            </w:r>
          </w:p>
          <w:p w14:paraId="224B3DB5" w14:textId="0F185510" w:rsidR="00A94394" w:rsidRPr="00411AF6" w:rsidRDefault="00A94394" w:rsidP="00FE73C2">
            <w:pPr>
              <w:pStyle w:val="ListParagraph"/>
              <w:numPr>
                <w:ilvl w:val="0"/>
                <w:numId w:val="24"/>
              </w:numPr>
              <w:ind w:left="317"/>
              <w:jc w:val="both"/>
              <w:rPr>
                <w:rFonts w:ascii="Sylfaen" w:eastAsia="Times New Roman" w:hAnsi="Sylfaen" w:cs="Menlo Bold"/>
                <w:b w:val="0"/>
                <w:sz w:val="22"/>
                <w:szCs w:val="22"/>
              </w:rPr>
            </w:pPr>
            <w:r w:rsidRPr="00411AF6">
              <w:rPr>
                <w:rFonts w:ascii="Sylfaen" w:eastAsia="Times New Roman" w:hAnsi="Sylfaen" w:cs="Menlo Bold"/>
                <w:b w:val="0"/>
                <w:sz w:val="22"/>
                <w:szCs w:val="22"/>
              </w:rPr>
              <w:t xml:space="preserve">ჩაატარეთ საჭიროებების შეფასება და კვლევები, რომლებიც შეისწავლიან სხვადასხვა მოდელების იმპლემენტაციის შესაძლებლობებს და </w:t>
            </w:r>
            <w:r w:rsidR="00D76B61" w:rsidRPr="00411AF6">
              <w:rPr>
                <w:rFonts w:ascii="Sylfaen" w:eastAsia="Times New Roman" w:hAnsi="Sylfaen" w:cs="Menlo Bold"/>
                <w:b w:val="0"/>
                <w:sz w:val="22"/>
                <w:szCs w:val="22"/>
              </w:rPr>
              <w:t>გაასაჯაროვეთ</w:t>
            </w:r>
            <w:r w:rsidRPr="00411AF6">
              <w:rPr>
                <w:rFonts w:ascii="Sylfaen" w:eastAsia="Times New Roman" w:hAnsi="Sylfaen" w:cs="Menlo Bold"/>
                <w:b w:val="0"/>
                <w:sz w:val="22"/>
                <w:szCs w:val="22"/>
              </w:rPr>
              <w:t xml:space="preserve"> შედეგები.</w:t>
            </w:r>
          </w:p>
          <w:p w14:paraId="3264A48F" w14:textId="3B8B0F56" w:rsidR="007C03BC" w:rsidRPr="00411AF6" w:rsidRDefault="00A94394" w:rsidP="00FE73C2">
            <w:pPr>
              <w:pStyle w:val="ListParagraph"/>
              <w:numPr>
                <w:ilvl w:val="0"/>
                <w:numId w:val="24"/>
              </w:numPr>
              <w:ind w:left="317"/>
              <w:jc w:val="both"/>
              <w:rPr>
                <w:rFonts w:ascii="Sylfaen" w:eastAsia="Times New Roman" w:hAnsi="Sylfaen" w:cs="Menlo Bold"/>
                <w:b w:val="0"/>
                <w:sz w:val="22"/>
                <w:szCs w:val="22"/>
              </w:rPr>
            </w:pPr>
            <w:r w:rsidRPr="00411AF6">
              <w:rPr>
                <w:rFonts w:ascii="Sylfaen" w:eastAsia="Times New Roman" w:hAnsi="Sylfaen" w:cs="Menlo Bold"/>
                <w:b w:val="0"/>
                <w:sz w:val="22"/>
                <w:szCs w:val="22"/>
                <w:lang w:val="ka-GE"/>
              </w:rPr>
              <w:t xml:space="preserve">ფიქსირებული/სტაციონარული შნპ, მობილური ამბულატორია, აფთიაქზე დაფუძნებული შნპ დისტრიბუცია, თანასწორთა ძალებით საველე წვდომა, </w:t>
            </w:r>
            <w:r w:rsidRPr="00411AF6">
              <w:rPr>
                <w:rFonts w:ascii="Sylfaen" w:hAnsi="Sylfaen"/>
                <w:b w:val="0"/>
                <w:sz w:val="22"/>
                <w:szCs w:val="22"/>
                <w:lang w:val="ka-GE"/>
              </w:rPr>
              <w:t xml:space="preserve">დისპენსერიდან/აპარატიდან </w:t>
            </w:r>
            <w:r w:rsidRPr="00411AF6">
              <w:rPr>
                <w:rFonts w:ascii="Sylfaen" w:eastAsia="Times New Roman" w:hAnsi="Sylfaen" w:cs="Menlo Bold"/>
                <w:b w:val="0"/>
                <w:sz w:val="22"/>
                <w:szCs w:val="22"/>
                <w:lang w:val="ka-GE"/>
              </w:rPr>
              <w:t>დისტრიბუცია - ყველა ეს შპრიცებისა და ნემსების მიწოდების მოდელები ავსებენ ერთმანეთს და არავითარ შემთხვევაში არ არის ურთიერთგამომრიცხავი, ყველას აქვს თავისი დადებითი და უარყოფითი მხარეები.</w:t>
            </w:r>
          </w:p>
        </w:tc>
      </w:tr>
      <w:tr w:rsidR="007C03BC" w:rsidRPr="00411AF6" w14:paraId="682E5384"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3A73BCFC" w14:textId="2D977DDE" w:rsidR="007C03BC" w:rsidRPr="00411AF6" w:rsidRDefault="00567E38" w:rsidP="003D2D5A">
            <w:pPr>
              <w:pStyle w:val="ListParagraph"/>
              <w:spacing w:line="276" w:lineRule="auto"/>
              <w:ind w:left="0"/>
              <w:rPr>
                <w:rFonts w:ascii="Sylfaen" w:hAnsi="Sylfaen"/>
                <w:sz w:val="22"/>
                <w:szCs w:val="22"/>
                <w:lang w:val="ka-GE"/>
              </w:rPr>
            </w:pPr>
            <w:r w:rsidRPr="00411AF6">
              <w:rPr>
                <w:rFonts w:ascii="Sylfaen" w:hAnsi="Sylfaen"/>
                <w:sz w:val="22"/>
                <w:szCs w:val="22"/>
                <w:lang w:val="ka-GE"/>
              </w:rPr>
              <w:t>#13</w:t>
            </w:r>
            <w:r w:rsidR="007C03BC" w:rsidRPr="00411AF6">
              <w:rPr>
                <w:rFonts w:ascii="Sylfaen" w:hAnsi="Sylfaen"/>
                <w:sz w:val="22"/>
                <w:szCs w:val="22"/>
                <w:lang w:val="ka-GE"/>
              </w:rPr>
              <w:t>.</w:t>
            </w:r>
            <w:r w:rsidR="00976F5D" w:rsidRPr="00411AF6">
              <w:rPr>
                <w:rFonts w:ascii="Sylfaen" w:hAnsi="Sylfaen"/>
                <w:sz w:val="22"/>
                <w:szCs w:val="22"/>
              </w:rPr>
              <w:t xml:space="preserve"> ნემსების დისტრიბუცია ანაბოლური სტეროიდების ინექციისთვის, ჰორმონების ინექციისთვის, პირსინგისა და ტატუირებისთვის.</w:t>
            </w:r>
          </w:p>
        </w:tc>
        <w:tc>
          <w:tcPr>
            <w:tcW w:w="5488" w:type="dxa"/>
          </w:tcPr>
          <w:p w14:paraId="18860303" w14:textId="23A20C91" w:rsidR="007C03BC" w:rsidRPr="00411AF6" w:rsidRDefault="00C438E1" w:rsidP="00C438E1">
            <w:pPr>
              <w:jc w:val="both"/>
              <w:cnfStyle w:val="000000100000" w:firstRow="0" w:lastRow="0" w:firstColumn="0" w:lastColumn="0" w:oddVBand="0" w:evenVBand="0" w:oddHBand="1" w:evenHBand="0" w:firstRowFirstColumn="0" w:firstRowLastColumn="0" w:lastRowFirstColumn="0" w:lastRowLastColumn="0"/>
              <w:rPr>
                <w:rFonts w:ascii="Sylfaen" w:hAnsi="Sylfaen"/>
                <w:b/>
                <w:sz w:val="22"/>
                <w:szCs w:val="22"/>
                <w:lang w:val="ka-GE"/>
              </w:rPr>
            </w:pPr>
            <w:r w:rsidRPr="00411AF6">
              <w:rPr>
                <w:rFonts w:ascii="Sylfaen" w:hAnsi="Sylfaen"/>
                <w:b/>
                <w:sz w:val="22"/>
                <w:szCs w:val="22"/>
                <w:lang w:val="ka-GE"/>
              </w:rPr>
              <w:t xml:space="preserve">წახალისდეს  სტერილური საინექციო მოწყობილობების დისტრიბუცია ანაბოლური სტეროიდების, ჰორმონების ინექციისთვის, პირსინგისა და ტატუირებისთვის, რათა თავიდან იქნას აცილებული აივ/შიდსის, </w:t>
            </w:r>
            <w:r w:rsidRPr="00411AF6">
              <w:rPr>
                <w:rFonts w:ascii="Sylfaen" w:hAnsi="Sylfaen"/>
                <w:b/>
                <w:sz w:val="22"/>
                <w:szCs w:val="22"/>
              </w:rPr>
              <w:t>B და C</w:t>
            </w:r>
            <w:r w:rsidRPr="00411AF6">
              <w:rPr>
                <w:rFonts w:ascii="Sylfaen" w:hAnsi="Sylfaen"/>
                <w:b/>
                <w:sz w:val="22"/>
                <w:szCs w:val="22"/>
                <w:lang w:val="ka-GE"/>
              </w:rPr>
              <w:t xml:space="preserve"> ჰეპატიტების და სხვა მსგავსი პათოგენების გავრცელების რისკი.</w:t>
            </w:r>
          </w:p>
        </w:tc>
      </w:tr>
      <w:tr w:rsidR="007C03BC" w:rsidRPr="00411AF6" w14:paraId="2F60C721"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092D7150" w14:textId="0B3AC601" w:rsidR="007C03BC" w:rsidRPr="00411AF6" w:rsidRDefault="00C438E1" w:rsidP="00FE73C2">
            <w:pPr>
              <w:pStyle w:val="ListParagraph"/>
              <w:numPr>
                <w:ilvl w:val="0"/>
                <w:numId w:val="24"/>
              </w:numPr>
              <w:ind w:left="459"/>
              <w:jc w:val="both"/>
              <w:rPr>
                <w:rFonts w:ascii="Sylfaen" w:eastAsia="Times New Roman" w:hAnsi="Sylfaen" w:cs="Times New Roman"/>
                <w:b w:val="0"/>
                <w:sz w:val="22"/>
                <w:szCs w:val="22"/>
                <w:lang w:val="ka-GE"/>
              </w:rPr>
            </w:pPr>
            <w:r w:rsidRPr="00411AF6">
              <w:rPr>
                <w:rFonts w:ascii="Sylfaen" w:hAnsi="Sylfaen"/>
                <w:b w:val="0"/>
                <w:sz w:val="22"/>
                <w:szCs w:val="22"/>
              </w:rPr>
              <w:t>მოცემული რეკომენდაცია არ არის საქართველოს ნარკოსცენისთვის რელევანტური, შესაბამისად დეტალები რეკომენდაციებში არ განიხილება.</w:t>
            </w:r>
          </w:p>
        </w:tc>
      </w:tr>
      <w:tr w:rsidR="007C03BC" w:rsidRPr="00411AF6" w14:paraId="2E0AD940"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2EC41841" w14:textId="6889DF6E" w:rsidR="007C03BC" w:rsidRPr="00411AF6" w:rsidRDefault="00567E38" w:rsidP="00301725">
            <w:pPr>
              <w:pStyle w:val="ListParagraph"/>
              <w:spacing w:line="276" w:lineRule="auto"/>
              <w:ind w:left="0"/>
              <w:rPr>
                <w:rFonts w:ascii="Sylfaen" w:hAnsi="Sylfaen"/>
                <w:sz w:val="22"/>
                <w:szCs w:val="22"/>
                <w:lang w:val="ka-GE"/>
              </w:rPr>
            </w:pPr>
            <w:r w:rsidRPr="00411AF6">
              <w:rPr>
                <w:rFonts w:ascii="Sylfaen" w:hAnsi="Sylfaen"/>
                <w:sz w:val="22"/>
                <w:szCs w:val="22"/>
                <w:lang w:val="ka-GE"/>
              </w:rPr>
              <w:t>#14</w:t>
            </w:r>
            <w:r w:rsidR="007C03BC" w:rsidRPr="00411AF6">
              <w:rPr>
                <w:rFonts w:ascii="Sylfaen" w:hAnsi="Sylfaen"/>
                <w:sz w:val="22"/>
                <w:szCs w:val="22"/>
                <w:lang w:val="ka-GE"/>
              </w:rPr>
              <w:t>.</w:t>
            </w:r>
            <w:r w:rsidR="00C438E1" w:rsidRPr="00411AF6">
              <w:rPr>
                <w:rFonts w:ascii="Sylfaen" w:hAnsi="Sylfaen"/>
                <w:sz w:val="22"/>
                <w:szCs w:val="22"/>
              </w:rPr>
              <w:t xml:space="preserve"> ფოლგის ქაღალდის დისტრიბუცია.</w:t>
            </w:r>
          </w:p>
        </w:tc>
        <w:tc>
          <w:tcPr>
            <w:tcW w:w="5488" w:type="dxa"/>
          </w:tcPr>
          <w:p w14:paraId="33E3323B" w14:textId="611289F8" w:rsidR="007C03BC" w:rsidRPr="00411AF6" w:rsidRDefault="00C438E1" w:rsidP="00C438E1">
            <w:pPr>
              <w:pStyle w:val="ListParagraph"/>
              <w:spacing w:line="276" w:lineRule="auto"/>
              <w:ind w:left="34" w:hanging="34"/>
              <w:jc w:val="both"/>
              <w:cnfStyle w:val="000000100000" w:firstRow="0" w:lastRow="0" w:firstColumn="0" w:lastColumn="0" w:oddVBand="0" w:evenVBand="0" w:oddHBand="1" w:evenHBand="0" w:firstRowFirstColumn="0" w:firstRowLastColumn="0" w:lastRowFirstColumn="0" w:lastRowLastColumn="0"/>
              <w:rPr>
                <w:rFonts w:ascii="Sylfaen" w:hAnsi="Sylfaen"/>
                <w:b/>
                <w:sz w:val="22"/>
                <w:szCs w:val="22"/>
                <w:lang w:val="ka-GE"/>
              </w:rPr>
            </w:pPr>
            <w:r w:rsidRPr="00411AF6">
              <w:rPr>
                <w:rFonts w:ascii="Sylfaen" w:hAnsi="Sylfaen"/>
                <w:b/>
                <w:sz w:val="22"/>
                <w:szCs w:val="22"/>
                <w:lang w:val="ka-GE"/>
              </w:rPr>
              <w:t xml:space="preserve">შეფასდეს </w:t>
            </w:r>
            <w:r w:rsidRPr="00411AF6">
              <w:rPr>
                <w:rFonts w:ascii="Sylfaen" w:hAnsi="Sylfaen"/>
                <w:b/>
                <w:sz w:val="22"/>
                <w:szCs w:val="22"/>
              </w:rPr>
              <w:t>ფოლგის ქაღალდის დისტრიბუცი</w:t>
            </w:r>
            <w:r w:rsidRPr="00411AF6">
              <w:rPr>
                <w:rFonts w:ascii="Sylfaen" w:hAnsi="Sylfaen"/>
                <w:b/>
                <w:sz w:val="22"/>
                <w:szCs w:val="22"/>
                <w:lang w:val="ka-GE"/>
              </w:rPr>
              <w:t>ის საჭიროება ჰეროინისა და სხვა ნარკოტიკების უსაფრთხოდ მოწევისთვის.</w:t>
            </w:r>
          </w:p>
        </w:tc>
      </w:tr>
      <w:tr w:rsidR="007C03BC" w:rsidRPr="00411AF6" w14:paraId="2009A394"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7CE2B368" w14:textId="68CAB9D3" w:rsidR="007C03BC" w:rsidRPr="00411AF6" w:rsidRDefault="00C438E1" w:rsidP="00FE73C2">
            <w:pPr>
              <w:pStyle w:val="ListParagraph"/>
              <w:numPr>
                <w:ilvl w:val="0"/>
                <w:numId w:val="24"/>
              </w:numPr>
              <w:ind w:left="459"/>
              <w:jc w:val="both"/>
              <w:rPr>
                <w:rFonts w:ascii="Sylfaen" w:eastAsia="Times New Roman" w:hAnsi="Sylfaen" w:cs="Times New Roman"/>
                <w:b w:val="0"/>
                <w:sz w:val="22"/>
                <w:szCs w:val="22"/>
                <w:lang w:val="ka-GE"/>
              </w:rPr>
            </w:pPr>
            <w:r w:rsidRPr="00411AF6">
              <w:rPr>
                <w:rFonts w:ascii="Sylfaen" w:hAnsi="Sylfaen"/>
                <w:b w:val="0"/>
                <w:sz w:val="22"/>
                <w:szCs w:val="22"/>
              </w:rPr>
              <w:t>მოცემული რეკომენდაცია არ არის საქართველოს ნარკოსცენისთვის რელევანტური, შესაბამისად დეტალები რეკომენდაციებში არ განიხილება.</w:t>
            </w:r>
          </w:p>
        </w:tc>
      </w:tr>
      <w:tr w:rsidR="00567E38" w:rsidRPr="00411AF6" w14:paraId="487441F0"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426AC6A7" w14:textId="421DCCCC" w:rsidR="00567E38" w:rsidRPr="00411AF6" w:rsidRDefault="00567E38" w:rsidP="00C438E1">
            <w:pPr>
              <w:pStyle w:val="ListParagraph"/>
              <w:spacing w:line="276" w:lineRule="auto"/>
              <w:ind w:left="0"/>
              <w:rPr>
                <w:rFonts w:ascii="Sylfaen" w:hAnsi="Sylfaen"/>
                <w:sz w:val="22"/>
                <w:szCs w:val="22"/>
                <w:lang w:val="ka-GE"/>
              </w:rPr>
            </w:pPr>
            <w:r w:rsidRPr="00411AF6">
              <w:rPr>
                <w:rFonts w:ascii="Sylfaen" w:hAnsi="Sylfaen"/>
                <w:sz w:val="22"/>
                <w:szCs w:val="22"/>
                <w:lang w:val="ka-GE"/>
              </w:rPr>
              <w:t>#15.</w:t>
            </w:r>
            <w:r w:rsidR="00C438E1" w:rsidRPr="00411AF6">
              <w:rPr>
                <w:rFonts w:ascii="Sylfaen" w:hAnsi="Sylfaen"/>
                <w:sz w:val="22"/>
                <w:szCs w:val="22"/>
              </w:rPr>
              <w:t xml:space="preserve"> კრისტალური მეტამფეტამინის უსაფრთხოდ მოსაწევი ინსტრუმენტების დისტრიბუცია.</w:t>
            </w:r>
          </w:p>
        </w:tc>
        <w:tc>
          <w:tcPr>
            <w:tcW w:w="5488" w:type="dxa"/>
          </w:tcPr>
          <w:p w14:paraId="0F1D47BA" w14:textId="715557C0" w:rsidR="00C438E1" w:rsidRPr="00411AF6" w:rsidRDefault="00C438E1" w:rsidP="00C438E1">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sz w:val="22"/>
                <w:szCs w:val="22"/>
                <w:lang w:val="ka-GE"/>
              </w:rPr>
            </w:pPr>
            <w:r w:rsidRPr="00411AF6">
              <w:rPr>
                <w:rFonts w:ascii="Sylfaen" w:eastAsia="Times New Roman" w:hAnsi="Sylfaen" w:cs="Times New Roman"/>
                <w:b/>
                <w:sz w:val="22"/>
                <w:szCs w:val="22"/>
                <w:lang w:val="ka-GE"/>
              </w:rPr>
              <w:t xml:space="preserve">შეფასდეს </w:t>
            </w:r>
            <w:r w:rsidRPr="00411AF6">
              <w:rPr>
                <w:rFonts w:ascii="Sylfaen" w:hAnsi="Sylfaen"/>
                <w:b/>
                <w:sz w:val="22"/>
                <w:szCs w:val="22"/>
              </w:rPr>
              <w:t>კრისტალური მეტამფეტამინის უსაფრთხოდ მოსაწევი ინსტრუმენტების დისტრიბუცი</w:t>
            </w:r>
            <w:r w:rsidRPr="00411AF6">
              <w:rPr>
                <w:rFonts w:ascii="Sylfaen" w:hAnsi="Sylfaen"/>
                <w:b/>
                <w:sz w:val="22"/>
                <w:szCs w:val="22"/>
                <w:lang w:val="ka-GE"/>
              </w:rPr>
              <w:t xml:space="preserve">ის </w:t>
            </w:r>
            <w:r w:rsidRPr="00411AF6">
              <w:rPr>
                <w:rFonts w:ascii="Sylfaen" w:eastAsia="Times New Roman" w:hAnsi="Sylfaen" w:cs="Times New Roman"/>
                <w:b/>
                <w:sz w:val="22"/>
                <w:szCs w:val="22"/>
                <w:lang w:val="ka-GE"/>
              </w:rPr>
              <w:t xml:space="preserve">საჭიროება. </w:t>
            </w:r>
          </w:p>
          <w:p w14:paraId="1553BC87" w14:textId="77777777" w:rsidR="00567E38" w:rsidRPr="00411AF6" w:rsidRDefault="00567E38" w:rsidP="00567E38">
            <w:pPr>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p>
        </w:tc>
      </w:tr>
      <w:tr w:rsidR="00567E38" w:rsidRPr="00411AF6" w14:paraId="6FC0A379"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2F126530" w14:textId="4447CCF6" w:rsidR="00567E38" w:rsidRPr="00411AF6" w:rsidRDefault="00C438E1" w:rsidP="00FE73C2">
            <w:pPr>
              <w:pStyle w:val="ListParagraph"/>
              <w:numPr>
                <w:ilvl w:val="0"/>
                <w:numId w:val="24"/>
              </w:numPr>
              <w:ind w:left="459"/>
              <w:jc w:val="both"/>
              <w:rPr>
                <w:rFonts w:ascii="Sylfaen" w:eastAsia="Times New Roman" w:hAnsi="Sylfaen" w:cs="Times New Roman"/>
                <w:b w:val="0"/>
                <w:sz w:val="22"/>
                <w:szCs w:val="22"/>
                <w:lang w:val="ka-GE"/>
              </w:rPr>
            </w:pPr>
            <w:r w:rsidRPr="00411AF6">
              <w:rPr>
                <w:rFonts w:ascii="Sylfaen" w:hAnsi="Sylfaen"/>
                <w:b w:val="0"/>
                <w:sz w:val="22"/>
                <w:szCs w:val="22"/>
              </w:rPr>
              <w:t>მოცემული რეკომენდაცია არ არის საქართველოს ნარკოსცენისთვის რელევანტური, შესაბამისად დეტალები რეკომენდაციებში არ განიხილება.</w:t>
            </w:r>
          </w:p>
        </w:tc>
      </w:tr>
      <w:tr w:rsidR="00567E38" w:rsidRPr="00411AF6" w14:paraId="56E48DBE"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4C4C4C45" w14:textId="60E463B7" w:rsidR="00567E38" w:rsidRPr="00411AF6" w:rsidRDefault="00567E38" w:rsidP="00301725">
            <w:pPr>
              <w:pStyle w:val="ListParagraph"/>
              <w:spacing w:line="276" w:lineRule="auto"/>
              <w:ind w:left="0"/>
              <w:rPr>
                <w:rFonts w:ascii="Sylfaen" w:hAnsi="Sylfaen"/>
                <w:sz w:val="22"/>
                <w:szCs w:val="22"/>
                <w:lang w:val="ka-GE"/>
              </w:rPr>
            </w:pPr>
            <w:r w:rsidRPr="00411AF6">
              <w:rPr>
                <w:rFonts w:ascii="Sylfaen" w:hAnsi="Sylfaen"/>
                <w:sz w:val="22"/>
                <w:szCs w:val="22"/>
                <w:lang w:val="ka-GE"/>
              </w:rPr>
              <w:t>#16.</w:t>
            </w:r>
            <w:r w:rsidR="00301725" w:rsidRPr="00411AF6">
              <w:rPr>
                <w:rFonts w:ascii="Sylfaen" w:hAnsi="Sylfaen"/>
                <w:sz w:val="22"/>
                <w:szCs w:val="22"/>
                <w:lang w:val="ka-GE"/>
              </w:rPr>
              <w:t xml:space="preserve"> </w:t>
            </w:r>
            <w:r w:rsidR="00301725" w:rsidRPr="00411AF6">
              <w:rPr>
                <w:rFonts w:ascii="Sylfaen" w:hAnsi="Sylfaen"/>
                <w:sz w:val="22"/>
                <w:szCs w:val="22"/>
              </w:rPr>
              <w:t>ინექციასთან ასოცირებული გართულებების პრევენცია, შეფასება და მკურნალობა.</w:t>
            </w:r>
          </w:p>
        </w:tc>
        <w:tc>
          <w:tcPr>
            <w:tcW w:w="5488" w:type="dxa"/>
          </w:tcPr>
          <w:p w14:paraId="7F44F1B4" w14:textId="12F97E47" w:rsidR="00301725" w:rsidRPr="00411AF6" w:rsidRDefault="00301725" w:rsidP="00301725">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sz w:val="22"/>
                <w:szCs w:val="22"/>
                <w:lang w:val="ka-GE"/>
              </w:rPr>
            </w:pPr>
            <w:r w:rsidRPr="00411AF6">
              <w:rPr>
                <w:rFonts w:ascii="Sylfaen" w:hAnsi="Sylfaen"/>
                <w:b/>
                <w:sz w:val="22"/>
                <w:szCs w:val="22"/>
              </w:rPr>
              <w:t xml:space="preserve">ინექციასთან ასოცირებული გართულებების </w:t>
            </w:r>
            <w:r w:rsidRPr="00411AF6">
              <w:rPr>
                <w:rFonts w:ascii="Sylfaen" w:eastAsia="Times New Roman" w:hAnsi="Sylfaen" w:cs="Times New Roman"/>
                <w:b/>
                <w:sz w:val="22"/>
                <w:szCs w:val="22"/>
                <w:lang w:val="ka-GE"/>
              </w:rPr>
              <w:t>პრევენცია, შეფასება და მკურნალობა.</w:t>
            </w:r>
          </w:p>
          <w:p w14:paraId="2616E1E3" w14:textId="77777777" w:rsidR="00567E38" w:rsidRPr="00411AF6" w:rsidRDefault="00567E38" w:rsidP="00567E38">
            <w:pPr>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p>
        </w:tc>
      </w:tr>
      <w:tr w:rsidR="00567E38" w:rsidRPr="00411AF6" w14:paraId="436434E8"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19750B24" w14:textId="1886044F" w:rsidR="00640274" w:rsidRPr="00411AF6" w:rsidRDefault="00BB3927" w:rsidP="00FE73C2">
            <w:pPr>
              <w:pStyle w:val="ListParagraph"/>
              <w:numPr>
                <w:ilvl w:val="0"/>
                <w:numId w:val="24"/>
              </w:numPr>
              <w:ind w:left="459"/>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მიეწოდ</w:t>
            </w:r>
            <w:r w:rsidR="004E6624">
              <w:rPr>
                <w:rFonts w:ascii="Sylfaen" w:eastAsia="Times New Roman" w:hAnsi="Sylfaen" w:cs="Times New Roman"/>
                <w:b w:val="0"/>
                <w:sz w:val="22"/>
                <w:szCs w:val="22"/>
                <w:lang w:val="ka-GE"/>
              </w:rPr>
              <w:t>ეთ</w:t>
            </w:r>
            <w:r w:rsidR="00640274" w:rsidRPr="00411AF6">
              <w:rPr>
                <w:rFonts w:ascii="Sylfaen" w:eastAsia="Times New Roman" w:hAnsi="Sylfaen" w:cs="Times New Roman"/>
                <w:b w:val="0"/>
                <w:sz w:val="22"/>
                <w:szCs w:val="22"/>
                <w:lang w:val="ka-GE"/>
              </w:rPr>
              <w:t xml:space="preserve"> კლიენტს ინფორმაცია ინექციასთან ას</w:t>
            </w:r>
            <w:r>
              <w:rPr>
                <w:rFonts w:ascii="Sylfaen" w:eastAsia="Times New Roman" w:hAnsi="Sylfaen" w:cs="Times New Roman"/>
                <w:b w:val="0"/>
                <w:sz w:val="22"/>
                <w:szCs w:val="22"/>
                <w:lang w:val="ka-GE"/>
              </w:rPr>
              <w:t>ოცირებული გართულებების პრევენციისა და მკურნალობის შესახებ</w:t>
            </w:r>
            <w:r w:rsidR="00640274" w:rsidRPr="00411AF6">
              <w:rPr>
                <w:rFonts w:ascii="Sylfaen" w:eastAsia="Times New Roman" w:hAnsi="Sylfaen" w:cs="Times New Roman"/>
                <w:b w:val="0"/>
                <w:sz w:val="22"/>
                <w:szCs w:val="22"/>
                <w:lang w:val="ka-GE"/>
              </w:rPr>
              <w:t xml:space="preserve">; </w:t>
            </w:r>
          </w:p>
          <w:p w14:paraId="230ECC59" w14:textId="68601075" w:rsidR="00640274" w:rsidRPr="00411AF6" w:rsidRDefault="00640274" w:rsidP="00FE73C2">
            <w:pPr>
              <w:pStyle w:val="ListParagraph"/>
              <w:numPr>
                <w:ilvl w:val="0"/>
                <w:numId w:val="24"/>
              </w:numPr>
              <w:ind w:left="459"/>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შეიმუშავეთ და შეაფასეთ ინექციასთან </w:t>
            </w:r>
            <w:r w:rsidR="00224B04">
              <w:rPr>
                <w:rFonts w:ascii="Sylfaen" w:eastAsia="Times New Roman" w:hAnsi="Sylfaen" w:cs="Times New Roman"/>
                <w:b w:val="0"/>
                <w:sz w:val="22"/>
                <w:szCs w:val="22"/>
                <w:lang w:val="ka-GE"/>
              </w:rPr>
              <w:t>ასოცირებული</w:t>
            </w:r>
            <w:r w:rsidR="00224B04" w:rsidRPr="00411AF6">
              <w:rPr>
                <w:rFonts w:ascii="Sylfaen" w:eastAsia="Times New Roman" w:hAnsi="Sylfaen" w:cs="Times New Roman"/>
                <w:b w:val="0"/>
                <w:sz w:val="22"/>
                <w:szCs w:val="22"/>
                <w:lang w:val="ka-GE"/>
              </w:rPr>
              <w:t xml:space="preserve"> </w:t>
            </w:r>
            <w:r w:rsidRPr="00411AF6">
              <w:rPr>
                <w:rFonts w:ascii="Sylfaen" w:eastAsia="Times New Roman" w:hAnsi="Sylfaen" w:cs="Times New Roman"/>
                <w:b w:val="0"/>
                <w:sz w:val="22"/>
                <w:szCs w:val="22"/>
                <w:lang w:val="ka-GE"/>
              </w:rPr>
              <w:t>გართულებების პრევენციისა და მკურნალობის რეფერირების ოქმები/პროტოკოლები;</w:t>
            </w:r>
          </w:p>
          <w:p w14:paraId="09C23E9D" w14:textId="4244C542" w:rsidR="00640274" w:rsidRPr="00411AF6" w:rsidRDefault="00640274" w:rsidP="00FE73C2">
            <w:pPr>
              <w:pStyle w:val="ListParagraph"/>
              <w:numPr>
                <w:ilvl w:val="0"/>
                <w:numId w:val="24"/>
              </w:numPr>
              <w:ind w:left="459"/>
              <w:jc w:val="both"/>
              <w:rPr>
                <w:rFonts w:ascii="Sylfaen" w:eastAsia="Times New Roman" w:hAnsi="Sylfaen" w:cs="Times New Roman"/>
                <w:b w:val="0"/>
                <w:sz w:val="22"/>
                <w:szCs w:val="22"/>
                <w:lang w:val="ka-GE"/>
              </w:rPr>
            </w:pPr>
            <w:r w:rsidRPr="00411AF6">
              <w:rPr>
                <w:rFonts w:ascii="Sylfaen" w:eastAsia="Times New Roman" w:hAnsi="Sylfaen" w:cs="Menlo Bold"/>
                <w:b w:val="0"/>
                <w:sz w:val="22"/>
                <w:szCs w:val="22"/>
                <w:lang w:val="ka-GE"/>
              </w:rPr>
              <w:t xml:space="preserve">გაანათლეთ შნპ </w:t>
            </w:r>
            <w:r w:rsidRPr="00411AF6">
              <w:rPr>
                <w:rFonts w:ascii="Sylfaen" w:eastAsia="Times New Roman" w:hAnsi="Sylfaen" w:cs="Times New Roman"/>
                <w:b w:val="0"/>
                <w:sz w:val="22"/>
                <w:szCs w:val="22"/>
                <w:lang w:val="ka-GE"/>
              </w:rPr>
              <w:t xml:space="preserve">და </w:t>
            </w:r>
            <w:r w:rsidRPr="00411AF6">
              <w:rPr>
                <w:rFonts w:ascii="Sylfaen" w:eastAsia="Times New Roman" w:hAnsi="Sylfaen" w:cs="Menlo Bold"/>
                <w:b w:val="0"/>
                <w:sz w:val="22"/>
                <w:szCs w:val="22"/>
                <w:lang w:val="ka-GE"/>
              </w:rPr>
              <w:t>სატელიტური</w:t>
            </w:r>
            <w:r w:rsidRPr="00411AF6">
              <w:rPr>
                <w:rFonts w:ascii="Sylfaen" w:eastAsia="Times New Roman" w:hAnsi="Sylfaen" w:cs="Times New Roman"/>
                <w:b w:val="0"/>
                <w:sz w:val="22"/>
                <w:szCs w:val="22"/>
                <w:lang w:val="ka-GE"/>
              </w:rPr>
              <w:t xml:space="preserve"> </w:t>
            </w:r>
            <w:r w:rsidRPr="00411AF6">
              <w:rPr>
                <w:rFonts w:ascii="Sylfaen" w:eastAsia="Times New Roman" w:hAnsi="Sylfaen" w:cs="Menlo Bold"/>
                <w:b w:val="0"/>
                <w:sz w:val="22"/>
                <w:szCs w:val="22"/>
                <w:lang w:val="ka-GE"/>
              </w:rPr>
              <w:t>ცენტრების</w:t>
            </w:r>
            <w:r w:rsidRPr="00411AF6">
              <w:rPr>
                <w:rFonts w:ascii="Sylfaen" w:eastAsia="Times New Roman" w:hAnsi="Sylfaen" w:cs="Times New Roman"/>
                <w:b w:val="0"/>
                <w:sz w:val="22"/>
                <w:szCs w:val="22"/>
                <w:lang w:val="ka-GE"/>
              </w:rPr>
              <w:t xml:space="preserve"> პერსონალი, რომ შეძლონ ინექციასთან </w:t>
            </w:r>
            <w:r w:rsidR="00224B04">
              <w:rPr>
                <w:rFonts w:ascii="Sylfaen" w:eastAsia="Times New Roman" w:hAnsi="Sylfaen" w:cs="Times New Roman"/>
                <w:b w:val="0"/>
                <w:sz w:val="22"/>
                <w:szCs w:val="22"/>
                <w:lang w:val="ka-GE"/>
              </w:rPr>
              <w:t>ასოცირებული</w:t>
            </w:r>
            <w:r w:rsidR="00224B04" w:rsidRPr="00411AF6">
              <w:rPr>
                <w:rFonts w:ascii="Sylfaen" w:eastAsia="Times New Roman" w:hAnsi="Sylfaen" w:cs="Times New Roman"/>
                <w:b w:val="0"/>
                <w:sz w:val="22"/>
                <w:szCs w:val="22"/>
                <w:lang w:val="ka-GE"/>
              </w:rPr>
              <w:t xml:space="preserve"> </w:t>
            </w:r>
            <w:r w:rsidRPr="00411AF6">
              <w:rPr>
                <w:rFonts w:ascii="Sylfaen" w:eastAsia="Times New Roman" w:hAnsi="Sylfaen" w:cs="Times New Roman"/>
                <w:b w:val="0"/>
                <w:sz w:val="22"/>
                <w:szCs w:val="22"/>
                <w:lang w:val="ka-GE"/>
              </w:rPr>
              <w:t xml:space="preserve">გართულებების იდენტიფიცირება და კლიენტებისთვის პრევენციისა და მკურნალობის შესახებ ინფორმაციის მიწოდება; </w:t>
            </w:r>
            <w:r w:rsidR="004E6624">
              <w:rPr>
                <w:rFonts w:ascii="Sylfaen" w:eastAsia="Times New Roman" w:hAnsi="Sylfaen" w:cs="Times New Roman"/>
                <w:b w:val="0"/>
                <w:sz w:val="22"/>
                <w:szCs w:val="22"/>
                <w:lang w:val="ka-GE"/>
              </w:rPr>
              <w:t xml:space="preserve">ადგილზე მკურნალობის შესაძლებლობის შემთხვევაში პირველადი დახმარების აღმოჩენა და შემდგომი მკურნალობა. </w:t>
            </w:r>
          </w:p>
          <w:p w14:paraId="7BE8BD10" w14:textId="2C4CBDEF" w:rsidR="00640274" w:rsidRPr="00411AF6" w:rsidRDefault="00640274" w:rsidP="00FE73C2">
            <w:pPr>
              <w:pStyle w:val="ListParagraph"/>
              <w:numPr>
                <w:ilvl w:val="0"/>
                <w:numId w:val="24"/>
              </w:numPr>
              <w:ind w:left="459"/>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შეფასეთ  ინექციასთან ასოცირებული გართულებების პრევალენტობა; </w:t>
            </w:r>
          </w:p>
          <w:p w14:paraId="191E886B" w14:textId="38044B48" w:rsidR="00567E38" w:rsidRPr="00411AF6" w:rsidRDefault="00640274" w:rsidP="00FE73C2">
            <w:pPr>
              <w:pStyle w:val="ListParagraph"/>
              <w:numPr>
                <w:ilvl w:val="0"/>
                <w:numId w:val="24"/>
              </w:numPr>
              <w:ind w:left="459"/>
              <w:jc w:val="both"/>
              <w:rPr>
                <w:rFonts w:ascii="Sylfaen" w:eastAsia="Times New Roman" w:hAnsi="Sylfaen" w:cs="Times New Roman"/>
                <w:sz w:val="22"/>
                <w:szCs w:val="22"/>
                <w:lang w:val="ka-GE"/>
              </w:rPr>
            </w:pPr>
            <w:r w:rsidRPr="00411AF6">
              <w:rPr>
                <w:rFonts w:ascii="Sylfaen" w:eastAsia="Times New Roman" w:hAnsi="Sylfaen" w:cs="Times New Roman"/>
                <w:b w:val="0"/>
                <w:sz w:val="22"/>
                <w:szCs w:val="22"/>
                <w:lang w:val="ka-GE"/>
              </w:rPr>
              <w:t xml:space="preserve">შეაფასეთ და </w:t>
            </w:r>
            <w:r w:rsidR="00D76B61" w:rsidRPr="00411AF6">
              <w:rPr>
                <w:rFonts w:ascii="Sylfaen" w:eastAsia="Times New Roman" w:hAnsi="Sylfaen" w:cs="Times New Roman"/>
                <w:b w:val="0"/>
                <w:sz w:val="22"/>
                <w:szCs w:val="22"/>
                <w:lang w:val="ka-GE"/>
              </w:rPr>
              <w:t>გაასაჯაროვეთ</w:t>
            </w:r>
            <w:r w:rsidRPr="00411AF6">
              <w:rPr>
                <w:rFonts w:ascii="Sylfaen" w:eastAsia="Times New Roman" w:hAnsi="Sylfaen" w:cs="Times New Roman"/>
                <w:b w:val="0"/>
                <w:sz w:val="22"/>
                <w:szCs w:val="22"/>
                <w:lang w:val="ka-GE"/>
              </w:rPr>
              <w:t xml:space="preserve"> ინექციასთან არსებული გართულებების პრევენციისა და მკურნალობის წამოწყებული ინტერვენციები.</w:t>
            </w:r>
          </w:p>
        </w:tc>
      </w:tr>
      <w:tr w:rsidR="00567E38" w:rsidRPr="00411AF6" w14:paraId="5DC3B64C"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764E7F6B" w14:textId="37832526" w:rsidR="00567E38" w:rsidRPr="00411AF6" w:rsidRDefault="00567E38" w:rsidP="00BB3927">
            <w:pPr>
              <w:pStyle w:val="ListParagraph"/>
              <w:spacing w:line="276" w:lineRule="auto"/>
              <w:ind w:left="0"/>
              <w:rPr>
                <w:rFonts w:ascii="Sylfaen" w:hAnsi="Sylfaen"/>
                <w:sz w:val="22"/>
                <w:szCs w:val="22"/>
                <w:lang w:val="ka-GE"/>
              </w:rPr>
            </w:pPr>
            <w:r w:rsidRPr="00411AF6">
              <w:rPr>
                <w:rFonts w:ascii="Sylfaen" w:hAnsi="Sylfaen"/>
                <w:sz w:val="22"/>
                <w:szCs w:val="22"/>
                <w:lang w:val="ka-GE"/>
              </w:rPr>
              <w:t>#17.</w:t>
            </w:r>
            <w:r w:rsidR="00640274" w:rsidRPr="00411AF6">
              <w:rPr>
                <w:rFonts w:ascii="Sylfaen" w:hAnsi="Sylfaen"/>
                <w:sz w:val="22"/>
                <w:szCs w:val="22"/>
              </w:rPr>
              <w:t xml:space="preserve"> აივ-ინფექციის, B/C ჰეპატიტების</w:t>
            </w:r>
            <w:r w:rsidR="00905DB8">
              <w:rPr>
                <w:rFonts w:ascii="Sylfaen" w:hAnsi="Sylfaen"/>
                <w:sz w:val="22"/>
                <w:szCs w:val="22"/>
              </w:rPr>
              <w:t>, სგგი</w:t>
            </w:r>
            <w:r w:rsidR="00640274" w:rsidRPr="00411AF6">
              <w:rPr>
                <w:rFonts w:ascii="Sylfaen" w:hAnsi="Sylfaen"/>
                <w:sz w:val="22"/>
                <w:szCs w:val="22"/>
              </w:rPr>
              <w:t xml:space="preserve"> და ტუბერკულოზ</w:t>
            </w:r>
            <w:r w:rsidR="00224B04">
              <w:rPr>
                <w:rFonts w:ascii="Sylfaen" w:hAnsi="Sylfaen"/>
                <w:sz w:val="22"/>
                <w:szCs w:val="22"/>
              </w:rPr>
              <w:t>ზე</w:t>
            </w:r>
            <w:r w:rsidR="00640274" w:rsidRPr="00411AF6">
              <w:rPr>
                <w:rFonts w:ascii="Sylfaen" w:hAnsi="Sylfaen"/>
                <w:sz w:val="22"/>
                <w:szCs w:val="22"/>
              </w:rPr>
              <w:t xml:space="preserve"> </w:t>
            </w:r>
            <w:r w:rsidR="00BB3927">
              <w:rPr>
                <w:rFonts w:ascii="Sylfaen" w:hAnsi="Sylfaen"/>
                <w:sz w:val="22"/>
                <w:szCs w:val="22"/>
              </w:rPr>
              <w:t>სკრინინგის</w:t>
            </w:r>
            <w:r w:rsidR="00640274" w:rsidRPr="00411AF6">
              <w:rPr>
                <w:rFonts w:ascii="Sylfaen" w:hAnsi="Sylfaen"/>
                <w:sz w:val="22"/>
                <w:szCs w:val="22"/>
              </w:rPr>
              <w:t xml:space="preserve"> სერვისი.</w:t>
            </w:r>
          </w:p>
        </w:tc>
        <w:tc>
          <w:tcPr>
            <w:tcW w:w="5488" w:type="dxa"/>
          </w:tcPr>
          <w:p w14:paraId="3C7B3597" w14:textId="3D34F2AE" w:rsidR="00567E38" w:rsidRPr="00411AF6" w:rsidRDefault="00A8519E" w:rsidP="00887422">
            <w:pPr>
              <w:jc w:val="both"/>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r w:rsidRPr="00411AF6">
              <w:rPr>
                <w:rFonts w:ascii="Sylfaen" w:hAnsi="Sylfaen"/>
                <w:b/>
                <w:sz w:val="22"/>
                <w:szCs w:val="22"/>
              </w:rPr>
              <w:t xml:space="preserve">შესაძლებლობას იძლევა ბენეფიციარებმა შეიტყონ </w:t>
            </w:r>
            <w:r w:rsidR="00B121F7" w:rsidRPr="00411AF6">
              <w:rPr>
                <w:rFonts w:ascii="Sylfaen" w:hAnsi="Sylfaen"/>
                <w:b/>
                <w:sz w:val="22"/>
                <w:szCs w:val="22"/>
              </w:rPr>
              <w:t xml:space="preserve">საკუთარი აივ-სტატუსის, </w:t>
            </w:r>
            <w:r w:rsidR="00B121F7" w:rsidRPr="00411AF6">
              <w:rPr>
                <w:rFonts w:ascii="Sylfaen" w:eastAsia="Times New Roman" w:hAnsi="Sylfaen" w:cs="Times New Roman"/>
                <w:b/>
                <w:sz w:val="22"/>
                <w:szCs w:val="22"/>
              </w:rPr>
              <w:t xml:space="preserve">C </w:t>
            </w:r>
            <w:r w:rsidR="00B121F7" w:rsidRPr="00411AF6">
              <w:rPr>
                <w:rFonts w:ascii="Sylfaen" w:eastAsia="Times New Roman" w:hAnsi="Sylfaen" w:cs="Times New Roman"/>
                <w:b/>
                <w:sz w:val="22"/>
                <w:szCs w:val="22"/>
                <w:lang w:val="ka-GE"/>
              </w:rPr>
              <w:t>ჰეპატიტის</w:t>
            </w:r>
            <w:r w:rsidR="00B121F7" w:rsidRPr="00411AF6">
              <w:rPr>
                <w:rFonts w:ascii="Sylfaen" w:eastAsia="Times New Roman" w:hAnsi="Sylfaen" w:cs="Times New Roman"/>
                <w:b/>
                <w:sz w:val="22"/>
                <w:szCs w:val="22"/>
              </w:rPr>
              <w:t>(HCV),</w:t>
            </w:r>
            <w:r w:rsidR="00B121F7" w:rsidRPr="00411AF6">
              <w:rPr>
                <w:rFonts w:ascii="Sylfaen" w:eastAsia="Times New Roman" w:hAnsi="Sylfaen" w:cs="Times New Roman"/>
                <w:b/>
                <w:sz w:val="22"/>
                <w:szCs w:val="22"/>
                <w:lang w:val="ka-GE"/>
              </w:rPr>
              <w:t xml:space="preserve"> </w:t>
            </w:r>
            <w:r w:rsidR="00B121F7" w:rsidRPr="00411AF6">
              <w:rPr>
                <w:rFonts w:ascii="Sylfaen" w:eastAsia="Times New Roman" w:hAnsi="Sylfaen" w:cs="Times New Roman"/>
                <w:b/>
                <w:sz w:val="22"/>
                <w:szCs w:val="22"/>
              </w:rPr>
              <w:t xml:space="preserve">B </w:t>
            </w:r>
            <w:r w:rsidR="00B121F7" w:rsidRPr="00411AF6">
              <w:rPr>
                <w:rFonts w:ascii="Sylfaen" w:eastAsia="Times New Roman" w:hAnsi="Sylfaen" w:cs="Times New Roman"/>
                <w:b/>
                <w:sz w:val="22"/>
                <w:szCs w:val="22"/>
                <w:lang w:val="ka-GE"/>
              </w:rPr>
              <w:t xml:space="preserve">ჰეპატიტის </w:t>
            </w:r>
            <w:r w:rsidR="00B121F7" w:rsidRPr="00411AF6">
              <w:rPr>
                <w:rFonts w:ascii="Sylfaen" w:eastAsia="Times New Roman" w:hAnsi="Sylfaen" w:cs="Times New Roman"/>
                <w:b/>
                <w:sz w:val="22"/>
                <w:szCs w:val="22"/>
              </w:rPr>
              <w:t>(HBV)</w:t>
            </w:r>
            <w:r w:rsidR="00905DB8">
              <w:rPr>
                <w:rFonts w:ascii="Sylfaen" w:eastAsia="Times New Roman" w:hAnsi="Sylfaen" w:cs="Times New Roman"/>
                <w:b/>
                <w:sz w:val="22"/>
                <w:szCs w:val="22"/>
              </w:rPr>
              <w:t>, სგგი</w:t>
            </w:r>
            <w:r w:rsidR="00B121F7" w:rsidRPr="00411AF6">
              <w:rPr>
                <w:rFonts w:ascii="Sylfaen" w:eastAsia="Times New Roman" w:hAnsi="Sylfaen" w:cs="Times New Roman"/>
                <w:b/>
                <w:sz w:val="22"/>
                <w:szCs w:val="22"/>
                <w:lang w:val="ka-GE"/>
              </w:rPr>
              <w:t xml:space="preserve"> და ტუბერკულიოზის </w:t>
            </w:r>
            <w:r w:rsidR="00B121F7" w:rsidRPr="00411AF6">
              <w:rPr>
                <w:rFonts w:ascii="Sylfaen" w:hAnsi="Sylfaen"/>
                <w:b/>
                <w:sz w:val="22"/>
                <w:szCs w:val="22"/>
              </w:rPr>
              <w:t xml:space="preserve">სტატუსის </w:t>
            </w:r>
            <w:r w:rsidR="00B121F7" w:rsidRPr="00411AF6">
              <w:rPr>
                <w:rFonts w:ascii="Sylfaen" w:eastAsia="Times New Roman" w:hAnsi="Sylfaen" w:cs="Times New Roman"/>
                <w:b/>
                <w:sz w:val="22"/>
                <w:szCs w:val="22"/>
                <w:lang w:val="ka-GE"/>
              </w:rPr>
              <w:t>შესახებ</w:t>
            </w:r>
            <w:r w:rsidR="00B121F7" w:rsidRPr="00411AF6">
              <w:rPr>
                <w:rFonts w:ascii="Sylfaen" w:hAnsi="Sylfaen"/>
                <w:b/>
                <w:sz w:val="22"/>
                <w:szCs w:val="22"/>
              </w:rPr>
              <w:t xml:space="preserve">, </w:t>
            </w:r>
            <w:r w:rsidRPr="00411AF6">
              <w:rPr>
                <w:rFonts w:ascii="Sylfaen" w:hAnsi="Sylfaen"/>
                <w:b/>
                <w:sz w:val="22"/>
                <w:szCs w:val="22"/>
              </w:rPr>
              <w:t xml:space="preserve">შემდგომში ინფექციის გავრცელების პრევენციის მიზნით, სკრინინგისა და ტესტირების სერვისზე ხელმისწავდომობის </w:t>
            </w:r>
            <w:r w:rsidR="00887422" w:rsidRPr="00411AF6">
              <w:rPr>
                <w:rFonts w:ascii="Sylfaen" w:hAnsi="Sylfaen"/>
                <w:b/>
                <w:sz w:val="22"/>
                <w:szCs w:val="22"/>
              </w:rPr>
              <w:t>ხელშეწყობის</w:t>
            </w:r>
            <w:r w:rsidRPr="00411AF6">
              <w:rPr>
                <w:rFonts w:ascii="Sylfaen" w:hAnsi="Sylfaen"/>
                <w:b/>
                <w:sz w:val="22"/>
                <w:szCs w:val="22"/>
              </w:rPr>
              <w:t xml:space="preserve"> მიზნით</w:t>
            </w:r>
            <w:r w:rsidR="00887422" w:rsidRPr="00411AF6">
              <w:rPr>
                <w:rFonts w:ascii="Sylfaen" w:hAnsi="Sylfaen"/>
                <w:b/>
                <w:sz w:val="22"/>
                <w:szCs w:val="22"/>
              </w:rPr>
              <w:t>.</w:t>
            </w:r>
          </w:p>
        </w:tc>
      </w:tr>
      <w:tr w:rsidR="00567E38" w:rsidRPr="00411AF6" w14:paraId="76158D80" w14:textId="77777777" w:rsidTr="00F15984">
        <w:trPr>
          <w:cnfStyle w:val="000000010000" w:firstRow="0" w:lastRow="0" w:firstColumn="0" w:lastColumn="0" w:oddVBand="0" w:evenVBand="0" w:oddHBand="0" w:evenHBand="1"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51271031" w14:textId="6D7D59B4" w:rsidR="002C51BF" w:rsidRPr="00411AF6" w:rsidRDefault="002C51BF" w:rsidP="00FE73C2">
            <w:pPr>
              <w:pStyle w:val="ListParagraph"/>
              <w:numPr>
                <w:ilvl w:val="0"/>
                <w:numId w:val="25"/>
              </w:numPr>
              <w:ind w:left="317"/>
              <w:jc w:val="both"/>
              <w:rPr>
                <w:rFonts w:ascii="Sylfaen" w:eastAsia="Times New Roman" w:hAnsi="Sylfaen" w:cs="Times New Roman"/>
                <w:b w:val="0"/>
                <w:sz w:val="22"/>
                <w:szCs w:val="22"/>
              </w:rPr>
            </w:pPr>
            <w:r w:rsidRPr="00411AF6">
              <w:rPr>
                <w:rFonts w:ascii="Sylfaen" w:eastAsia="Times New Roman" w:hAnsi="Sylfaen" w:cs="Menlo Bold"/>
                <w:b w:val="0"/>
                <w:sz w:val="22"/>
                <w:szCs w:val="22"/>
              </w:rPr>
              <w:t>გაანათლეთ ბენეფიციარები აივ-ინფექციაზე, B/C ჰეპატიტებზე</w:t>
            </w:r>
            <w:r w:rsidR="00F15984">
              <w:rPr>
                <w:rFonts w:ascii="Sylfaen" w:eastAsia="Times New Roman" w:hAnsi="Sylfaen" w:cs="Menlo Bold"/>
                <w:b w:val="0"/>
                <w:sz w:val="22"/>
                <w:szCs w:val="22"/>
              </w:rPr>
              <w:t xml:space="preserve">, </w:t>
            </w:r>
            <w:r w:rsidR="00905DB8">
              <w:rPr>
                <w:rFonts w:ascii="Sylfaen" w:eastAsia="Times New Roman" w:hAnsi="Sylfaen" w:cs="Menlo Bold"/>
                <w:b w:val="0"/>
                <w:sz w:val="22"/>
                <w:szCs w:val="22"/>
              </w:rPr>
              <w:t>სგგი-ზე</w:t>
            </w:r>
            <w:r w:rsidRPr="00411AF6">
              <w:rPr>
                <w:rFonts w:ascii="Sylfaen" w:eastAsia="Times New Roman" w:hAnsi="Sylfaen" w:cs="Menlo Bold"/>
                <w:b w:val="0"/>
                <w:sz w:val="22"/>
                <w:szCs w:val="22"/>
              </w:rPr>
              <w:t xml:space="preserve"> და ტუბერკულოზზე</w:t>
            </w:r>
            <w:r w:rsidRPr="00411AF6">
              <w:rPr>
                <w:rFonts w:ascii="Sylfaen" w:eastAsia="Times New Roman" w:hAnsi="Sylfaen" w:cs="Menlo Bold"/>
                <w:b w:val="0"/>
                <w:sz w:val="22"/>
                <w:szCs w:val="22"/>
                <w:lang w:val="ka-GE"/>
              </w:rPr>
              <w:t xml:space="preserve"> </w:t>
            </w:r>
            <w:r w:rsidRPr="00411AF6">
              <w:rPr>
                <w:rFonts w:ascii="Sylfaen" w:eastAsia="Times New Roman" w:hAnsi="Sylfaen" w:cs="Menlo Bold"/>
                <w:b w:val="0"/>
                <w:sz w:val="22"/>
                <w:szCs w:val="22"/>
              </w:rPr>
              <w:t xml:space="preserve">რეგულარული </w:t>
            </w:r>
            <w:r w:rsidR="00F15984">
              <w:rPr>
                <w:rFonts w:ascii="Sylfaen" w:eastAsia="Times New Roman" w:hAnsi="Sylfaen" w:cs="Menlo Bold"/>
                <w:b w:val="0"/>
                <w:sz w:val="22"/>
                <w:szCs w:val="22"/>
              </w:rPr>
              <w:t>სკრინინგის/</w:t>
            </w:r>
            <w:r w:rsidRPr="00411AF6">
              <w:rPr>
                <w:rFonts w:ascii="Sylfaen" w:eastAsia="Times New Roman" w:hAnsi="Sylfaen" w:cs="Menlo Bold"/>
                <w:b w:val="0"/>
                <w:sz w:val="22"/>
                <w:szCs w:val="22"/>
              </w:rPr>
              <w:t>ტესტირების, ადრეული დიაგნოსტიკის და მ</w:t>
            </w:r>
            <w:r w:rsidR="00905DB8">
              <w:rPr>
                <w:rFonts w:ascii="Sylfaen" w:eastAsia="Times New Roman" w:hAnsi="Sylfaen" w:cs="Menlo Bold"/>
                <w:b w:val="0"/>
                <w:sz w:val="22"/>
                <w:szCs w:val="22"/>
              </w:rPr>
              <w:t>კურნალობის შედეგიანობის შესახებ;</w:t>
            </w:r>
            <w:r w:rsidRPr="00411AF6">
              <w:rPr>
                <w:rFonts w:ascii="Sylfaen" w:eastAsia="Times New Roman" w:hAnsi="Sylfaen" w:cs="Menlo Bold"/>
                <w:b w:val="0"/>
                <w:sz w:val="22"/>
                <w:szCs w:val="22"/>
              </w:rPr>
              <w:t xml:space="preserve"> </w:t>
            </w:r>
          </w:p>
          <w:p w14:paraId="62A4FF8A" w14:textId="57CD1067" w:rsidR="002C51BF" w:rsidRPr="00411AF6" w:rsidRDefault="002C51BF" w:rsidP="00FE73C2">
            <w:pPr>
              <w:pStyle w:val="ListParagraph"/>
              <w:numPr>
                <w:ilvl w:val="0"/>
                <w:numId w:val="25"/>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კლიენტებს მიაწოდეთ ინფორმაცია ხელმისაწვდომი ტესტირებების შესახებ, რათა მიიღოს ინფორმირებული გადაწყვეტილება</w:t>
            </w:r>
            <w:r w:rsidR="00905DB8">
              <w:rPr>
                <w:rFonts w:ascii="Sylfaen" w:eastAsia="Times New Roman" w:hAnsi="Sylfaen" w:cs="Times New Roman"/>
                <w:b w:val="0"/>
                <w:sz w:val="22"/>
                <w:szCs w:val="22"/>
                <w:lang w:val="ka-GE"/>
              </w:rPr>
              <w:t>;</w:t>
            </w:r>
            <w:r w:rsidRPr="00411AF6">
              <w:rPr>
                <w:rFonts w:ascii="Sylfaen" w:eastAsia="Times New Roman" w:hAnsi="Sylfaen" w:cs="Times New Roman"/>
                <w:b w:val="0"/>
                <w:sz w:val="22"/>
                <w:szCs w:val="22"/>
                <w:lang w:val="ka-GE"/>
              </w:rPr>
              <w:t xml:space="preserve">  </w:t>
            </w:r>
          </w:p>
          <w:p w14:paraId="6EEC45DE" w14:textId="7CE74B71" w:rsidR="002C51BF" w:rsidRPr="00411AF6" w:rsidRDefault="002C51BF" w:rsidP="00FE73C2">
            <w:pPr>
              <w:pStyle w:val="ListParagraph"/>
              <w:numPr>
                <w:ilvl w:val="0"/>
                <w:numId w:val="25"/>
              </w:numPr>
              <w:ind w:left="317"/>
              <w:jc w:val="both"/>
              <w:rPr>
                <w:rFonts w:ascii="Sylfaen" w:eastAsia="Times New Roman" w:hAnsi="Sylfaen" w:cs="Menlo Bold"/>
                <w:b w:val="0"/>
                <w:sz w:val="22"/>
                <w:szCs w:val="22"/>
              </w:rPr>
            </w:pPr>
            <w:r w:rsidRPr="00411AF6">
              <w:rPr>
                <w:rFonts w:ascii="Sylfaen" w:eastAsia="Times New Roman" w:hAnsi="Sylfaen" w:cs="Menlo Bold"/>
                <w:b w:val="0"/>
                <w:sz w:val="22"/>
                <w:szCs w:val="22"/>
              </w:rPr>
              <w:t>უზრუნველყავით კლიენტთა რეფერირება თემში არსებულ კონსულტირებისა და ტესტირების</w:t>
            </w:r>
            <w:r w:rsidRPr="00411AF6">
              <w:rPr>
                <w:rFonts w:ascii="Sylfaen" w:eastAsia="Times New Roman" w:hAnsi="Sylfaen" w:cs="Times New Roman"/>
                <w:b w:val="0"/>
                <w:sz w:val="22"/>
                <w:szCs w:val="22"/>
              </w:rPr>
              <w:t xml:space="preserve"> </w:t>
            </w:r>
            <w:r w:rsidRPr="00411AF6">
              <w:rPr>
                <w:rFonts w:ascii="Sylfaen" w:eastAsia="Times New Roman" w:hAnsi="Sylfaen" w:cs="Menlo Bold"/>
                <w:b w:val="0"/>
                <w:sz w:val="22"/>
                <w:szCs w:val="22"/>
              </w:rPr>
              <w:t>სერვისებში</w:t>
            </w:r>
            <w:r w:rsidR="00905DB8">
              <w:rPr>
                <w:rFonts w:ascii="Sylfaen" w:eastAsia="Times New Roman" w:hAnsi="Sylfaen" w:cs="Menlo Bold"/>
                <w:b w:val="0"/>
                <w:sz w:val="22"/>
                <w:szCs w:val="22"/>
              </w:rPr>
              <w:t>;</w:t>
            </w:r>
          </w:p>
          <w:p w14:paraId="00D9B395" w14:textId="09F9DBCA" w:rsidR="004829A5" w:rsidRPr="00411AF6" w:rsidRDefault="002C51BF" w:rsidP="00FE73C2">
            <w:pPr>
              <w:pStyle w:val="ListParagraph"/>
              <w:numPr>
                <w:ilvl w:val="0"/>
                <w:numId w:val="25"/>
              </w:numPr>
              <w:ind w:left="317"/>
              <w:jc w:val="both"/>
              <w:rPr>
                <w:rFonts w:ascii="Sylfaen" w:eastAsia="Times New Roman" w:hAnsi="Sylfaen" w:cs="Menlo Bold"/>
                <w:b w:val="0"/>
                <w:sz w:val="22"/>
                <w:szCs w:val="22"/>
              </w:rPr>
            </w:pPr>
            <w:r w:rsidRPr="00411AF6">
              <w:rPr>
                <w:rFonts w:ascii="Sylfaen" w:eastAsia="Times New Roman" w:hAnsi="Sylfaen" w:cs="Times New Roman"/>
                <w:b w:val="0"/>
                <w:sz w:val="22"/>
                <w:szCs w:val="22"/>
                <w:lang w:val="ka-GE"/>
              </w:rPr>
              <w:t xml:space="preserve">დაამყარეთ და შეინარჩუნეთ ურთიერთობა სხვადასხვა კონსულტირებისა და ტესტირების სერვის პროვაიდერებთან, </w:t>
            </w:r>
            <w:r w:rsidR="004829A5" w:rsidRPr="00411AF6">
              <w:rPr>
                <w:rFonts w:ascii="Sylfaen" w:eastAsia="Times New Roman" w:hAnsi="Sylfaen" w:cs="Times New Roman"/>
                <w:b w:val="0"/>
                <w:sz w:val="22"/>
                <w:szCs w:val="22"/>
                <w:lang w:val="ka-GE"/>
              </w:rPr>
              <w:t>განსაკუთრებით მათთან</w:t>
            </w:r>
            <w:r w:rsidR="00B33B70" w:rsidRPr="00411AF6">
              <w:rPr>
                <w:rFonts w:ascii="Sylfaen" w:eastAsia="Times New Roman" w:hAnsi="Sylfaen" w:cs="Times New Roman"/>
                <w:b w:val="0"/>
                <w:sz w:val="22"/>
                <w:szCs w:val="22"/>
                <w:lang w:val="ka-GE"/>
              </w:rPr>
              <w:t>,</w:t>
            </w:r>
            <w:r w:rsidR="004829A5" w:rsidRPr="00411AF6">
              <w:rPr>
                <w:rFonts w:ascii="Sylfaen" w:eastAsia="Times New Roman" w:hAnsi="Sylfaen" w:cs="Times New Roman"/>
                <w:b w:val="0"/>
                <w:sz w:val="22"/>
                <w:szCs w:val="22"/>
                <w:lang w:val="ka-GE"/>
              </w:rPr>
              <w:t xml:space="preserve"> ვისაც ნარკოტიკების მომხმარებლებთან მუშაობის გამოცდილება აქვთ;</w:t>
            </w:r>
          </w:p>
          <w:p w14:paraId="5A819E33" w14:textId="334EC8D1" w:rsidR="002C51BF" w:rsidRPr="00411AF6" w:rsidRDefault="002C51BF" w:rsidP="00FE73C2">
            <w:pPr>
              <w:pStyle w:val="ListParagraph"/>
              <w:numPr>
                <w:ilvl w:val="0"/>
                <w:numId w:val="25"/>
              </w:numPr>
              <w:ind w:left="317"/>
              <w:jc w:val="both"/>
              <w:rPr>
                <w:rFonts w:ascii="Sylfaen" w:eastAsia="Times New Roman" w:hAnsi="Sylfaen" w:cs="Menlo Bold"/>
                <w:b w:val="0"/>
                <w:sz w:val="22"/>
                <w:szCs w:val="22"/>
              </w:rPr>
            </w:pPr>
            <w:r w:rsidRPr="00411AF6">
              <w:rPr>
                <w:rFonts w:ascii="Sylfaen" w:eastAsia="Times New Roman" w:hAnsi="Sylfaen" w:cs="Times New Roman"/>
                <w:b w:val="0"/>
                <w:sz w:val="22"/>
                <w:szCs w:val="22"/>
                <w:lang w:val="ka-GE"/>
              </w:rPr>
              <w:t xml:space="preserve">განახორციელეთ ადგილზე კონსულტირება (პრე და პოსტ) და ნებაყოფლობითი ტესტირების სერვისები </w:t>
            </w:r>
            <w:r w:rsidRPr="00411AF6">
              <w:rPr>
                <w:rFonts w:ascii="Sylfaen" w:eastAsia="Times New Roman" w:hAnsi="Sylfaen" w:cs="Menlo Bold"/>
                <w:b w:val="0"/>
                <w:sz w:val="22"/>
                <w:szCs w:val="22"/>
                <w:lang w:val="ka-GE"/>
              </w:rPr>
              <w:t>აივ-ინფექციაზე</w:t>
            </w:r>
            <w:r w:rsidRPr="00411AF6">
              <w:rPr>
                <w:rFonts w:ascii="Sylfaen" w:eastAsia="Times New Roman" w:hAnsi="Sylfaen" w:cs="Times New Roman"/>
                <w:b w:val="0"/>
                <w:sz w:val="22"/>
                <w:szCs w:val="22"/>
                <w:lang w:val="ka-GE"/>
              </w:rPr>
              <w:t xml:space="preserve">, B/C </w:t>
            </w:r>
            <w:r w:rsidRPr="00411AF6">
              <w:rPr>
                <w:rFonts w:ascii="Sylfaen" w:eastAsia="Times New Roman" w:hAnsi="Sylfaen" w:cs="Menlo Bold"/>
                <w:b w:val="0"/>
                <w:sz w:val="22"/>
                <w:szCs w:val="22"/>
                <w:lang w:val="ka-GE"/>
              </w:rPr>
              <w:t xml:space="preserve">ჰეპატიტზე, </w:t>
            </w:r>
            <w:r w:rsidR="00905DB8">
              <w:rPr>
                <w:rFonts w:ascii="Sylfaen" w:eastAsia="Times New Roman" w:hAnsi="Sylfaen" w:cs="Menlo Bold"/>
                <w:b w:val="0"/>
                <w:sz w:val="22"/>
                <w:szCs w:val="22"/>
                <w:lang w:val="ka-GE"/>
              </w:rPr>
              <w:t xml:space="preserve">სგგი-ზე, </w:t>
            </w:r>
            <w:r w:rsidRPr="00411AF6">
              <w:rPr>
                <w:rFonts w:ascii="Sylfaen" w:eastAsia="Times New Roman" w:hAnsi="Sylfaen" w:cs="Menlo Bold"/>
                <w:b w:val="0"/>
                <w:sz w:val="22"/>
                <w:szCs w:val="22"/>
                <w:lang w:val="ka-GE"/>
              </w:rPr>
              <w:t xml:space="preserve">ტუბერკულოზზე </w:t>
            </w:r>
            <w:r w:rsidRPr="00411AF6">
              <w:rPr>
                <w:rFonts w:ascii="Sylfaen" w:eastAsia="Times New Roman" w:hAnsi="Sylfaen" w:cs="Times New Roman"/>
                <w:b w:val="0"/>
                <w:sz w:val="22"/>
                <w:szCs w:val="22"/>
                <w:lang w:val="ka-GE"/>
              </w:rPr>
              <w:t>მუნიციპალური თუ ფედერალური რეგულაციებისა და გაიდლაინების დაცვით.</w:t>
            </w:r>
          </w:p>
          <w:p w14:paraId="383576A6" w14:textId="517186BC" w:rsidR="00567E38" w:rsidRPr="00411AF6" w:rsidRDefault="002C51BF" w:rsidP="00FE73C2">
            <w:pPr>
              <w:pStyle w:val="ListParagraph"/>
              <w:numPr>
                <w:ilvl w:val="0"/>
                <w:numId w:val="25"/>
              </w:numPr>
              <w:ind w:left="317"/>
              <w:jc w:val="both"/>
              <w:rPr>
                <w:rFonts w:ascii="Sylfaen" w:eastAsia="Times New Roman" w:hAnsi="Sylfaen" w:cs="Menlo Bold"/>
                <w:sz w:val="22"/>
                <w:szCs w:val="22"/>
              </w:rPr>
            </w:pPr>
            <w:r w:rsidRPr="00411AF6">
              <w:rPr>
                <w:rFonts w:ascii="Sylfaen" w:eastAsia="Times New Roman" w:hAnsi="Sylfaen" w:cs="Menlo Bold"/>
                <w:b w:val="0"/>
                <w:sz w:val="22"/>
                <w:szCs w:val="22"/>
              </w:rPr>
              <w:t>შეაფასეთ და გაასაჯაროვეთ ტესტირების ინტერვენციის წამოწყებული ინიციატივა;</w:t>
            </w:r>
          </w:p>
        </w:tc>
      </w:tr>
      <w:tr w:rsidR="00567E38" w:rsidRPr="00411AF6" w14:paraId="182F55A0"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756C9441" w14:textId="67C3B94F" w:rsidR="00567E38" w:rsidRPr="00411AF6" w:rsidRDefault="00567E38" w:rsidP="003D2D5A">
            <w:pPr>
              <w:pStyle w:val="ListParagraph"/>
              <w:spacing w:line="276" w:lineRule="auto"/>
              <w:ind w:left="0"/>
              <w:rPr>
                <w:rFonts w:ascii="Sylfaen" w:hAnsi="Sylfaen"/>
                <w:sz w:val="22"/>
                <w:szCs w:val="22"/>
                <w:lang w:val="ka-GE"/>
              </w:rPr>
            </w:pPr>
            <w:r w:rsidRPr="00411AF6">
              <w:rPr>
                <w:rFonts w:ascii="Sylfaen" w:hAnsi="Sylfaen"/>
                <w:sz w:val="22"/>
                <w:szCs w:val="22"/>
                <w:lang w:val="ka-GE"/>
              </w:rPr>
              <w:t>#18.</w:t>
            </w:r>
            <w:r w:rsidR="00D76B61" w:rsidRPr="00411AF6">
              <w:rPr>
                <w:rFonts w:ascii="Sylfaen" w:hAnsi="Sylfaen"/>
                <w:sz w:val="22"/>
                <w:szCs w:val="22"/>
              </w:rPr>
              <w:t xml:space="preserve"> A/B </w:t>
            </w:r>
            <w:r w:rsidR="00D76B61" w:rsidRPr="00411AF6">
              <w:rPr>
                <w:rFonts w:ascii="Sylfaen" w:hAnsi="Sylfaen"/>
                <w:sz w:val="22"/>
                <w:szCs w:val="22"/>
                <w:lang w:val="ka-GE"/>
              </w:rPr>
              <w:t xml:space="preserve">ჰეპატიტებზე, პნევმოკოკურ პვნევმონიაზე, ტეტანუსზე, დიფტერიაზე და გრიპზე </w:t>
            </w:r>
            <w:r w:rsidR="00D76B61" w:rsidRPr="00411AF6">
              <w:rPr>
                <w:rFonts w:ascii="Sylfaen" w:hAnsi="Sylfaen"/>
                <w:sz w:val="22"/>
                <w:szCs w:val="22"/>
              </w:rPr>
              <w:t>ვაქცინაციის სერვისი.</w:t>
            </w:r>
          </w:p>
        </w:tc>
        <w:tc>
          <w:tcPr>
            <w:tcW w:w="5488" w:type="dxa"/>
          </w:tcPr>
          <w:p w14:paraId="618075AD" w14:textId="0D60CA7E" w:rsidR="00567E38" w:rsidRPr="00411AF6" w:rsidRDefault="00D76B61" w:rsidP="00D76B61">
            <w:pPr>
              <w:pStyle w:val="ListParagraph"/>
              <w:spacing w:line="276" w:lineRule="auto"/>
              <w:ind w:left="34" w:hanging="34"/>
              <w:jc w:val="both"/>
              <w:cnfStyle w:val="000000100000" w:firstRow="0" w:lastRow="0" w:firstColumn="0" w:lastColumn="0" w:oddVBand="0" w:evenVBand="0" w:oddHBand="1" w:evenHBand="0" w:firstRowFirstColumn="0" w:firstRowLastColumn="0" w:lastRowFirstColumn="0" w:lastRowLastColumn="0"/>
              <w:rPr>
                <w:rFonts w:ascii="Sylfaen" w:hAnsi="Sylfaen"/>
                <w:b/>
                <w:sz w:val="22"/>
                <w:szCs w:val="22"/>
                <w:lang w:val="ka-GE"/>
              </w:rPr>
            </w:pPr>
            <w:r w:rsidRPr="00411AF6">
              <w:rPr>
                <w:rFonts w:ascii="Sylfaen" w:hAnsi="Sylfaen"/>
                <w:b/>
                <w:sz w:val="22"/>
                <w:szCs w:val="22"/>
                <w:lang w:val="ka-GE"/>
              </w:rPr>
              <w:t>ზრდის კლიენტების ცოდნას ვაქცინი</w:t>
            </w:r>
            <w:r w:rsidR="00B33B70" w:rsidRPr="00411AF6">
              <w:rPr>
                <w:rFonts w:ascii="Sylfaen" w:hAnsi="Sylfaen"/>
                <w:b/>
                <w:sz w:val="22"/>
                <w:szCs w:val="22"/>
                <w:lang w:val="ka-GE"/>
              </w:rPr>
              <w:t>ი</w:t>
            </w:r>
            <w:r w:rsidRPr="00411AF6">
              <w:rPr>
                <w:rFonts w:ascii="Sylfaen" w:hAnsi="Sylfaen"/>
                <w:b/>
                <w:sz w:val="22"/>
                <w:szCs w:val="22"/>
                <w:lang w:val="ka-GE"/>
              </w:rPr>
              <w:t>თ დაავადების პროფილაქტიკის შესახებ (A/B ჰეპატიტები, პნევმოკოკური პვნევმონია, ტეტანუსი, დიფტერია და გრიპი), ზრდის ვაქცინაციის მაჩვენებლებს და ამცირებს ავადობას.</w:t>
            </w:r>
          </w:p>
        </w:tc>
      </w:tr>
      <w:tr w:rsidR="00567E38" w:rsidRPr="00411AF6" w14:paraId="4659B5BA"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14C8C5E5" w14:textId="30FBB3ED" w:rsidR="00CA4D4C" w:rsidRPr="00411AF6" w:rsidRDefault="00CA4D4C" w:rsidP="00FE73C2">
            <w:pPr>
              <w:pStyle w:val="ListParagraph"/>
              <w:numPr>
                <w:ilvl w:val="0"/>
                <w:numId w:val="26"/>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ხელმისაწვდომი იყოს</w:t>
            </w:r>
            <w:r w:rsidR="00B33B70" w:rsidRPr="00411AF6">
              <w:rPr>
                <w:rFonts w:ascii="Sylfaen" w:eastAsia="Times New Roman" w:hAnsi="Sylfaen" w:cs="Times New Roman"/>
                <w:b w:val="0"/>
                <w:sz w:val="22"/>
                <w:szCs w:val="22"/>
                <w:lang w:val="ka-GE"/>
              </w:rPr>
              <w:t xml:space="preserve"> </w:t>
            </w:r>
            <w:r w:rsidRPr="00411AF6">
              <w:rPr>
                <w:rFonts w:ascii="Sylfaen" w:eastAsia="Times New Roman" w:hAnsi="Sylfaen" w:cs="Times New Roman"/>
                <w:b w:val="0"/>
                <w:sz w:val="22"/>
                <w:szCs w:val="22"/>
                <w:lang w:val="ka-GE"/>
              </w:rPr>
              <w:t>(ადგილზე ან რეფერირებით) სხვადასხვა ვაქცინაცია</w:t>
            </w:r>
            <w:r w:rsidRPr="00411AF6">
              <w:rPr>
                <w:rFonts w:ascii="Sylfaen" w:eastAsia="Times New Roman" w:hAnsi="Sylfaen" w:cs="Times New Roman"/>
                <w:b w:val="0"/>
                <w:sz w:val="22"/>
                <w:szCs w:val="22"/>
              </w:rPr>
              <w:t xml:space="preserve"> -</w:t>
            </w:r>
            <w:r w:rsidR="00F15984">
              <w:rPr>
                <w:rFonts w:ascii="Sylfaen" w:eastAsia="Times New Roman" w:hAnsi="Sylfaen" w:cs="Times New Roman"/>
                <w:b w:val="0"/>
                <w:sz w:val="22"/>
                <w:szCs w:val="22"/>
                <w:lang w:val="ka-GE"/>
              </w:rPr>
              <w:t xml:space="preserve"> მუნიციპალური </w:t>
            </w:r>
            <w:r w:rsidRPr="00411AF6">
              <w:rPr>
                <w:rFonts w:ascii="Sylfaen" w:eastAsia="Times New Roman" w:hAnsi="Sylfaen" w:cs="Times New Roman"/>
                <w:b w:val="0"/>
                <w:sz w:val="22"/>
                <w:szCs w:val="22"/>
                <w:lang w:val="ka-GE"/>
              </w:rPr>
              <w:t>თუ ფედერალური რეკომენდაციების გათვალისწინებით;</w:t>
            </w:r>
          </w:p>
          <w:p w14:paraId="755CA1F4" w14:textId="77777777" w:rsidR="00CA4D4C" w:rsidRPr="00411AF6" w:rsidRDefault="00CA4D4C" w:rsidP="00FE73C2">
            <w:pPr>
              <w:pStyle w:val="ListParagraph"/>
              <w:numPr>
                <w:ilvl w:val="0"/>
                <w:numId w:val="26"/>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მოახდინეთ კლიენტების ინფორმირება ვაქცინაციის ეფექტურობის შესახებ;</w:t>
            </w:r>
          </w:p>
          <w:p w14:paraId="18003717" w14:textId="5163C8B5" w:rsidR="004829A5" w:rsidRPr="00411AF6" w:rsidRDefault="00CA4D4C" w:rsidP="00FE73C2">
            <w:pPr>
              <w:pStyle w:val="ListParagraph"/>
              <w:numPr>
                <w:ilvl w:val="0"/>
                <w:numId w:val="26"/>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დაამყარეთ და შეინარჩუნეთ ურთიერთობა სხვადასხვა ჯანდაცვის სერვის პროვაიდერებთან, </w:t>
            </w:r>
            <w:r w:rsidR="004829A5" w:rsidRPr="00411AF6">
              <w:rPr>
                <w:rFonts w:ascii="Sylfaen" w:eastAsia="Times New Roman" w:hAnsi="Sylfaen" w:cs="Times New Roman"/>
                <w:b w:val="0"/>
                <w:sz w:val="22"/>
                <w:szCs w:val="22"/>
                <w:lang w:val="ka-GE"/>
              </w:rPr>
              <w:t>განსაკუთრებით მათთან</w:t>
            </w:r>
            <w:r w:rsidR="00B33B70" w:rsidRPr="00411AF6">
              <w:rPr>
                <w:rFonts w:ascii="Sylfaen" w:eastAsia="Times New Roman" w:hAnsi="Sylfaen" w:cs="Times New Roman"/>
                <w:b w:val="0"/>
                <w:sz w:val="22"/>
                <w:szCs w:val="22"/>
                <w:lang w:val="ka-GE"/>
              </w:rPr>
              <w:t>,</w:t>
            </w:r>
            <w:r w:rsidR="004829A5" w:rsidRPr="00411AF6">
              <w:rPr>
                <w:rFonts w:ascii="Sylfaen" w:eastAsia="Times New Roman" w:hAnsi="Sylfaen" w:cs="Times New Roman"/>
                <w:b w:val="0"/>
                <w:sz w:val="22"/>
                <w:szCs w:val="22"/>
                <w:lang w:val="ka-GE"/>
              </w:rPr>
              <w:t xml:space="preserve"> ვისაც ნარკოტიკების მომხმარებლებთან მუშაობის გამოცდილება აქვთ;</w:t>
            </w:r>
          </w:p>
          <w:p w14:paraId="7CB6255A" w14:textId="5B4E36EF" w:rsidR="00CA4D4C" w:rsidRPr="00411AF6" w:rsidRDefault="00CA4D4C" w:rsidP="00FE73C2">
            <w:pPr>
              <w:pStyle w:val="ListParagraph"/>
              <w:numPr>
                <w:ilvl w:val="0"/>
                <w:numId w:val="26"/>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ჩაატარეთ ვაქცინაციის კამპანიები შნპ-ს ფარგლებს გარეთ, რათა ხმა მიაწვდინოთ ძნელად მისაწვდომ ნარკოტიკების მომხმ</w:t>
            </w:r>
            <w:r w:rsidRPr="00411AF6">
              <w:rPr>
                <w:rFonts w:ascii="Sylfaen" w:eastAsia="Times New Roman" w:hAnsi="Sylfaen" w:cs="Times New Roman"/>
                <w:b w:val="0"/>
                <w:sz w:val="22"/>
                <w:szCs w:val="22"/>
              </w:rPr>
              <w:t>არებლებს;</w:t>
            </w:r>
          </w:p>
          <w:p w14:paraId="6AF4A48D" w14:textId="1E6164E3" w:rsidR="00567E38" w:rsidRPr="00411AF6" w:rsidRDefault="00CA4D4C" w:rsidP="00FE73C2">
            <w:pPr>
              <w:pStyle w:val="ListParagraph"/>
              <w:numPr>
                <w:ilvl w:val="0"/>
                <w:numId w:val="26"/>
              </w:numPr>
              <w:ind w:left="317"/>
              <w:jc w:val="both"/>
              <w:rPr>
                <w:rFonts w:ascii="Sylfaen" w:eastAsia="Times New Roman" w:hAnsi="Sylfaen" w:cs="Times New Roman"/>
                <w:sz w:val="22"/>
                <w:szCs w:val="22"/>
                <w:lang w:val="ka-GE"/>
              </w:rPr>
            </w:pPr>
            <w:r w:rsidRPr="00411AF6">
              <w:rPr>
                <w:rFonts w:ascii="Sylfaen" w:eastAsia="Times New Roman" w:hAnsi="Sylfaen" w:cs="Times New Roman"/>
                <w:b w:val="0"/>
                <w:sz w:val="22"/>
                <w:szCs w:val="22"/>
                <w:lang w:val="ka-GE"/>
              </w:rPr>
              <w:t>შეაფასეთ და გაასაჯაროვეთ ნებისმიერი ვაქცინაციის წამოწყებული ინიციატივა.</w:t>
            </w:r>
          </w:p>
        </w:tc>
      </w:tr>
      <w:tr w:rsidR="00567E38" w:rsidRPr="00411AF6" w14:paraId="6BF99994"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7A9D67D3" w14:textId="073A457B" w:rsidR="00567E38" w:rsidRPr="00411AF6" w:rsidRDefault="00567E38" w:rsidP="00905DB8">
            <w:pPr>
              <w:pStyle w:val="ListParagraph"/>
              <w:spacing w:line="276" w:lineRule="auto"/>
              <w:ind w:left="0"/>
              <w:rPr>
                <w:rFonts w:ascii="Sylfaen" w:hAnsi="Sylfaen"/>
                <w:sz w:val="22"/>
                <w:szCs w:val="22"/>
                <w:lang w:val="ka-GE"/>
              </w:rPr>
            </w:pPr>
            <w:r w:rsidRPr="00411AF6">
              <w:rPr>
                <w:rFonts w:ascii="Sylfaen" w:hAnsi="Sylfaen"/>
                <w:sz w:val="22"/>
                <w:szCs w:val="22"/>
                <w:lang w:val="ka-GE"/>
              </w:rPr>
              <w:t>#19.</w:t>
            </w:r>
            <w:r w:rsidR="00D1108E" w:rsidRPr="00411AF6">
              <w:rPr>
                <w:rFonts w:ascii="Sylfaen" w:hAnsi="Sylfaen"/>
                <w:sz w:val="22"/>
                <w:szCs w:val="22"/>
              </w:rPr>
              <w:t xml:space="preserve"> აივ/შიდსის</w:t>
            </w:r>
            <w:r w:rsidR="00905DB8">
              <w:rPr>
                <w:rFonts w:ascii="Sylfaen" w:hAnsi="Sylfaen"/>
                <w:sz w:val="22"/>
                <w:szCs w:val="22"/>
              </w:rPr>
              <w:t>,</w:t>
            </w:r>
            <w:r w:rsidR="00D1108E" w:rsidRPr="00411AF6">
              <w:rPr>
                <w:rFonts w:ascii="Sylfaen" w:hAnsi="Sylfaen"/>
                <w:sz w:val="22"/>
                <w:szCs w:val="22"/>
              </w:rPr>
              <w:t xml:space="preserve"> </w:t>
            </w:r>
            <w:r w:rsidR="00905DB8">
              <w:rPr>
                <w:rFonts w:ascii="Sylfaen" w:hAnsi="Sylfaen"/>
                <w:sz w:val="22"/>
                <w:szCs w:val="22"/>
              </w:rPr>
              <w:t>B/</w:t>
            </w:r>
            <w:r w:rsidR="00D1108E" w:rsidRPr="00411AF6">
              <w:rPr>
                <w:rFonts w:ascii="Sylfaen" w:hAnsi="Sylfaen"/>
                <w:sz w:val="22"/>
                <w:szCs w:val="22"/>
              </w:rPr>
              <w:t>C</w:t>
            </w:r>
            <w:r w:rsidR="00D1108E" w:rsidRPr="00411AF6">
              <w:rPr>
                <w:rFonts w:ascii="Sylfaen" w:hAnsi="Sylfaen"/>
                <w:sz w:val="22"/>
                <w:szCs w:val="22"/>
                <w:lang w:val="ka-GE"/>
              </w:rPr>
              <w:t xml:space="preserve"> ჰეპატიტის</w:t>
            </w:r>
            <w:r w:rsidR="00905DB8">
              <w:rPr>
                <w:rFonts w:ascii="Sylfaen" w:hAnsi="Sylfaen"/>
                <w:sz w:val="22"/>
                <w:szCs w:val="22"/>
                <w:lang w:val="ka-GE"/>
              </w:rPr>
              <w:t xml:space="preserve">, სგგი-ის </w:t>
            </w:r>
            <w:r w:rsidR="00905DB8" w:rsidRPr="00411AF6">
              <w:rPr>
                <w:rFonts w:ascii="Sylfaen" w:hAnsi="Sylfaen"/>
                <w:sz w:val="22"/>
                <w:szCs w:val="22"/>
              </w:rPr>
              <w:t>და/ან</w:t>
            </w:r>
            <w:r w:rsidR="00905DB8">
              <w:rPr>
                <w:rFonts w:ascii="Sylfaen" w:hAnsi="Sylfaen"/>
                <w:sz w:val="22"/>
                <w:szCs w:val="22"/>
              </w:rPr>
              <w:t xml:space="preserve"> TB</w:t>
            </w:r>
            <w:r w:rsidR="00D1108E" w:rsidRPr="00411AF6">
              <w:rPr>
                <w:rFonts w:ascii="Sylfaen" w:hAnsi="Sylfaen"/>
                <w:sz w:val="22"/>
                <w:szCs w:val="22"/>
                <w:lang w:val="ka-GE"/>
              </w:rPr>
              <w:t xml:space="preserve"> მკურნალობა</w:t>
            </w:r>
            <w:r w:rsidR="001E1B41">
              <w:rPr>
                <w:rFonts w:ascii="Sylfaen" w:hAnsi="Sylfaen"/>
                <w:sz w:val="22"/>
                <w:szCs w:val="22"/>
                <w:lang w:val="ka-GE"/>
              </w:rPr>
              <w:t>ზე</w:t>
            </w:r>
            <w:r w:rsidR="00D1108E" w:rsidRPr="00411AF6">
              <w:rPr>
                <w:rFonts w:ascii="Sylfaen" w:hAnsi="Sylfaen"/>
                <w:sz w:val="22"/>
                <w:szCs w:val="22"/>
                <w:lang w:val="ka-GE"/>
              </w:rPr>
              <w:t xml:space="preserve"> რეფერირება</w:t>
            </w:r>
          </w:p>
        </w:tc>
        <w:tc>
          <w:tcPr>
            <w:tcW w:w="5488" w:type="dxa"/>
          </w:tcPr>
          <w:p w14:paraId="03A4FFE5" w14:textId="4B362CB1" w:rsidR="00567E38" w:rsidRPr="00905DB8" w:rsidRDefault="00D1108E" w:rsidP="00D1108E">
            <w:pPr>
              <w:jc w:val="both"/>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r w:rsidRPr="00905DB8">
              <w:rPr>
                <w:rFonts w:ascii="Sylfaen" w:eastAsia="Times New Roman" w:hAnsi="Sylfaen" w:cs="Helvetica"/>
                <w:b/>
                <w:sz w:val="22"/>
                <w:szCs w:val="22"/>
                <w:lang w:val="ka-GE"/>
              </w:rPr>
              <w:t xml:space="preserve">ზრდის </w:t>
            </w:r>
            <w:r w:rsidRPr="00905DB8">
              <w:rPr>
                <w:rFonts w:ascii="Sylfaen" w:hAnsi="Sylfaen"/>
                <w:b/>
                <w:sz w:val="22"/>
                <w:szCs w:val="22"/>
                <w:lang w:val="ka-GE"/>
              </w:rPr>
              <w:t xml:space="preserve">აივ/შიდსზე </w:t>
            </w:r>
            <w:r w:rsidR="00905DB8" w:rsidRPr="00905DB8">
              <w:rPr>
                <w:rFonts w:ascii="Sylfaen" w:hAnsi="Sylfaen"/>
                <w:b/>
                <w:sz w:val="22"/>
                <w:szCs w:val="22"/>
              </w:rPr>
              <w:t>B/C</w:t>
            </w:r>
            <w:r w:rsidR="00905DB8" w:rsidRPr="00905DB8">
              <w:rPr>
                <w:rFonts w:ascii="Sylfaen" w:hAnsi="Sylfaen"/>
                <w:b/>
                <w:sz w:val="22"/>
                <w:szCs w:val="22"/>
                <w:lang w:val="ka-GE"/>
              </w:rPr>
              <w:t xml:space="preserve"> ჰეპატიტის, სგგი-ის </w:t>
            </w:r>
            <w:r w:rsidR="00905DB8" w:rsidRPr="00905DB8">
              <w:rPr>
                <w:rFonts w:ascii="Sylfaen" w:hAnsi="Sylfaen"/>
                <w:b/>
                <w:sz w:val="22"/>
                <w:szCs w:val="22"/>
              </w:rPr>
              <w:t>და/ან TB</w:t>
            </w:r>
            <w:r w:rsidR="00905DB8" w:rsidRPr="00905DB8">
              <w:rPr>
                <w:rFonts w:ascii="Sylfaen" w:hAnsi="Sylfaen"/>
                <w:b/>
                <w:sz w:val="22"/>
                <w:szCs w:val="22"/>
                <w:lang w:val="ka-GE"/>
              </w:rPr>
              <w:t xml:space="preserve"> </w:t>
            </w:r>
            <w:r w:rsidRPr="00905DB8">
              <w:rPr>
                <w:rFonts w:ascii="Sylfaen" w:hAnsi="Sylfaen"/>
                <w:b/>
                <w:sz w:val="22"/>
                <w:szCs w:val="22"/>
                <w:lang w:val="ka-GE"/>
              </w:rPr>
              <w:t xml:space="preserve">მკურნალობის </w:t>
            </w:r>
            <w:r w:rsidRPr="00905DB8">
              <w:rPr>
                <w:rFonts w:ascii="Sylfaen" w:eastAsia="Times New Roman" w:hAnsi="Sylfaen" w:cs="Helvetica"/>
                <w:b/>
                <w:sz w:val="22"/>
                <w:szCs w:val="22"/>
                <w:lang w:val="ka-GE"/>
              </w:rPr>
              <w:t>ხელმისაწვდომობას</w:t>
            </w:r>
          </w:p>
        </w:tc>
      </w:tr>
      <w:tr w:rsidR="00567E38" w:rsidRPr="00411AF6" w14:paraId="6181ADD7"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56012A1E" w14:textId="3C32EFB4" w:rsidR="00693F84" w:rsidRPr="00411AF6" w:rsidRDefault="00905DB8" w:rsidP="00FE73C2">
            <w:pPr>
              <w:pStyle w:val="ListParagraph"/>
              <w:numPr>
                <w:ilvl w:val="0"/>
                <w:numId w:val="27"/>
              </w:numPr>
              <w:ind w:left="317"/>
              <w:jc w:val="both"/>
              <w:rPr>
                <w:rFonts w:ascii="Sylfaen" w:eastAsia="Times New Roman" w:hAnsi="Sylfaen" w:cs="Helvetica"/>
                <w:b w:val="0"/>
                <w:sz w:val="22"/>
                <w:szCs w:val="22"/>
                <w:lang w:val="ka-GE"/>
              </w:rPr>
            </w:pPr>
            <w:r>
              <w:rPr>
                <w:rFonts w:ascii="Sylfaen" w:eastAsia="Times New Roman" w:hAnsi="Sylfaen" w:cs="Times New Roman"/>
                <w:b w:val="0"/>
                <w:sz w:val="22"/>
                <w:szCs w:val="22"/>
                <w:lang w:val="ka-GE"/>
              </w:rPr>
              <w:t>მიაწოდეთ</w:t>
            </w:r>
            <w:r w:rsidR="00693F84" w:rsidRPr="00411AF6">
              <w:rPr>
                <w:rFonts w:ascii="Sylfaen" w:eastAsia="Times New Roman" w:hAnsi="Sylfaen" w:cs="Times New Roman"/>
                <w:b w:val="0"/>
                <w:sz w:val="22"/>
                <w:szCs w:val="22"/>
                <w:lang w:val="ka-GE"/>
              </w:rPr>
              <w:t xml:space="preserve"> ინფორმაცია კლიენტებს </w:t>
            </w:r>
            <w:r w:rsidR="00693F84" w:rsidRPr="00411AF6">
              <w:rPr>
                <w:rFonts w:ascii="Sylfaen" w:hAnsi="Sylfaen"/>
                <w:b w:val="0"/>
                <w:sz w:val="22"/>
                <w:szCs w:val="22"/>
                <w:lang w:val="ka-GE"/>
              </w:rPr>
              <w:t>აივ/შიდსის</w:t>
            </w:r>
            <w:r>
              <w:rPr>
                <w:rFonts w:ascii="Sylfaen" w:hAnsi="Sylfaen"/>
                <w:b w:val="0"/>
                <w:sz w:val="22"/>
                <w:szCs w:val="22"/>
                <w:lang w:val="ka-GE"/>
              </w:rPr>
              <w:t xml:space="preserve">, </w:t>
            </w:r>
            <w:r w:rsidRPr="00905DB8">
              <w:rPr>
                <w:rFonts w:ascii="Sylfaen" w:hAnsi="Sylfaen"/>
                <w:b w:val="0"/>
                <w:sz w:val="22"/>
                <w:szCs w:val="22"/>
              </w:rPr>
              <w:t>B/C</w:t>
            </w:r>
            <w:r w:rsidRPr="00905DB8">
              <w:rPr>
                <w:rFonts w:ascii="Sylfaen" w:hAnsi="Sylfaen"/>
                <w:b w:val="0"/>
                <w:sz w:val="22"/>
                <w:szCs w:val="22"/>
                <w:lang w:val="ka-GE"/>
              </w:rPr>
              <w:t xml:space="preserve"> ჰეპატიტის, სგგი-ის </w:t>
            </w:r>
            <w:r w:rsidRPr="00905DB8">
              <w:rPr>
                <w:rFonts w:ascii="Sylfaen" w:hAnsi="Sylfaen"/>
                <w:b w:val="0"/>
                <w:sz w:val="22"/>
                <w:szCs w:val="22"/>
              </w:rPr>
              <w:t>და/ან TB</w:t>
            </w:r>
            <w:r w:rsidRPr="00905DB8">
              <w:rPr>
                <w:rFonts w:ascii="Sylfaen" w:hAnsi="Sylfaen"/>
                <w:b w:val="0"/>
                <w:sz w:val="22"/>
                <w:szCs w:val="22"/>
                <w:lang w:val="ka-GE"/>
              </w:rPr>
              <w:t xml:space="preserve"> </w:t>
            </w:r>
            <w:r w:rsidR="00693F84" w:rsidRPr="00411AF6">
              <w:rPr>
                <w:rFonts w:ascii="Sylfaen" w:hAnsi="Sylfaen"/>
                <w:b w:val="0"/>
                <w:sz w:val="22"/>
                <w:szCs w:val="22"/>
                <w:lang w:val="ka-GE"/>
              </w:rPr>
              <w:t xml:space="preserve">მკურნალობის </w:t>
            </w:r>
            <w:r w:rsidR="00693F84" w:rsidRPr="00411AF6">
              <w:rPr>
                <w:rFonts w:ascii="Sylfaen" w:eastAsia="Times New Roman" w:hAnsi="Sylfaen" w:cs="Helvetica"/>
                <w:b w:val="0"/>
                <w:sz w:val="22"/>
                <w:szCs w:val="22"/>
                <w:lang w:val="ka-GE"/>
              </w:rPr>
              <w:t xml:space="preserve">შესაძლებლობების შესახებ და თუ, სად შეიძლება მოიძიონ დამატებითი ინფორმაცია რისკების, დადებითი და გვერდითი მოვლენების შესახებ; </w:t>
            </w:r>
          </w:p>
          <w:p w14:paraId="05B997F8" w14:textId="67CB5734" w:rsidR="00693F84" w:rsidRPr="00411AF6" w:rsidRDefault="00693F84" w:rsidP="00FE73C2">
            <w:pPr>
              <w:pStyle w:val="ListParagraph"/>
              <w:numPr>
                <w:ilvl w:val="0"/>
                <w:numId w:val="27"/>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ბენეფიციარები, რომლებიც აივ-დადებითი</w:t>
            </w:r>
            <w:r w:rsidR="00905DB8">
              <w:rPr>
                <w:rFonts w:ascii="Sylfaen" w:eastAsia="Times New Roman" w:hAnsi="Sylfaen" w:cs="Times New Roman"/>
                <w:b w:val="0"/>
                <w:sz w:val="22"/>
                <w:szCs w:val="22"/>
                <w:lang w:val="ka-GE"/>
              </w:rPr>
              <w:t>,</w:t>
            </w:r>
            <w:r w:rsidRPr="00411AF6">
              <w:rPr>
                <w:rFonts w:ascii="Sylfaen" w:eastAsia="Times New Roman" w:hAnsi="Sylfaen" w:cs="Times New Roman"/>
                <w:b w:val="0"/>
                <w:sz w:val="22"/>
                <w:szCs w:val="22"/>
                <w:lang w:val="ka-GE"/>
              </w:rPr>
              <w:t xml:space="preserve"> </w:t>
            </w:r>
            <w:r w:rsidR="00905DB8" w:rsidRPr="00905DB8">
              <w:rPr>
                <w:rFonts w:ascii="Sylfaen" w:hAnsi="Sylfaen"/>
                <w:b w:val="0"/>
                <w:sz w:val="22"/>
                <w:szCs w:val="22"/>
              </w:rPr>
              <w:t>B/C</w:t>
            </w:r>
            <w:r w:rsidR="00905DB8" w:rsidRPr="00905DB8">
              <w:rPr>
                <w:rFonts w:ascii="Sylfaen" w:hAnsi="Sylfaen"/>
                <w:b w:val="0"/>
                <w:sz w:val="22"/>
                <w:szCs w:val="22"/>
                <w:lang w:val="ka-GE"/>
              </w:rPr>
              <w:t xml:space="preserve"> </w:t>
            </w:r>
            <w:r w:rsidR="00905DB8">
              <w:rPr>
                <w:rFonts w:ascii="Sylfaen" w:hAnsi="Sylfaen"/>
                <w:b w:val="0"/>
                <w:sz w:val="22"/>
                <w:szCs w:val="22"/>
                <w:lang w:val="ka-GE"/>
              </w:rPr>
              <w:t>ჰეპატიტზე</w:t>
            </w:r>
            <w:r w:rsidR="00905DB8" w:rsidRPr="00905DB8">
              <w:rPr>
                <w:rFonts w:ascii="Sylfaen" w:hAnsi="Sylfaen"/>
                <w:b w:val="0"/>
                <w:sz w:val="22"/>
                <w:szCs w:val="22"/>
                <w:lang w:val="ka-GE"/>
              </w:rPr>
              <w:t>, სგგი-</w:t>
            </w:r>
            <w:r w:rsidR="00905DB8">
              <w:rPr>
                <w:rFonts w:ascii="Sylfaen" w:hAnsi="Sylfaen"/>
                <w:b w:val="0"/>
                <w:sz w:val="22"/>
                <w:szCs w:val="22"/>
                <w:lang w:val="ka-GE"/>
              </w:rPr>
              <w:t>ზე</w:t>
            </w:r>
            <w:r w:rsidR="00905DB8" w:rsidRPr="00905DB8">
              <w:rPr>
                <w:rFonts w:ascii="Sylfaen" w:hAnsi="Sylfaen"/>
                <w:b w:val="0"/>
                <w:sz w:val="22"/>
                <w:szCs w:val="22"/>
                <w:lang w:val="ka-GE"/>
              </w:rPr>
              <w:t xml:space="preserve"> </w:t>
            </w:r>
            <w:r w:rsidR="00905DB8" w:rsidRPr="00905DB8">
              <w:rPr>
                <w:rFonts w:ascii="Sylfaen" w:hAnsi="Sylfaen"/>
                <w:b w:val="0"/>
                <w:sz w:val="22"/>
                <w:szCs w:val="22"/>
              </w:rPr>
              <w:t>და/ან TB</w:t>
            </w:r>
            <w:r w:rsidR="00905DB8">
              <w:rPr>
                <w:rFonts w:ascii="Sylfaen" w:hAnsi="Sylfaen"/>
                <w:b w:val="0"/>
                <w:sz w:val="22"/>
                <w:szCs w:val="22"/>
              </w:rPr>
              <w:t>-ზე</w:t>
            </w:r>
            <w:r w:rsidR="00905DB8" w:rsidRPr="00905DB8">
              <w:rPr>
                <w:rFonts w:ascii="Sylfaen" w:hAnsi="Sylfaen"/>
                <w:b w:val="0"/>
                <w:sz w:val="22"/>
                <w:szCs w:val="22"/>
                <w:lang w:val="ka-GE"/>
              </w:rPr>
              <w:t xml:space="preserve"> </w:t>
            </w:r>
            <w:r w:rsidRPr="00411AF6">
              <w:rPr>
                <w:rFonts w:ascii="Sylfaen" w:eastAsia="Times New Roman" w:hAnsi="Sylfaen" w:cs="Times New Roman"/>
                <w:b w:val="0"/>
                <w:sz w:val="22"/>
                <w:szCs w:val="22"/>
                <w:lang w:val="ka-GE"/>
              </w:rPr>
              <w:t>დადებითი აღმოჩნდენ ან იციან საკუ</w:t>
            </w:r>
            <w:r w:rsidR="00B33B70" w:rsidRPr="00411AF6">
              <w:rPr>
                <w:rFonts w:ascii="Sylfaen" w:eastAsia="Times New Roman" w:hAnsi="Sylfaen" w:cs="Times New Roman"/>
                <w:b w:val="0"/>
                <w:sz w:val="22"/>
                <w:szCs w:val="22"/>
                <w:lang w:val="ka-GE"/>
              </w:rPr>
              <w:t>თ</w:t>
            </w:r>
            <w:r w:rsidRPr="00411AF6">
              <w:rPr>
                <w:rFonts w:ascii="Sylfaen" w:eastAsia="Times New Roman" w:hAnsi="Sylfaen" w:cs="Times New Roman"/>
                <w:b w:val="0"/>
                <w:sz w:val="22"/>
                <w:szCs w:val="22"/>
                <w:lang w:val="ka-GE"/>
              </w:rPr>
              <w:t>არი სტატუსის შესახებ, მიაწოდეთ ინფორმაცია თემში</w:t>
            </w:r>
            <w:r w:rsidR="005C0462">
              <w:rPr>
                <w:rFonts w:ascii="Sylfaen" w:eastAsia="Times New Roman" w:hAnsi="Sylfaen" w:cs="Times New Roman"/>
                <w:b w:val="0"/>
                <w:sz w:val="22"/>
                <w:szCs w:val="22"/>
                <w:lang w:val="ka-GE"/>
              </w:rPr>
              <w:t xml:space="preserve"> ან მის გარეთ</w:t>
            </w:r>
            <w:r w:rsidRPr="00411AF6">
              <w:rPr>
                <w:rFonts w:ascii="Sylfaen" w:eastAsia="Times New Roman" w:hAnsi="Sylfaen" w:cs="Times New Roman"/>
                <w:b w:val="0"/>
                <w:sz w:val="22"/>
                <w:szCs w:val="22"/>
                <w:lang w:val="ka-GE"/>
              </w:rPr>
              <w:t xml:space="preserve"> არსებული სამკურნალო დაწესებულებების შესახებ;</w:t>
            </w:r>
          </w:p>
          <w:p w14:paraId="3C07BB1E" w14:textId="176C8E5C" w:rsidR="00693F84" w:rsidRPr="00411AF6" w:rsidRDefault="008F3117" w:rsidP="00FE73C2">
            <w:pPr>
              <w:pStyle w:val="ListParagraph"/>
              <w:numPr>
                <w:ilvl w:val="0"/>
                <w:numId w:val="27"/>
              </w:numPr>
              <w:ind w:left="317"/>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lang w:val="ka-GE"/>
              </w:rPr>
              <w:t xml:space="preserve">სერვის პროვაიდერებთან ერთად </w:t>
            </w:r>
            <w:r w:rsidR="00905DB8">
              <w:rPr>
                <w:rFonts w:ascii="Sylfaen" w:eastAsia="Times New Roman" w:hAnsi="Sylfaen" w:cs="Times New Roman"/>
                <w:b w:val="0"/>
                <w:sz w:val="22"/>
                <w:szCs w:val="22"/>
                <w:lang w:val="ka-GE"/>
              </w:rPr>
              <w:t>შეიმუშავეთ</w:t>
            </w:r>
            <w:r w:rsidRPr="00411AF6">
              <w:rPr>
                <w:rFonts w:ascii="Sylfaen" w:eastAsia="Times New Roman" w:hAnsi="Sylfaen" w:cs="Times New Roman"/>
                <w:b w:val="0"/>
                <w:sz w:val="22"/>
                <w:szCs w:val="22"/>
                <w:lang w:val="ka-GE"/>
              </w:rPr>
              <w:t xml:space="preserve"> აივ-</w:t>
            </w:r>
            <w:r w:rsidR="005B03EE" w:rsidRPr="00411AF6">
              <w:rPr>
                <w:rFonts w:ascii="Sylfaen" w:eastAsia="Times New Roman" w:hAnsi="Sylfaen" w:cs="Times New Roman"/>
                <w:b w:val="0"/>
                <w:sz w:val="22"/>
                <w:szCs w:val="22"/>
                <w:lang w:val="ka-GE"/>
              </w:rPr>
              <w:t>შიდსის</w:t>
            </w:r>
            <w:r w:rsidR="00905DB8">
              <w:rPr>
                <w:rFonts w:ascii="Sylfaen" w:eastAsia="Times New Roman" w:hAnsi="Sylfaen" w:cs="Times New Roman"/>
                <w:b w:val="0"/>
                <w:sz w:val="22"/>
                <w:szCs w:val="22"/>
                <w:lang w:val="ka-GE"/>
              </w:rPr>
              <w:t>,</w:t>
            </w:r>
            <w:r w:rsidR="005B03EE" w:rsidRPr="00411AF6">
              <w:rPr>
                <w:rFonts w:ascii="Sylfaen" w:eastAsia="Times New Roman" w:hAnsi="Sylfaen" w:cs="Times New Roman"/>
                <w:b w:val="0"/>
                <w:sz w:val="22"/>
                <w:szCs w:val="22"/>
                <w:lang w:val="ka-GE"/>
              </w:rPr>
              <w:t xml:space="preserve"> </w:t>
            </w:r>
            <w:r w:rsidR="00A21D58" w:rsidRPr="00905DB8">
              <w:rPr>
                <w:rFonts w:ascii="Sylfaen" w:hAnsi="Sylfaen"/>
                <w:b w:val="0"/>
                <w:sz w:val="22"/>
                <w:szCs w:val="22"/>
              </w:rPr>
              <w:t>B/C</w:t>
            </w:r>
            <w:r w:rsidR="00A21D58" w:rsidRPr="00905DB8">
              <w:rPr>
                <w:rFonts w:ascii="Sylfaen" w:hAnsi="Sylfaen"/>
                <w:b w:val="0"/>
                <w:sz w:val="22"/>
                <w:szCs w:val="22"/>
                <w:lang w:val="ka-GE"/>
              </w:rPr>
              <w:t xml:space="preserve"> </w:t>
            </w:r>
            <w:r w:rsidR="00905DB8" w:rsidRPr="00905DB8">
              <w:rPr>
                <w:rFonts w:ascii="Sylfaen" w:hAnsi="Sylfaen"/>
                <w:b w:val="0"/>
                <w:sz w:val="22"/>
                <w:szCs w:val="22"/>
                <w:lang w:val="ka-GE"/>
              </w:rPr>
              <w:t xml:space="preserve">ჰეპატიტის, სგგი-ის </w:t>
            </w:r>
            <w:r w:rsidR="00905DB8" w:rsidRPr="00905DB8">
              <w:rPr>
                <w:rFonts w:ascii="Sylfaen" w:hAnsi="Sylfaen"/>
                <w:b w:val="0"/>
                <w:sz w:val="22"/>
                <w:szCs w:val="22"/>
              </w:rPr>
              <w:t>და/ან TB</w:t>
            </w:r>
            <w:r w:rsidR="00905DB8">
              <w:rPr>
                <w:rFonts w:ascii="Sylfaen" w:eastAsia="Times New Roman" w:hAnsi="Sylfaen" w:cs="Times New Roman"/>
                <w:b w:val="0"/>
                <w:sz w:val="22"/>
                <w:szCs w:val="22"/>
                <w:lang w:val="ka-GE"/>
              </w:rPr>
              <w:t>-</w:t>
            </w:r>
            <w:r w:rsidR="00693F84" w:rsidRPr="00411AF6">
              <w:rPr>
                <w:rFonts w:ascii="Sylfaen" w:eastAsia="Times New Roman" w:hAnsi="Sylfaen" w:cs="Times New Roman"/>
                <w:b w:val="0"/>
                <w:sz w:val="22"/>
                <w:szCs w:val="22"/>
                <w:lang w:val="ka-GE"/>
              </w:rPr>
              <w:t xml:space="preserve">ის მკურნალობაში რეფერირების ნათელი პროტოკოლები, </w:t>
            </w:r>
            <w:r w:rsidR="004829A5" w:rsidRPr="00411AF6">
              <w:rPr>
                <w:rFonts w:ascii="Sylfaen" w:eastAsia="Times New Roman" w:hAnsi="Sylfaen" w:cs="Times New Roman"/>
                <w:b w:val="0"/>
                <w:sz w:val="22"/>
                <w:szCs w:val="22"/>
                <w:lang w:val="ka-GE"/>
              </w:rPr>
              <w:t xml:space="preserve">განსაკუთრებით მათთან </w:t>
            </w:r>
            <w:r w:rsidRPr="00411AF6">
              <w:rPr>
                <w:rFonts w:ascii="Sylfaen" w:eastAsia="Times New Roman" w:hAnsi="Sylfaen" w:cs="Times New Roman"/>
                <w:b w:val="0"/>
                <w:sz w:val="22"/>
                <w:szCs w:val="22"/>
                <w:lang w:val="ka-GE"/>
              </w:rPr>
              <w:t xml:space="preserve">თანამშრომლობის დამყარების და შენარჩუნების მიზნით, </w:t>
            </w:r>
            <w:r w:rsidR="004829A5" w:rsidRPr="00411AF6">
              <w:rPr>
                <w:rFonts w:ascii="Sylfaen" w:eastAsia="Times New Roman" w:hAnsi="Sylfaen" w:cs="Times New Roman"/>
                <w:b w:val="0"/>
                <w:sz w:val="22"/>
                <w:szCs w:val="22"/>
                <w:lang w:val="ka-GE"/>
              </w:rPr>
              <w:t>ვისაც ნარკოტიკების მომხმარებლებთან მუშაობის გამოცდილება აქვთ;</w:t>
            </w:r>
          </w:p>
          <w:p w14:paraId="0BC53C38" w14:textId="2F63F7EA" w:rsidR="00BC6309" w:rsidRDefault="00BC6309" w:rsidP="00FE73C2">
            <w:pPr>
              <w:pStyle w:val="ListParagraph"/>
              <w:numPr>
                <w:ilvl w:val="0"/>
                <w:numId w:val="27"/>
              </w:numPr>
              <w:ind w:left="317"/>
              <w:jc w:val="both"/>
              <w:rPr>
                <w:rFonts w:ascii="Sylfaen" w:eastAsia="Times New Roman" w:hAnsi="Sylfaen" w:cs="Menlo Bold"/>
                <w:b w:val="0"/>
                <w:sz w:val="22"/>
                <w:szCs w:val="22"/>
              </w:rPr>
            </w:pPr>
            <w:r>
              <w:rPr>
                <w:rFonts w:ascii="Sylfaen" w:eastAsia="Times New Roman" w:hAnsi="Sylfaen" w:cs="Menlo Bold"/>
                <w:b w:val="0"/>
                <w:sz w:val="22"/>
                <w:szCs w:val="22"/>
              </w:rPr>
              <w:t xml:space="preserve">გაუწიეთ რეკომენდაცია აივ ექსპოზიციამდელ პროფილაქტიკას (PrEP), როგორც ერთ-ერთ პრევენციულ არჩევანს, აივ-ინფიცირების მაღალი რისკის მქონე ნიმ-ებში, რომლებიც გამოირჩევიან მაღალი საინექციო და სქესობრივი სარისკო ქცევით </w:t>
            </w:r>
            <w:r w:rsidR="00F1770A">
              <w:rPr>
                <w:rFonts w:ascii="Sylfaen" w:eastAsia="Times New Roman" w:hAnsi="Sylfaen" w:cs="Menlo Bold"/>
                <w:sz w:val="22"/>
                <w:szCs w:val="22"/>
              </w:rPr>
              <w:fldChar w:fldCharType="begin" w:fldLock="1"/>
            </w:r>
            <w:r w:rsidR="00BE1396">
              <w:rPr>
                <w:rFonts w:ascii="Sylfaen" w:eastAsia="Times New Roman" w:hAnsi="Sylfaen" w:cs="Menlo Bold"/>
                <w:b w:val="0"/>
                <w:sz w:val="22"/>
                <w:szCs w:val="22"/>
              </w:rPr>
              <w:instrText>ADDIN CSL_CITATION { "citationItems" : [ { "id" : "ITEM-1", "itemData" : { "DOI" : "10.1016/S0140-6736(13)61127-7", "ISSN" : "01406736", "PMID" : "23769234", "abstract" : "BACKGROUND Antiretroviral pre-exposure prophylaxis reduces sexual transmission of HIV. We assessed whether daily oral use of tenofovir disoproxil fumarate (tenofovir), an antiretroviral, can reduce HIV transmission in injecting drug users. METHODS In this randomised, double-blind, placebo-controlled trial, we enrolled volunteers from 17 drug-treatment clinics in Bangkok, Thailand. Participants were eligible if they were aged 20-60 years, were HIV-negative, and reported injecting drugs during the previous year. We randomly assigned participants (1:1; blocks of four) to either tenofovir or placebo using a computer-generated randomisation sequence. Participants chose either daily directly observed treatment or monthly visits and could switch at monthly visits. Participants received monthly HIV testing and individualised risk-reduction and adherence counselling, blood safety assessments every 3 months, and were offered condoms and methadone treatment. The primary efficacy endpoint was HIV infection, analysed by modified intention-to-treat analysis. This trial is registered with ClinicalTrials.gov, number NCT00119106. FINDINGS Between June 9, 2005, and July 22, 2010, we enrolled 2413 participants, assigning 1204 to tenofovir and 1209 to placebo. Two participants had HIV at enrolment and 50 became infected during follow-up: 17 in the tenofovir group (an incidence of 0\u00b735 per 100 person-years) and 33 in the placebo group (0\u00b768 per 100 person-years), indicating a 48\u00b79% reduction in HIV incidence (95% CI 9\u00b76-72\u00b72; p=0\u00b701). The occurrence of serious adverse events was much the same between the two groups (p=0\u00b735). Nausea was more common in participants in the tenofovir group than in the placebo group (p=0\u00b7002). INTERPRETATION In this study, daily oral tenofovir reduced the risk of HIV infection in people who inject drugs. Pre-exposure prophylaxis with tenofovir can now be considered for use as part of an HIV prevention package for people who inject drugs. FUNDING US Centers for Disease Control and Prevention and the Bangkok Metropolitan Administration.", "author" : [ { "dropping-particle" : "", "family" : "Choopanya", "given" : "Kachit", "non-dropping-particle" : "", "parse-names" : false, "suffix" : "" }, { "dropping-particle" : "", "family" : "Martin", "given" : "Michael", "non-dropping-particle" : "", "parse-names" : false, "suffix" : "" }, { "dropping-particle" : "", "family" : "Suntharasamai", "given" : "Pravan", "non-dropping-particle" : "", "parse-names" : false, "suffix" : "" }, { "dropping-particle" : "", "family" : "Sangkum", "given" : "Udomsak", "non-dropping-particle" : "", "parse-names" : false, "suffix" : "" }, { "dropping-particle" : "", "family" : "Mock", "given" : "Philip A", "non-dropping-particle" : "", "parse-names" : false, "suffix" : "" }, { "dropping-particle" : "", "family" : "Leethochawalit", "given" : "Manoj", "non-dropping-particle" : "", "parse-names" : false, "suffix" : "" }, { "dropping-particle" : "", "family" : "Chiamwongpaet", "given" : "Sithisat", "non-dropping-particle" : "", "parse-names" : false, "suffix" : "" }, { "dropping-particle" : "", "family" : "Kitisin", "given" : "Praphan", "non-dropping-particle" : "", "parse-names" : false, "suffix" : "" }, { "dropping-particle" : "", "family" : "Natrujirote", "given" : "Pitinan", "non-dropping-particle" : "", "parse-names" : false, "suffix" : "" }, { "dropping-particle" : "", "family" : "Kittimunkong", "given" : "Somyot", "non-dropping-particle" : "", "parse-names" : false, "suffix" : "" }, { "dropping-particle" : "", "family" : "Chuachoowong", "given" : "Rutt", "non-dropping-particle" : "", "parse-names" : false, "suffix" : "" }, { "dropping-particle" : "", "family" : "Gvetadze", "given" : "Roman J", "non-dropping-particle" : "", "parse-names" : false, "suffix" : "" }, { "dropping-particle" : "", "family" : "McNicholl", "given" : "Janet M", "non-dropping-particle" : "", "parse-names" : false, "suffix" : "" }, { "dropping-particle" : "", "family" : "Paxton", "given" : "Lynn A", "non-dropping-particle" : "", "parse-names" : false, "suffix" : "" }, { "dropping-particle" : "", "family" : "Curlin", "given" : "Marcel E", "non-dropping-particle" : "", "parse-names" : false, "suffix" : "" }, { "dropping-particle" : "", "family" : "Hendrix", "given" : "Craig W", "non-dropping-particle" : "", "parse-names" : false, "suffix" : "" }, { "dropping-particle" : "", "family" : "Vanichseni", "given" : "Suphak", "non-dropping-particle" : "", "parse-names" : false, "suffix" : "" }, { "dropping-particle" : "", "family" : "Bangkok Tenofovir Study Group", "given" : "", "non-dropping-particle" : "", "parse-names" : false, "suffix" : "" } ], "container-title" : "The Lancet", "id" : "ITEM-1", "issue" : "9883", "issued" : { "date-parts" : [ [ "2013", "6", "15" ] ] }, "page" : "2083-2090", "title" : "Antiretroviral prophylaxis for HIV infection in injecting drug users in Bangkok, Thailand (the Bangkok Tenofovir Study): a randomised, double-blind, placebo-controlled phase 3 trial", "type" : "article-journal", "volume" : "381" }, "uris" : [ "http://www.mendeley.com/documents/?uuid=6a751ce9-6b6e-3866-a825-66043086b9b3" ] }, { "id" : "ITEM-2", "itemData" : { "abstract" : "Preexposure Prophylaxis for HIV Prevention in the United States - 2013: A Clinical Practice Guideline provides comprehensive information for the use of daily oral antiretroviral preexposure prophylaxis (PrEP) to reduce the risk of acquiring HIV infection in adults. The key messages of the guideline are as follows: ? Daily oral PrEP with the fixed-dose combination of tenofovir disoproxil fumarate (TDF) 300 mg and emtricitabine (FTC) 200 mg has been shown to be safe and effective in reducing the risk of sexual HIV acquisition in adults; therefore, o PrEP is recommended as one prevention option for sexually-active adult MSM (men who have sex with men) at substantial risk of HIV acquisition (IA)1 o PrEP is recommended as one prevention option for adult heterosexually active men and women who are at substantial risk of HIV acquisition. (IA) o PrEP is recommended as one prevention option for adult injection drug users (IDU) at substantial risk of HIV acquisition. (IA) o PrEP should be discussed with heterosexually-active women and men whose partners are known to have HIV infection (i.e., HIV-discordant couples) as one of several options to protect the uninfected partner during conception and pregnancy so that an informed decision can be made in awareness of what is known and unknown about benefits and risks of PrEP for mother and fetus (IIB)", "author" : [ { "dropping-particle" : "", "family" : "Centers for Disease Control and Prevention", "given" : "", "non-dropping-particle" : "", "parse-names" : false, "suffix" : "" } ], "id" : "ITEM-2", "issued" : { "date-parts" : [ [ "2014" ] ] }, "number-of-pages" : "1-67", "title" : "Preexposure Prophylaxis for the Prevention of HIV Infection in the United States \u2013 2014 Clinical Practice Guideline", "type" : "report" }, "uris" : [ "http://www.mendeley.com/documents/?uuid=af926af9-70ee-47d7-9018-11467a835982" ] } ], "mendeley" : { "formattedCitation" : "(Centers for Disease Control and Prevention, 2014; Choopanya et al., 2013)", "plainTextFormattedCitation" : "(Centers for Disease Control and Prevention, 2014; Choopanya et al., 2013)", "previouslyFormattedCitation" : "(Centers for Disease Control and Prevention, 2014; Choopanya et al., 2013)" }, "properties" : { "noteIndex" : 0 }, "schema" : "https://github.com/citation-style-language/schema/raw/master/csl-citation.json" }</w:instrText>
            </w:r>
            <w:r w:rsidR="00F1770A">
              <w:rPr>
                <w:rFonts w:ascii="Sylfaen" w:eastAsia="Times New Roman" w:hAnsi="Sylfaen" w:cs="Menlo Bold"/>
                <w:sz w:val="22"/>
                <w:szCs w:val="22"/>
              </w:rPr>
              <w:fldChar w:fldCharType="separate"/>
            </w:r>
            <w:r w:rsidR="00F1770A" w:rsidRPr="00F1770A">
              <w:rPr>
                <w:rFonts w:ascii="Sylfaen" w:eastAsia="Times New Roman" w:hAnsi="Sylfaen" w:cs="Menlo Bold"/>
                <w:b w:val="0"/>
                <w:noProof/>
                <w:sz w:val="22"/>
                <w:szCs w:val="22"/>
              </w:rPr>
              <w:t>(Centers for Disease Control and Prevention, 2014; Choopanya et al., 2013)</w:t>
            </w:r>
            <w:r w:rsidR="00F1770A">
              <w:rPr>
                <w:rFonts w:ascii="Sylfaen" w:eastAsia="Times New Roman" w:hAnsi="Sylfaen" w:cs="Menlo Bold"/>
                <w:sz w:val="22"/>
                <w:szCs w:val="22"/>
              </w:rPr>
              <w:fldChar w:fldCharType="end"/>
            </w:r>
            <w:r w:rsidR="00F1770A">
              <w:rPr>
                <w:rFonts w:ascii="Sylfaen" w:eastAsia="Times New Roman" w:hAnsi="Sylfaen" w:cs="Menlo Bold"/>
                <w:b w:val="0"/>
                <w:sz w:val="22"/>
                <w:szCs w:val="22"/>
                <w:lang w:val="ka-GE"/>
              </w:rPr>
              <w:t>;</w:t>
            </w:r>
          </w:p>
          <w:p w14:paraId="0FA24651" w14:textId="274AD464" w:rsidR="00693F84" w:rsidRPr="00411AF6" w:rsidRDefault="00F1770A" w:rsidP="00FE73C2">
            <w:pPr>
              <w:pStyle w:val="ListParagraph"/>
              <w:numPr>
                <w:ilvl w:val="0"/>
                <w:numId w:val="27"/>
              </w:numPr>
              <w:ind w:left="317"/>
              <w:jc w:val="both"/>
              <w:rPr>
                <w:rFonts w:ascii="Sylfaen" w:eastAsia="Times New Roman" w:hAnsi="Sylfaen" w:cs="Menlo Bold"/>
                <w:b w:val="0"/>
                <w:sz w:val="22"/>
                <w:szCs w:val="22"/>
              </w:rPr>
            </w:pPr>
            <w:r>
              <w:rPr>
                <w:rFonts w:ascii="Sylfaen" w:eastAsia="Times New Roman" w:hAnsi="Sylfaen" w:cs="Menlo Bold"/>
                <w:b w:val="0"/>
                <w:sz w:val="22"/>
                <w:szCs w:val="22"/>
              </w:rPr>
              <w:t>წაახალისეთ</w:t>
            </w:r>
            <w:r w:rsidR="005B03EE" w:rsidRPr="00411AF6">
              <w:rPr>
                <w:rFonts w:ascii="Sylfaen" w:eastAsia="Times New Roman" w:hAnsi="Sylfaen" w:cs="Menlo Bold"/>
                <w:b w:val="0"/>
                <w:sz w:val="22"/>
                <w:szCs w:val="22"/>
              </w:rPr>
              <w:t xml:space="preserve"> საველე მუშაკი</w:t>
            </w:r>
            <w:r w:rsidR="00693F84" w:rsidRPr="00411AF6">
              <w:rPr>
                <w:rFonts w:ascii="Sylfaen" w:eastAsia="Times New Roman" w:hAnsi="Sylfaen" w:cs="Menlo Bold"/>
                <w:b w:val="0"/>
                <w:sz w:val="22"/>
                <w:szCs w:val="22"/>
              </w:rPr>
              <w:t xml:space="preserve">, განსაკუთრებით კი </w:t>
            </w:r>
            <w:r w:rsidR="005B03EE" w:rsidRPr="00411AF6">
              <w:rPr>
                <w:rFonts w:ascii="Sylfaen" w:eastAsia="Times New Roman" w:hAnsi="Sylfaen" w:cs="Menlo Bold"/>
                <w:b w:val="0"/>
                <w:sz w:val="22"/>
                <w:szCs w:val="22"/>
              </w:rPr>
              <w:t>ის</w:t>
            </w:r>
            <w:r w:rsidR="00B33B70" w:rsidRPr="00411AF6">
              <w:rPr>
                <w:rFonts w:ascii="Sylfaen" w:eastAsia="Times New Roman" w:hAnsi="Sylfaen" w:cs="Menlo Bold"/>
                <w:b w:val="0"/>
                <w:sz w:val="22"/>
                <w:szCs w:val="22"/>
                <w:lang w:val="ka-GE"/>
              </w:rPr>
              <w:t>,</w:t>
            </w:r>
            <w:r w:rsidR="00693F84" w:rsidRPr="00411AF6">
              <w:rPr>
                <w:rFonts w:ascii="Sylfaen" w:eastAsia="Times New Roman" w:hAnsi="Sylfaen" w:cs="Menlo Bold"/>
                <w:b w:val="0"/>
                <w:sz w:val="22"/>
                <w:szCs w:val="22"/>
              </w:rPr>
              <w:t xml:space="preserve"> </w:t>
            </w:r>
            <w:r w:rsidR="00B33B70" w:rsidRPr="00411AF6">
              <w:rPr>
                <w:rFonts w:ascii="Sylfaen" w:eastAsia="Times New Roman" w:hAnsi="Sylfaen" w:cs="Menlo Bold"/>
                <w:b w:val="0"/>
                <w:sz w:val="22"/>
                <w:szCs w:val="22"/>
              </w:rPr>
              <w:t>ვი</w:t>
            </w:r>
            <w:r w:rsidR="00B33B70" w:rsidRPr="00411AF6">
              <w:rPr>
                <w:rFonts w:ascii="Sylfaen" w:eastAsia="Times New Roman" w:hAnsi="Sylfaen" w:cs="Menlo Bold"/>
                <w:b w:val="0"/>
                <w:sz w:val="22"/>
                <w:szCs w:val="22"/>
                <w:lang w:val="ka-GE"/>
              </w:rPr>
              <w:t>ნც წარმოადგენს</w:t>
            </w:r>
            <w:r w:rsidR="00B33B70" w:rsidRPr="00411AF6">
              <w:rPr>
                <w:rFonts w:ascii="Sylfaen" w:eastAsia="Times New Roman" w:hAnsi="Sylfaen" w:cs="Menlo Bold"/>
                <w:b w:val="0"/>
                <w:sz w:val="22"/>
                <w:szCs w:val="22"/>
              </w:rPr>
              <w:t xml:space="preserve"> </w:t>
            </w:r>
            <w:r w:rsidR="00693F84" w:rsidRPr="00411AF6">
              <w:rPr>
                <w:rFonts w:ascii="Sylfaen" w:eastAsia="Times New Roman" w:hAnsi="Sylfaen" w:cs="Menlo Bold"/>
                <w:b w:val="0"/>
                <w:sz w:val="22"/>
                <w:szCs w:val="22"/>
              </w:rPr>
              <w:t xml:space="preserve">აივ-ინფექციით </w:t>
            </w:r>
            <w:r w:rsidR="00B33B70" w:rsidRPr="00411AF6">
              <w:rPr>
                <w:rFonts w:ascii="Sylfaen" w:eastAsia="Times New Roman" w:hAnsi="Sylfaen" w:cs="Menlo Bold"/>
                <w:b w:val="0"/>
                <w:sz w:val="22"/>
                <w:szCs w:val="22"/>
                <w:lang w:val="ka-GE"/>
              </w:rPr>
              <w:t>ინფიცირებულ თემს,</w:t>
            </w:r>
            <w:r w:rsidR="00B33B70" w:rsidRPr="00411AF6">
              <w:rPr>
                <w:rFonts w:ascii="Sylfaen" w:eastAsia="Times New Roman" w:hAnsi="Sylfaen" w:cs="Menlo Bold"/>
                <w:b w:val="0"/>
                <w:sz w:val="22"/>
                <w:szCs w:val="22"/>
              </w:rPr>
              <w:t xml:space="preserve"> </w:t>
            </w:r>
            <w:r w:rsidR="00A21D58" w:rsidRPr="00905DB8">
              <w:rPr>
                <w:rFonts w:ascii="Sylfaen" w:hAnsi="Sylfaen"/>
                <w:b w:val="0"/>
                <w:sz w:val="22"/>
                <w:szCs w:val="22"/>
              </w:rPr>
              <w:t>B/C</w:t>
            </w:r>
            <w:r w:rsidR="00A21D58" w:rsidRPr="00905DB8">
              <w:rPr>
                <w:rFonts w:ascii="Sylfaen" w:hAnsi="Sylfaen"/>
                <w:b w:val="0"/>
                <w:sz w:val="22"/>
                <w:szCs w:val="22"/>
                <w:lang w:val="ka-GE"/>
              </w:rPr>
              <w:t xml:space="preserve"> </w:t>
            </w:r>
            <w:r w:rsidR="00A21D58">
              <w:rPr>
                <w:rFonts w:ascii="Sylfaen" w:hAnsi="Sylfaen"/>
                <w:b w:val="0"/>
                <w:sz w:val="22"/>
                <w:szCs w:val="22"/>
                <w:lang w:val="ka-GE"/>
              </w:rPr>
              <w:t xml:space="preserve">ჰეპატიტის და ან </w:t>
            </w:r>
            <w:r w:rsidR="00A21D58" w:rsidRPr="00905DB8">
              <w:rPr>
                <w:rFonts w:ascii="Sylfaen" w:hAnsi="Sylfaen"/>
                <w:b w:val="0"/>
                <w:sz w:val="22"/>
                <w:szCs w:val="22"/>
              </w:rPr>
              <w:t>TB</w:t>
            </w:r>
            <w:r w:rsidR="00EF2909">
              <w:rPr>
                <w:rFonts w:ascii="Sylfaen" w:hAnsi="Sylfaen"/>
                <w:b w:val="0"/>
                <w:sz w:val="22"/>
                <w:szCs w:val="22"/>
              </w:rPr>
              <w:t>-ის</w:t>
            </w:r>
            <w:r w:rsidR="00A21D58" w:rsidRPr="00411AF6">
              <w:rPr>
                <w:rFonts w:ascii="Sylfaen" w:eastAsia="Times New Roman" w:hAnsi="Sylfaen" w:cs="Menlo Bold"/>
                <w:b w:val="0"/>
                <w:sz w:val="22"/>
                <w:szCs w:val="22"/>
              </w:rPr>
              <w:t xml:space="preserve"> </w:t>
            </w:r>
            <w:r w:rsidR="00A21D58">
              <w:rPr>
                <w:rFonts w:ascii="Sylfaen" w:eastAsia="Times New Roman" w:hAnsi="Sylfaen" w:cs="Menlo Bold"/>
                <w:b w:val="0"/>
                <w:sz w:val="22"/>
                <w:szCs w:val="22"/>
              </w:rPr>
              <w:t xml:space="preserve">წარმატებული მკურნალობის ცოცხალ მაგალითს, </w:t>
            </w:r>
            <w:r w:rsidR="00B33B70" w:rsidRPr="00411AF6">
              <w:rPr>
                <w:rFonts w:ascii="Sylfaen" w:eastAsia="Times New Roman" w:hAnsi="Sylfaen" w:cs="Menlo Bold"/>
                <w:b w:val="0"/>
                <w:sz w:val="22"/>
                <w:szCs w:val="22"/>
              </w:rPr>
              <w:t>რ</w:t>
            </w:r>
            <w:r w:rsidR="00B33B70" w:rsidRPr="00411AF6">
              <w:rPr>
                <w:rFonts w:ascii="Sylfaen" w:eastAsia="Times New Roman" w:hAnsi="Sylfaen" w:cs="Menlo Bold"/>
                <w:b w:val="0"/>
                <w:sz w:val="22"/>
                <w:szCs w:val="22"/>
                <w:lang w:val="ka-GE"/>
              </w:rPr>
              <w:t>ათა</w:t>
            </w:r>
            <w:r w:rsidR="00B33B70" w:rsidRPr="00411AF6">
              <w:rPr>
                <w:rFonts w:ascii="Sylfaen" w:eastAsia="Times New Roman" w:hAnsi="Sylfaen" w:cs="Menlo Bold"/>
                <w:b w:val="0"/>
                <w:sz w:val="22"/>
                <w:szCs w:val="22"/>
              </w:rPr>
              <w:t xml:space="preserve"> </w:t>
            </w:r>
            <w:r w:rsidR="005B03EE" w:rsidRPr="00411AF6">
              <w:rPr>
                <w:rFonts w:ascii="Sylfaen" w:eastAsia="Times New Roman" w:hAnsi="Sylfaen" w:cs="Menlo Bold"/>
                <w:b w:val="0"/>
                <w:sz w:val="22"/>
                <w:szCs w:val="22"/>
              </w:rPr>
              <w:t>მიიღოს</w:t>
            </w:r>
            <w:r w:rsidR="00693F84" w:rsidRPr="00411AF6">
              <w:rPr>
                <w:rFonts w:ascii="Sylfaen" w:eastAsia="Times New Roman" w:hAnsi="Sylfaen" w:cs="Menlo Bold"/>
                <w:b w:val="0"/>
                <w:sz w:val="22"/>
                <w:szCs w:val="22"/>
              </w:rPr>
              <w:t xml:space="preserve"> მონაწილეობა თანასწორთა მხარდაჭერის პროგრ</w:t>
            </w:r>
            <w:r w:rsidR="005B03EE" w:rsidRPr="00411AF6">
              <w:rPr>
                <w:rFonts w:ascii="Sylfaen" w:eastAsia="Times New Roman" w:hAnsi="Sylfaen" w:cs="Menlo Bold"/>
                <w:b w:val="0"/>
                <w:sz w:val="22"/>
                <w:szCs w:val="22"/>
              </w:rPr>
              <w:t>ამებში ან დაეხმარეთ, რომ შექმნას</w:t>
            </w:r>
            <w:r w:rsidR="00693F84" w:rsidRPr="00411AF6">
              <w:rPr>
                <w:rFonts w:ascii="Sylfaen" w:eastAsia="Times New Roman" w:hAnsi="Sylfaen" w:cs="Menlo Bold"/>
                <w:b w:val="0"/>
                <w:sz w:val="22"/>
                <w:szCs w:val="22"/>
              </w:rPr>
              <w:t xml:space="preserve"> მსგავსი მხარდაჭერის/ნავიგაციის აქტივობები კლიენტებისთვის;</w:t>
            </w:r>
          </w:p>
          <w:p w14:paraId="6185B51B" w14:textId="4E7B0ABE" w:rsidR="00567E38" w:rsidRPr="00411AF6" w:rsidRDefault="008F3117" w:rsidP="00FE73C2">
            <w:pPr>
              <w:pStyle w:val="ListParagraph"/>
              <w:numPr>
                <w:ilvl w:val="0"/>
                <w:numId w:val="27"/>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შე</w:t>
            </w:r>
            <w:r w:rsidR="00EF2909">
              <w:rPr>
                <w:rFonts w:ascii="Sylfaen" w:eastAsia="Times New Roman" w:hAnsi="Sylfaen" w:cs="Times New Roman"/>
                <w:b w:val="0"/>
                <w:sz w:val="22"/>
                <w:szCs w:val="22"/>
                <w:lang w:val="ka-GE"/>
              </w:rPr>
              <w:t>აფასეთ</w:t>
            </w:r>
            <w:r w:rsidR="00693F84" w:rsidRPr="00411AF6">
              <w:rPr>
                <w:rFonts w:ascii="Sylfaen" w:eastAsia="Times New Roman" w:hAnsi="Sylfaen" w:cs="Times New Roman"/>
                <w:b w:val="0"/>
                <w:sz w:val="22"/>
                <w:szCs w:val="22"/>
                <w:lang w:val="ka-GE"/>
              </w:rPr>
              <w:t xml:space="preserve"> და </w:t>
            </w:r>
            <w:r w:rsidR="00EF2909">
              <w:rPr>
                <w:rFonts w:ascii="Sylfaen" w:eastAsia="Times New Roman" w:hAnsi="Sylfaen" w:cs="Times New Roman"/>
                <w:b w:val="0"/>
                <w:sz w:val="22"/>
                <w:szCs w:val="22"/>
                <w:lang w:val="ka-GE"/>
              </w:rPr>
              <w:t>გა</w:t>
            </w:r>
            <w:r w:rsidRPr="00411AF6">
              <w:rPr>
                <w:rFonts w:ascii="Sylfaen" w:eastAsia="Times New Roman" w:hAnsi="Sylfaen" w:cs="Times New Roman"/>
                <w:b w:val="0"/>
                <w:sz w:val="22"/>
                <w:szCs w:val="22"/>
                <w:lang w:val="ka-GE"/>
              </w:rPr>
              <w:t>ა</w:t>
            </w:r>
            <w:r w:rsidR="00EF2909">
              <w:rPr>
                <w:rFonts w:ascii="Sylfaen" w:eastAsia="Times New Roman" w:hAnsi="Sylfaen" w:cs="Times New Roman"/>
                <w:b w:val="0"/>
                <w:sz w:val="22"/>
                <w:szCs w:val="22"/>
                <w:lang w:val="ka-GE"/>
              </w:rPr>
              <w:t>საჯაროვეთ</w:t>
            </w:r>
            <w:r w:rsidR="00693F84" w:rsidRPr="00411AF6">
              <w:rPr>
                <w:rFonts w:ascii="Sylfaen" w:eastAsia="Times New Roman" w:hAnsi="Sylfaen" w:cs="Times New Roman"/>
                <w:b w:val="0"/>
                <w:sz w:val="22"/>
                <w:szCs w:val="22"/>
                <w:lang w:val="ka-GE"/>
              </w:rPr>
              <w:t xml:space="preserve"> ნებისმიერი რეფერირებასთან დაკავშირებული წამოწყებული ინიციატივა.</w:t>
            </w:r>
          </w:p>
        </w:tc>
      </w:tr>
      <w:tr w:rsidR="00567E38" w:rsidRPr="00411AF6" w14:paraId="6757404E"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46F6F390" w14:textId="397CAADE" w:rsidR="00567E38" w:rsidRPr="00411AF6" w:rsidRDefault="00567E38" w:rsidP="003D2D5A">
            <w:pPr>
              <w:pStyle w:val="ListParagraph"/>
              <w:spacing w:line="276" w:lineRule="auto"/>
              <w:ind w:left="0"/>
              <w:rPr>
                <w:rFonts w:ascii="Sylfaen" w:hAnsi="Sylfaen"/>
                <w:sz w:val="22"/>
                <w:szCs w:val="22"/>
                <w:lang w:val="ka-GE"/>
              </w:rPr>
            </w:pPr>
            <w:r w:rsidRPr="00411AF6">
              <w:rPr>
                <w:rFonts w:ascii="Sylfaen" w:hAnsi="Sylfaen"/>
                <w:sz w:val="22"/>
                <w:szCs w:val="22"/>
                <w:lang w:val="ka-GE"/>
              </w:rPr>
              <w:t>#20.</w:t>
            </w:r>
            <w:r w:rsidR="00693F84" w:rsidRPr="00411AF6">
              <w:rPr>
                <w:rFonts w:ascii="Sylfaen" w:hAnsi="Sylfaen"/>
                <w:sz w:val="22"/>
                <w:szCs w:val="22"/>
              </w:rPr>
              <w:t xml:space="preserve"> წამალდამოკიდებულების მკურნალობაში რეფერირება</w:t>
            </w:r>
          </w:p>
        </w:tc>
        <w:tc>
          <w:tcPr>
            <w:tcW w:w="5488" w:type="dxa"/>
          </w:tcPr>
          <w:p w14:paraId="0AEAA8B8" w14:textId="0083D43A" w:rsidR="00567E38" w:rsidRPr="00411AF6" w:rsidRDefault="00693F84" w:rsidP="0063334E">
            <w:pPr>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r w:rsidRPr="00411AF6">
              <w:rPr>
                <w:rFonts w:ascii="Sylfaen" w:hAnsi="Sylfaen"/>
                <w:b/>
                <w:sz w:val="22"/>
                <w:szCs w:val="22"/>
              </w:rPr>
              <w:t xml:space="preserve">ზრდის წამალდამოკიდებულების მკურნალობის ხელმისაწვდომობას </w:t>
            </w:r>
            <w:r w:rsidR="007F6A2B" w:rsidRPr="00411AF6">
              <w:rPr>
                <w:rFonts w:ascii="Sylfaen" w:hAnsi="Sylfaen"/>
                <w:b/>
                <w:sz w:val="22"/>
                <w:szCs w:val="22"/>
              </w:rPr>
              <w:t>ნარკო</w:t>
            </w:r>
            <w:r w:rsidR="005B4341" w:rsidRPr="00411AF6">
              <w:rPr>
                <w:rFonts w:ascii="Sylfaen" w:hAnsi="Sylfaen"/>
                <w:b/>
                <w:sz w:val="22"/>
                <w:szCs w:val="22"/>
              </w:rPr>
              <w:t>ტ</w:t>
            </w:r>
            <w:r w:rsidR="007F6A2B" w:rsidRPr="00411AF6">
              <w:rPr>
                <w:rFonts w:ascii="Sylfaen" w:hAnsi="Sylfaen"/>
                <w:b/>
                <w:sz w:val="22"/>
                <w:szCs w:val="22"/>
              </w:rPr>
              <w:t>ი</w:t>
            </w:r>
            <w:r w:rsidR="005B4341" w:rsidRPr="00411AF6">
              <w:rPr>
                <w:rFonts w:ascii="Sylfaen" w:hAnsi="Sylfaen"/>
                <w:b/>
                <w:sz w:val="22"/>
                <w:szCs w:val="22"/>
              </w:rPr>
              <w:t>კების მომხმარებლებისთვის</w:t>
            </w:r>
          </w:p>
        </w:tc>
      </w:tr>
      <w:tr w:rsidR="00567E38" w:rsidRPr="00411AF6" w14:paraId="69F23BB3"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26F95559" w14:textId="01CE2D9A" w:rsidR="0063334E" w:rsidRPr="00411AF6" w:rsidRDefault="00EF2909" w:rsidP="00FE73C2">
            <w:pPr>
              <w:pStyle w:val="ListParagraph"/>
              <w:numPr>
                <w:ilvl w:val="0"/>
                <w:numId w:val="28"/>
              </w:numPr>
              <w:ind w:left="317"/>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მიაწოდეთ კლიენტებ</w:t>
            </w:r>
            <w:r w:rsidR="008F3117" w:rsidRPr="00411AF6">
              <w:rPr>
                <w:rFonts w:ascii="Sylfaen" w:eastAsia="Times New Roman" w:hAnsi="Sylfaen" w:cs="Times New Roman"/>
                <w:b w:val="0"/>
                <w:sz w:val="22"/>
                <w:szCs w:val="22"/>
                <w:lang w:val="ka-GE"/>
              </w:rPr>
              <w:t xml:space="preserve">ს </w:t>
            </w:r>
            <w:r w:rsidR="0063334E" w:rsidRPr="00411AF6">
              <w:rPr>
                <w:rFonts w:ascii="Sylfaen" w:eastAsia="Times New Roman" w:hAnsi="Sylfaen" w:cs="Times New Roman"/>
                <w:b w:val="0"/>
                <w:sz w:val="22"/>
                <w:szCs w:val="22"/>
                <w:lang w:val="ka-GE"/>
              </w:rPr>
              <w:t>ინფორმაცია წამალდამოკიდებულების მკურნალობის შესაძლებლობების შესახებ (მაგ.: დეტოქსიკაცია, ოპიატებით ჩანაცვლების პროგრამები და ფსიქოთერაპია);</w:t>
            </w:r>
          </w:p>
          <w:p w14:paraId="6DD726B1" w14:textId="59D56EB5" w:rsidR="00567E38" w:rsidRPr="00411AF6" w:rsidRDefault="00EF2909" w:rsidP="00FE73C2">
            <w:pPr>
              <w:pStyle w:val="ListParagraph"/>
              <w:numPr>
                <w:ilvl w:val="0"/>
                <w:numId w:val="28"/>
              </w:numPr>
              <w:ind w:left="317"/>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მიაწოდეთ კლიენტებ</w:t>
            </w:r>
            <w:r w:rsidRPr="00411AF6">
              <w:rPr>
                <w:rFonts w:ascii="Sylfaen" w:eastAsia="Times New Roman" w:hAnsi="Sylfaen" w:cs="Times New Roman"/>
                <w:b w:val="0"/>
                <w:sz w:val="22"/>
                <w:szCs w:val="22"/>
                <w:lang w:val="ka-GE"/>
              </w:rPr>
              <w:t xml:space="preserve">ს </w:t>
            </w:r>
            <w:r w:rsidR="00696525" w:rsidRPr="00411AF6">
              <w:rPr>
                <w:rFonts w:ascii="Sylfaen" w:eastAsia="Times New Roman" w:hAnsi="Sylfaen" w:cs="Times New Roman"/>
                <w:b w:val="0"/>
                <w:sz w:val="22"/>
                <w:szCs w:val="22"/>
                <w:lang w:val="ka-GE"/>
              </w:rPr>
              <w:t xml:space="preserve">ინფორმაცია </w:t>
            </w:r>
            <w:r w:rsidR="0063334E" w:rsidRPr="00411AF6">
              <w:rPr>
                <w:rFonts w:ascii="Sylfaen" w:eastAsia="Times New Roman" w:hAnsi="Sylfaen" w:cs="Times New Roman"/>
                <w:b w:val="0"/>
                <w:sz w:val="22"/>
                <w:szCs w:val="22"/>
                <w:lang w:val="ka-GE"/>
              </w:rPr>
              <w:t>თემში</w:t>
            </w:r>
            <w:r w:rsidR="005C0462">
              <w:rPr>
                <w:rFonts w:ascii="Sylfaen" w:eastAsia="Times New Roman" w:hAnsi="Sylfaen" w:cs="Times New Roman"/>
                <w:b w:val="0"/>
                <w:sz w:val="22"/>
                <w:szCs w:val="22"/>
                <w:lang w:val="ka-GE"/>
              </w:rPr>
              <w:t xml:space="preserve"> და მის გარეთ</w:t>
            </w:r>
            <w:r w:rsidR="0063334E" w:rsidRPr="00411AF6">
              <w:rPr>
                <w:rFonts w:ascii="Sylfaen" w:eastAsia="Times New Roman" w:hAnsi="Sylfaen" w:cs="Times New Roman"/>
                <w:b w:val="0"/>
                <w:sz w:val="22"/>
                <w:szCs w:val="22"/>
                <w:lang w:val="ka-GE"/>
              </w:rPr>
              <w:t xml:space="preserve"> არსებული წამალდამოკიდებულების სამკურნალო პროგრამების შესახებ</w:t>
            </w:r>
            <w:r w:rsidR="005B03EE" w:rsidRPr="00411AF6">
              <w:rPr>
                <w:rFonts w:ascii="Sylfaen" w:eastAsia="Times New Roman" w:hAnsi="Sylfaen" w:cs="Times New Roman"/>
                <w:b w:val="0"/>
                <w:sz w:val="22"/>
                <w:szCs w:val="22"/>
                <w:lang w:val="ka-GE"/>
              </w:rPr>
              <w:t xml:space="preserve"> და </w:t>
            </w:r>
            <w:r w:rsidR="008F3117" w:rsidRPr="00411AF6">
              <w:rPr>
                <w:rFonts w:ascii="Sylfaen" w:eastAsia="Times New Roman" w:hAnsi="Sylfaen" w:cs="Times New Roman"/>
                <w:b w:val="0"/>
                <w:sz w:val="22"/>
                <w:szCs w:val="22"/>
                <w:lang w:val="ka-GE"/>
              </w:rPr>
              <w:t>გამოყენებული იქნას</w:t>
            </w:r>
            <w:r w:rsidR="005B03EE" w:rsidRPr="00411AF6">
              <w:rPr>
                <w:rFonts w:ascii="Sylfaen" w:eastAsia="Times New Roman" w:hAnsi="Sylfaen" w:cs="Times New Roman"/>
                <w:b w:val="0"/>
                <w:sz w:val="22"/>
                <w:szCs w:val="22"/>
                <w:lang w:val="ka-GE"/>
              </w:rPr>
              <w:t xml:space="preserve"> გადამისამართების შესაძლებლობა</w:t>
            </w:r>
            <w:r w:rsidR="0063334E" w:rsidRPr="00411AF6">
              <w:rPr>
                <w:rFonts w:ascii="Sylfaen" w:eastAsia="Times New Roman" w:hAnsi="Sylfaen" w:cs="Times New Roman"/>
                <w:b w:val="0"/>
                <w:sz w:val="22"/>
                <w:szCs w:val="22"/>
                <w:lang w:val="ka-GE"/>
              </w:rPr>
              <w:t>;</w:t>
            </w:r>
          </w:p>
          <w:p w14:paraId="29BB6483" w14:textId="369BB06C" w:rsidR="0063334E" w:rsidRPr="00411AF6" w:rsidRDefault="00EF2909" w:rsidP="00FE73C2">
            <w:pPr>
              <w:pStyle w:val="ListParagraph"/>
              <w:numPr>
                <w:ilvl w:val="0"/>
                <w:numId w:val="28"/>
              </w:numPr>
              <w:ind w:left="317"/>
              <w:jc w:val="both"/>
              <w:rPr>
                <w:rFonts w:ascii="Sylfaen" w:eastAsia="Times New Roman" w:hAnsi="Sylfaen" w:cs="Times New Roman"/>
                <w:b w:val="0"/>
                <w:sz w:val="22"/>
                <w:szCs w:val="22"/>
              </w:rPr>
            </w:pPr>
            <w:r>
              <w:rPr>
                <w:rFonts w:ascii="Sylfaen" w:eastAsia="Times New Roman" w:hAnsi="Sylfaen" w:cs="Times New Roman"/>
                <w:b w:val="0"/>
                <w:sz w:val="22"/>
                <w:szCs w:val="22"/>
                <w:lang w:val="ka-GE"/>
              </w:rPr>
              <w:t>დაამყარეთ</w:t>
            </w:r>
            <w:r w:rsidR="0063334E" w:rsidRPr="00411AF6">
              <w:rPr>
                <w:rFonts w:ascii="Sylfaen" w:eastAsia="Times New Roman" w:hAnsi="Sylfaen" w:cs="Times New Roman"/>
                <w:b w:val="0"/>
                <w:sz w:val="22"/>
                <w:szCs w:val="22"/>
                <w:lang w:val="ka-GE"/>
              </w:rPr>
              <w:t xml:space="preserve"> და </w:t>
            </w:r>
            <w:r w:rsidR="008F3117" w:rsidRPr="00411AF6">
              <w:rPr>
                <w:rFonts w:ascii="Sylfaen" w:eastAsia="Times New Roman" w:hAnsi="Sylfaen" w:cs="Times New Roman"/>
                <w:b w:val="0"/>
                <w:sz w:val="22"/>
                <w:szCs w:val="22"/>
                <w:lang w:val="ka-GE"/>
              </w:rPr>
              <w:t>შე</w:t>
            </w:r>
            <w:r>
              <w:rPr>
                <w:rFonts w:ascii="Sylfaen" w:eastAsia="Times New Roman" w:hAnsi="Sylfaen" w:cs="Times New Roman"/>
                <w:b w:val="0"/>
                <w:sz w:val="22"/>
                <w:szCs w:val="22"/>
                <w:lang w:val="ka-GE"/>
              </w:rPr>
              <w:t>ინარჩუნეთ</w:t>
            </w:r>
            <w:r w:rsidR="003D2D5A" w:rsidRPr="00411AF6">
              <w:rPr>
                <w:rFonts w:ascii="Sylfaen" w:eastAsia="Times New Roman" w:hAnsi="Sylfaen" w:cs="Times New Roman"/>
                <w:b w:val="0"/>
                <w:sz w:val="22"/>
                <w:szCs w:val="22"/>
                <w:lang w:val="ka-GE"/>
              </w:rPr>
              <w:t xml:space="preserve"> ურთიერთობა</w:t>
            </w:r>
            <w:r w:rsidR="0063334E" w:rsidRPr="00411AF6">
              <w:rPr>
                <w:rFonts w:ascii="Sylfaen" w:eastAsia="Times New Roman" w:hAnsi="Sylfaen" w:cs="Times New Roman"/>
                <w:b w:val="0"/>
                <w:sz w:val="22"/>
                <w:szCs w:val="22"/>
                <w:lang w:val="ka-GE"/>
              </w:rPr>
              <w:t xml:space="preserve"> წამლადამოკიდებულების, ალკოჰოლის და თამბაქოს მოწევის თავის მინებების </w:t>
            </w:r>
            <w:r w:rsidR="003D2D5A" w:rsidRPr="00411AF6">
              <w:rPr>
                <w:rFonts w:ascii="Sylfaen" w:eastAsia="Times New Roman" w:hAnsi="Sylfaen" w:cs="Times New Roman"/>
                <w:b w:val="0"/>
                <w:sz w:val="22"/>
                <w:szCs w:val="22"/>
                <w:lang w:val="ka-GE"/>
              </w:rPr>
              <w:t xml:space="preserve">მკურნალობის </w:t>
            </w:r>
            <w:r w:rsidR="0063334E" w:rsidRPr="00411AF6">
              <w:rPr>
                <w:rFonts w:ascii="Sylfaen" w:eastAsia="Times New Roman" w:hAnsi="Sylfaen" w:cs="Times New Roman"/>
                <w:b w:val="0"/>
                <w:sz w:val="22"/>
                <w:szCs w:val="22"/>
                <w:lang w:val="ka-GE"/>
              </w:rPr>
              <w:t xml:space="preserve">მიმწოდებელ სააგენტოებთან/დაწესებულებებთან; </w:t>
            </w:r>
          </w:p>
          <w:p w14:paraId="2E2156BF" w14:textId="23CA8F90" w:rsidR="0063334E" w:rsidRPr="00411AF6" w:rsidRDefault="0063334E" w:rsidP="00FE73C2">
            <w:pPr>
              <w:pStyle w:val="ListParagraph"/>
              <w:numPr>
                <w:ilvl w:val="0"/>
                <w:numId w:val="28"/>
              </w:numPr>
              <w:ind w:left="317"/>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rPr>
              <w:t>გაანათლეთ პროგრამის პერსონალი</w:t>
            </w:r>
            <w:r w:rsidR="00696525" w:rsidRPr="00411AF6">
              <w:rPr>
                <w:rFonts w:ascii="Sylfaen" w:eastAsia="Times New Roman" w:hAnsi="Sylfaen" w:cs="Times New Roman"/>
                <w:b w:val="0"/>
                <w:sz w:val="22"/>
                <w:szCs w:val="22"/>
                <w:lang w:val="ka-GE"/>
              </w:rPr>
              <w:t>,</w:t>
            </w:r>
            <w:r w:rsidRPr="00411AF6">
              <w:rPr>
                <w:rFonts w:ascii="Sylfaen" w:eastAsia="Times New Roman" w:hAnsi="Sylfaen" w:cs="Times New Roman"/>
                <w:b w:val="0"/>
                <w:sz w:val="22"/>
                <w:szCs w:val="22"/>
              </w:rPr>
              <w:t xml:space="preserve"> თუ როგორ შეაფასოს და უპასუხოს კლიენტის მოტივაციას და წამალდამოკიდებულების მკურნალობისთვის მზაობას;</w:t>
            </w:r>
          </w:p>
          <w:p w14:paraId="194AE9A6" w14:textId="7FC905BD" w:rsidR="0063334E" w:rsidRPr="00411AF6" w:rsidRDefault="003D2D5A" w:rsidP="00FE73C2">
            <w:pPr>
              <w:pStyle w:val="ListParagraph"/>
              <w:numPr>
                <w:ilvl w:val="0"/>
                <w:numId w:val="28"/>
              </w:numPr>
              <w:ind w:left="317"/>
              <w:jc w:val="both"/>
              <w:rPr>
                <w:rFonts w:ascii="Sylfaen" w:eastAsia="Times New Roman" w:hAnsi="Sylfaen" w:cs="Times New Roman"/>
                <w:b w:val="0"/>
                <w:sz w:val="22"/>
                <w:szCs w:val="22"/>
              </w:rPr>
            </w:pPr>
            <w:r w:rsidRPr="00411AF6">
              <w:rPr>
                <w:rFonts w:ascii="Sylfaen" w:eastAsia="Times New Roman" w:hAnsi="Sylfaen" w:cs="Times New Roman"/>
                <w:b w:val="0"/>
                <w:sz w:val="22"/>
                <w:szCs w:val="22"/>
                <w:lang w:val="ka-GE"/>
              </w:rPr>
              <w:t>შეფასდეს და გასაჯაროვდეს</w:t>
            </w:r>
            <w:r w:rsidR="0063334E" w:rsidRPr="00411AF6">
              <w:rPr>
                <w:rFonts w:ascii="Sylfaen" w:eastAsia="Times New Roman" w:hAnsi="Sylfaen" w:cs="Times New Roman"/>
                <w:b w:val="0"/>
                <w:sz w:val="22"/>
                <w:szCs w:val="22"/>
                <w:lang w:val="ka-GE"/>
              </w:rPr>
              <w:t xml:space="preserve"> ნებისმიერი რეფერალური ინიციატივის წამოწყება (მაგ.: ხანმოკლე ინტერვენცია და ფორმალური </w:t>
            </w:r>
            <w:r w:rsidRPr="00411AF6">
              <w:rPr>
                <w:rFonts w:ascii="Sylfaen" w:eastAsia="Times New Roman" w:hAnsi="Sylfaen" w:cs="Times New Roman"/>
                <w:b w:val="0"/>
                <w:sz w:val="22"/>
                <w:szCs w:val="22"/>
                <w:lang w:val="ka-GE"/>
              </w:rPr>
              <w:t>გადამისამართება</w:t>
            </w:r>
            <w:r w:rsidR="0063334E" w:rsidRPr="00411AF6">
              <w:rPr>
                <w:rFonts w:ascii="Sylfaen" w:eastAsia="Times New Roman" w:hAnsi="Sylfaen" w:cs="Times New Roman"/>
                <w:b w:val="0"/>
                <w:sz w:val="22"/>
                <w:szCs w:val="22"/>
                <w:lang w:val="ka-GE"/>
              </w:rPr>
              <w:t>);</w:t>
            </w:r>
          </w:p>
        </w:tc>
      </w:tr>
      <w:tr w:rsidR="00567E38" w:rsidRPr="00411AF6" w14:paraId="624A5B19"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39866872" w14:textId="5C405829" w:rsidR="00567E38" w:rsidRPr="00411AF6" w:rsidRDefault="00567E38" w:rsidP="00A445FD">
            <w:pPr>
              <w:pStyle w:val="ListParagraph"/>
              <w:spacing w:line="276" w:lineRule="auto"/>
              <w:ind w:left="0"/>
              <w:rPr>
                <w:rFonts w:ascii="Sylfaen" w:hAnsi="Sylfaen"/>
                <w:sz w:val="22"/>
                <w:szCs w:val="22"/>
                <w:lang w:val="ka-GE"/>
              </w:rPr>
            </w:pPr>
            <w:r w:rsidRPr="00411AF6">
              <w:rPr>
                <w:rFonts w:ascii="Sylfaen" w:hAnsi="Sylfaen"/>
                <w:sz w:val="22"/>
                <w:szCs w:val="22"/>
                <w:lang w:val="ka-GE"/>
              </w:rPr>
              <w:t>#21.</w:t>
            </w:r>
            <w:r w:rsidR="00A445FD" w:rsidRPr="00411AF6">
              <w:rPr>
                <w:rFonts w:ascii="Sylfaen" w:hAnsi="Sylfaen"/>
                <w:sz w:val="22"/>
                <w:szCs w:val="22"/>
              </w:rPr>
              <w:t xml:space="preserve"> ფსიქიკური ჯანმრთელობის სერვისებში რეფერირება.</w:t>
            </w:r>
          </w:p>
        </w:tc>
        <w:tc>
          <w:tcPr>
            <w:tcW w:w="5488" w:type="dxa"/>
          </w:tcPr>
          <w:p w14:paraId="7461AD82" w14:textId="3EA77D7A" w:rsidR="00567E38" w:rsidRPr="00411AF6" w:rsidRDefault="004829A5" w:rsidP="004829A5">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sz w:val="22"/>
                <w:szCs w:val="22"/>
                <w:lang w:val="ka-GE"/>
              </w:rPr>
            </w:pPr>
            <w:r w:rsidRPr="00411AF6">
              <w:rPr>
                <w:rFonts w:ascii="Sylfaen" w:eastAsia="Times New Roman" w:hAnsi="Sylfaen" w:cs="Times New Roman"/>
                <w:b/>
                <w:sz w:val="22"/>
                <w:szCs w:val="22"/>
                <w:lang w:val="ka-GE"/>
              </w:rPr>
              <w:t>გაიზარდოს ნარკოტიკების მომხმარებლებისთვის ფსიქიკური ჯანმრთელობის სერვისების ხელმისაწვდომობა</w:t>
            </w:r>
          </w:p>
        </w:tc>
      </w:tr>
      <w:tr w:rsidR="00567E38" w:rsidRPr="00411AF6" w14:paraId="5D12DD82"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3C0BB4C0" w14:textId="23944607" w:rsidR="000D7CB0" w:rsidRPr="00411AF6" w:rsidRDefault="00EF2909" w:rsidP="00FE73C2">
            <w:pPr>
              <w:pStyle w:val="ListParagraph"/>
              <w:numPr>
                <w:ilvl w:val="0"/>
                <w:numId w:val="29"/>
              </w:numPr>
              <w:ind w:left="317"/>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მიაწოდეთ კლიენტებს ინფორმაცია ფსი</w:t>
            </w:r>
            <w:r w:rsidR="000D7CB0" w:rsidRPr="00411AF6">
              <w:rPr>
                <w:rFonts w:ascii="Sylfaen" w:eastAsia="Times New Roman" w:hAnsi="Sylfaen" w:cs="Times New Roman"/>
                <w:b w:val="0"/>
                <w:sz w:val="22"/>
                <w:szCs w:val="22"/>
                <w:lang w:val="ka-GE"/>
              </w:rPr>
              <w:t>ქ</w:t>
            </w:r>
            <w:r>
              <w:rPr>
                <w:rFonts w:ascii="Sylfaen" w:eastAsia="Times New Roman" w:hAnsi="Sylfaen" w:cs="Times New Roman"/>
                <w:b w:val="0"/>
                <w:sz w:val="22"/>
                <w:szCs w:val="22"/>
                <w:lang w:val="ka-GE"/>
              </w:rPr>
              <w:t>იკ</w:t>
            </w:r>
            <w:r w:rsidR="000D7CB0" w:rsidRPr="00411AF6">
              <w:rPr>
                <w:rFonts w:ascii="Sylfaen" w:eastAsia="Times New Roman" w:hAnsi="Sylfaen" w:cs="Times New Roman"/>
                <w:b w:val="0"/>
                <w:sz w:val="22"/>
                <w:szCs w:val="22"/>
                <w:lang w:val="ka-GE"/>
              </w:rPr>
              <w:t>ური ჯანმრთელობის სერვისების შესახებ;</w:t>
            </w:r>
          </w:p>
          <w:p w14:paraId="28220E9B" w14:textId="201A48A3" w:rsidR="000D7CB0" w:rsidRPr="00411AF6" w:rsidRDefault="00EF2909" w:rsidP="00FE73C2">
            <w:pPr>
              <w:pStyle w:val="ListParagraph"/>
              <w:numPr>
                <w:ilvl w:val="0"/>
                <w:numId w:val="29"/>
              </w:numPr>
              <w:ind w:left="317"/>
              <w:jc w:val="both"/>
              <w:rPr>
                <w:rFonts w:ascii="Sylfaen" w:eastAsia="Times New Roman" w:hAnsi="Sylfaen" w:cs="Times New Roman"/>
                <w:b w:val="0"/>
                <w:sz w:val="22"/>
                <w:szCs w:val="22"/>
                <w:lang w:val="ka-GE"/>
              </w:rPr>
            </w:pPr>
            <w:r>
              <w:rPr>
                <w:rFonts w:ascii="Sylfaen" w:eastAsia="Times New Roman" w:hAnsi="Sylfaen" w:cs="Times New Roman"/>
                <w:b w:val="0"/>
                <w:sz w:val="22"/>
                <w:szCs w:val="22"/>
                <w:lang w:val="ka-GE"/>
              </w:rPr>
              <w:t>გაეცით</w:t>
            </w:r>
            <w:r w:rsidR="000D7CB0" w:rsidRPr="00411AF6">
              <w:rPr>
                <w:rFonts w:ascii="Sylfaen" w:eastAsia="Times New Roman" w:hAnsi="Sylfaen" w:cs="Times New Roman"/>
                <w:b w:val="0"/>
                <w:sz w:val="22"/>
                <w:szCs w:val="22"/>
                <w:lang w:val="ka-GE"/>
              </w:rPr>
              <w:t xml:space="preserve"> მიმართვები თემში არსებული ფსიქიკური ჯანმრთელობის სერვისების შესახებ;</w:t>
            </w:r>
          </w:p>
          <w:p w14:paraId="3D971684" w14:textId="73298117" w:rsidR="000D7CB0" w:rsidRPr="00411AF6" w:rsidRDefault="003D2D5A" w:rsidP="00FE73C2">
            <w:pPr>
              <w:pStyle w:val="ListParagraph"/>
              <w:numPr>
                <w:ilvl w:val="0"/>
                <w:numId w:val="29"/>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და</w:t>
            </w:r>
            <w:r w:rsidR="00EF2909">
              <w:rPr>
                <w:rFonts w:ascii="Sylfaen" w:eastAsia="Times New Roman" w:hAnsi="Sylfaen" w:cs="Times New Roman"/>
                <w:b w:val="0"/>
                <w:sz w:val="22"/>
                <w:szCs w:val="22"/>
                <w:lang w:val="ka-GE"/>
              </w:rPr>
              <w:t>ამყარეთ</w:t>
            </w:r>
            <w:r w:rsidRPr="00411AF6">
              <w:rPr>
                <w:rFonts w:ascii="Sylfaen" w:eastAsia="Times New Roman" w:hAnsi="Sylfaen" w:cs="Times New Roman"/>
                <w:b w:val="0"/>
                <w:sz w:val="22"/>
                <w:szCs w:val="22"/>
                <w:lang w:val="ka-GE"/>
              </w:rPr>
              <w:t xml:space="preserve"> და შე</w:t>
            </w:r>
            <w:r w:rsidR="00EF2909">
              <w:rPr>
                <w:rFonts w:ascii="Sylfaen" w:eastAsia="Times New Roman" w:hAnsi="Sylfaen" w:cs="Times New Roman"/>
                <w:b w:val="0"/>
                <w:sz w:val="22"/>
                <w:szCs w:val="22"/>
                <w:lang w:val="ka-GE"/>
              </w:rPr>
              <w:t>ი</w:t>
            </w:r>
            <w:r w:rsidRPr="00411AF6">
              <w:rPr>
                <w:rFonts w:ascii="Sylfaen" w:eastAsia="Times New Roman" w:hAnsi="Sylfaen" w:cs="Times New Roman"/>
                <w:b w:val="0"/>
                <w:sz w:val="22"/>
                <w:szCs w:val="22"/>
                <w:lang w:val="ka-GE"/>
              </w:rPr>
              <w:t>ნარ</w:t>
            </w:r>
            <w:r w:rsidR="005C0462">
              <w:rPr>
                <w:rFonts w:ascii="Sylfaen" w:eastAsia="Times New Roman" w:hAnsi="Sylfaen" w:cs="Times New Roman"/>
                <w:b w:val="0"/>
                <w:sz w:val="22"/>
                <w:szCs w:val="22"/>
                <w:lang w:val="ka-GE"/>
              </w:rPr>
              <w:t>ჩ</w:t>
            </w:r>
            <w:r w:rsidR="00EF2909">
              <w:rPr>
                <w:rFonts w:ascii="Sylfaen" w:eastAsia="Times New Roman" w:hAnsi="Sylfaen" w:cs="Times New Roman"/>
                <w:b w:val="0"/>
                <w:sz w:val="22"/>
                <w:szCs w:val="22"/>
                <w:lang w:val="ka-GE"/>
              </w:rPr>
              <w:t>უნეთ</w:t>
            </w:r>
            <w:r w:rsidR="000D7CB0" w:rsidRPr="00411AF6">
              <w:rPr>
                <w:rFonts w:ascii="Sylfaen" w:eastAsia="Times New Roman" w:hAnsi="Sylfaen" w:cs="Times New Roman"/>
                <w:b w:val="0"/>
                <w:sz w:val="22"/>
                <w:szCs w:val="22"/>
                <w:lang w:val="ka-GE"/>
              </w:rPr>
              <w:t xml:space="preserve"> ურთიერთობები სხვადასხვა სააგენტოებთან, რომლებიც უზრუნველყოფენ ფსიქიკური ჯანმრთელობის სერვისების მიწოდებას, განსაკუთრებით მათთან ვისაც ნარკოტიკების მომხმარებლებთან მუშაობის გამოცდილება აქვთ;</w:t>
            </w:r>
          </w:p>
          <w:p w14:paraId="5995A61F" w14:textId="52BB1DF4" w:rsidR="00567E38" w:rsidRPr="00411AF6" w:rsidRDefault="003D2D5A" w:rsidP="00FE73C2">
            <w:pPr>
              <w:pStyle w:val="ListParagraph"/>
              <w:numPr>
                <w:ilvl w:val="0"/>
                <w:numId w:val="29"/>
              </w:numPr>
              <w:ind w:left="317"/>
              <w:jc w:val="both"/>
              <w:rPr>
                <w:rFonts w:ascii="Sylfaen" w:eastAsia="Times New Roman" w:hAnsi="Sylfaen" w:cs="Times New Roman"/>
                <w:sz w:val="22"/>
                <w:szCs w:val="22"/>
                <w:lang w:val="ka-GE"/>
              </w:rPr>
            </w:pPr>
            <w:r w:rsidRPr="00411AF6">
              <w:rPr>
                <w:rFonts w:ascii="Sylfaen" w:eastAsia="Times New Roman" w:hAnsi="Sylfaen" w:cs="Times New Roman"/>
                <w:b w:val="0"/>
                <w:sz w:val="22"/>
                <w:szCs w:val="22"/>
                <w:lang w:val="ka-GE"/>
              </w:rPr>
              <w:t>შე</w:t>
            </w:r>
            <w:r w:rsidR="00EF2909">
              <w:rPr>
                <w:rFonts w:ascii="Sylfaen" w:eastAsia="Times New Roman" w:hAnsi="Sylfaen" w:cs="Times New Roman"/>
                <w:b w:val="0"/>
                <w:sz w:val="22"/>
                <w:szCs w:val="22"/>
                <w:lang w:val="ka-GE"/>
              </w:rPr>
              <w:t>ა</w:t>
            </w:r>
            <w:r w:rsidRPr="00411AF6">
              <w:rPr>
                <w:rFonts w:ascii="Sylfaen" w:eastAsia="Times New Roman" w:hAnsi="Sylfaen" w:cs="Times New Roman"/>
                <w:b w:val="0"/>
                <w:sz w:val="22"/>
                <w:szCs w:val="22"/>
                <w:lang w:val="ka-GE"/>
              </w:rPr>
              <w:t>ფა</w:t>
            </w:r>
            <w:r w:rsidR="00EF2909">
              <w:rPr>
                <w:rFonts w:ascii="Sylfaen" w:eastAsia="Times New Roman" w:hAnsi="Sylfaen" w:cs="Times New Roman"/>
                <w:b w:val="0"/>
                <w:sz w:val="22"/>
                <w:szCs w:val="22"/>
                <w:lang w:val="ka-GE"/>
              </w:rPr>
              <w:t>სეთ და გა</w:t>
            </w:r>
            <w:r w:rsidRPr="00411AF6">
              <w:rPr>
                <w:rFonts w:ascii="Sylfaen" w:eastAsia="Times New Roman" w:hAnsi="Sylfaen" w:cs="Times New Roman"/>
                <w:b w:val="0"/>
                <w:sz w:val="22"/>
                <w:szCs w:val="22"/>
                <w:lang w:val="ka-GE"/>
              </w:rPr>
              <w:t>ა</w:t>
            </w:r>
            <w:r w:rsidR="00EF2909">
              <w:rPr>
                <w:rFonts w:ascii="Sylfaen" w:eastAsia="Times New Roman" w:hAnsi="Sylfaen" w:cs="Times New Roman"/>
                <w:b w:val="0"/>
                <w:sz w:val="22"/>
                <w:szCs w:val="22"/>
                <w:lang w:val="ka-GE"/>
              </w:rPr>
              <w:t>საჯაროვეთ</w:t>
            </w:r>
            <w:r w:rsidRPr="00411AF6">
              <w:rPr>
                <w:rFonts w:ascii="Sylfaen" w:eastAsia="Times New Roman" w:hAnsi="Sylfaen" w:cs="Times New Roman"/>
                <w:b w:val="0"/>
                <w:sz w:val="22"/>
                <w:szCs w:val="22"/>
                <w:lang w:val="ka-GE"/>
              </w:rPr>
              <w:t xml:space="preserve"> </w:t>
            </w:r>
            <w:r w:rsidR="000D7CB0" w:rsidRPr="00411AF6">
              <w:rPr>
                <w:rFonts w:ascii="Sylfaen" w:eastAsia="Times New Roman" w:hAnsi="Sylfaen" w:cs="Times New Roman"/>
                <w:b w:val="0"/>
                <w:sz w:val="22"/>
                <w:szCs w:val="22"/>
                <w:lang w:val="ka-GE"/>
              </w:rPr>
              <w:t>ნებისმიერი წამოწყებული რეფერალური ინიციატივა;</w:t>
            </w:r>
          </w:p>
        </w:tc>
      </w:tr>
      <w:tr w:rsidR="00567E38" w:rsidRPr="00411AF6" w14:paraId="6E7E2983"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37C8B3CC" w14:textId="1CF55C43" w:rsidR="00567E38" w:rsidRPr="00411AF6" w:rsidRDefault="00567E38" w:rsidP="003D2D5A">
            <w:pPr>
              <w:pStyle w:val="ListParagraph"/>
              <w:spacing w:line="276" w:lineRule="auto"/>
              <w:ind w:left="0"/>
              <w:rPr>
                <w:rFonts w:ascii="Sylfaen" w:hAnsi="Sylfaen"/>
                <w:sz w:val="22"/>
                <w:szCs w:val="22"/>
                <w:lang w:val="ka-GE"/>
              </w:rPr>
            </w:pPr>
            <w:r w:rsidRPr="00411AF6">
              <w:rPr>
                <w:rFonts w:ascii="Sylfaen" w:hAnsi="Sylfaen"/>
                <w:sz w:val="22"/>
                <w:szCs w:val="22"/>
                <w:lang w:val="ka-GE"/>
              </w:rPr>
              <w:t>#22.</w:t>
            </w:r>
            <w:r w:rsidR="00A445FD" w:rsidRPr="00411AF6">
              <w:rPr>
                <w:rFonts w:ascii="Sylfaen" w:eastAsia="Times New Roman" w:hAnsi="Sylfaen" w:cs="Helvetica"/>
                <w:sz w:val="22"/>
                <w:szCs w:val="22"/>
              </w:rPr>
              <w:t xml:space="preserve"> დაბინავების (housing) საცხოვრისით უზრუნველყოფის სერვისებში რეფერირება</w:t>
            </w:r>
          </w:p>
        </w:tc>
        <w:tc>
          <w:tcPr>
            <w:tcW w:w="5488" w:type="dxa"/>
          </w:tcPr>
          <w:p w14:paraId="3370909F" w14:textId="77777777" w:rsidR="000D7CB0" w:rsidRPr="00411AF6" w:rsidRDefault="000D7CB0" w:rsidP="000D7CB0">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sz w:val="22"/>
                <w:szCs w:val="22"/>
                <w:lang w:val="ka-GE"/>
              </w:rPr>
            </w:pPr>
            <w:r w:rsidRPr="00411AF6">
              <w:rPr>
                <w:rFonts w:ascii="Sylfaen" w:eastAsia="Times New Roman" w:hAnsi="Sylfaen" w:cs="Times New Roman"/>
                <w:b/>
                <w:sz w:val="22"/>
                <w:szCs w:val="22"/>
                <w:lang w:val="ka-GE"/>
              </w:rPr>
              <w:t>გაიზარდოს ხელმისაწვდომობა დაბინავების/საცხოვრისით უზრუნველყოფის სერვისებზე წამალდამოკიდებულ პირთათვის</w:t>
            </w:r>
          </w:p>
          <w:p w14:paraId="29A65E58" w14:textId="77777777" w:rsidR="00567E38" w:rsidRPr="00411AF6" w:rsidRDefault="00567E38" w:rsidP="00567E38">
            <w:pPr>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p>
        </w:tc>
      </w:tr>
      <w:tr w:rsidR="00567E38" w:rsidRPr="00411AF6" w14:paraId="478A2ABC"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13CF67ED" w14:textId="2FA73506" w:rsidR="00360E31" w:rsidRPr="00411AF6" w:rsidRDefault="00360E31" w:rsidP="00FE73C2">
            <w:pPr>
              <w:pStyle w:val="ListParagraph"/>
              <w:numPr>
                <w:ilvl w:val="0"/>
                <w:numId w:val="30"/>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კლიენტებს </w:t>
            </w:r>
            <w:r w:rsidR="00EF2909">
              <w:rPr>
                <w:rFonts w:ascii="Sylfaen" w:eastAsia="Times New Roman" w:hAnsi="Sylfaen" w:cs="Times New Roman"/>
                <w:b w:val="0"/>
                <w:sz w:val="22"/>
                <w:szCs w:val="22"/>
                <w:lang w:val="ka-GE"/>
              </w:rPr>
              <w:t>მიაწოდეთ</w:t>
            </w:r>
            <w:r w:rsidR="007F6A2B" w:rsidRPr="00411AF6">
              <w:rPr>
                <w:rFonts w:ascii="Sylfaen" w:eastAsia="Times New Roman" w:hAnsi="Sylfaen" w:cs="Times New Roman"/>
                <w:b w:val="0"/>
                <w:sz w:val="22"/>
                <w:szCs w:val="22"/>
                <w:lang w:val="ka-GE"/>
              </w:rPr>
              <w:t xml:space="preserve"> ინფორმაცია </w:t>
            </w:r>
            <w:r w:rsidRPr="00411AF6">
              <w:rPr>
                <w:rFonts w:ascii="Sylfaen" w:eastAsia="Times New Roman" w:hAnsi="Sylfaen" w:cs="Times New Roman"/>
                <w:b w:val="0"/>
                <w:sz w:val="22"/>
                <w:szCs w:val="22"/>
                <w:lang w:val="ka-GE"/>
              </w:rPr>
              <w:t>დაბინავების/საცხოვრისით უზრუნველყოფის სერვისების შესახებ;</w:t>
            </w:r>
          </w:p>
          <w:p w14:paraId="337FDB37" w14:textId="6EAC795C" w:rsidR="00360E31" w:rsidRPr="00411AF6" w:rsidRDefault="003D2D5A" w:rsidP="00FE73C2">
            <w:pPr>
              <w:pStyle w:val="ListParagraph"/>
              <w:numPr>
                <w:ilvl w:val="0"/>
                <w:numId w:val="29"/>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და</w:t>
            </w:r>
            <w:r w:rsidR="00EF2909">
              <w:rPr>
                <w:rFonts w:ascii="Sylfaen" w:eastAsia="Times New Roman" w:hAnsi="Sylfaen" w:cs="Times New Roman"/>
                <w:b w:val="0"/>
                <w:sz w:val="22"/>
                <w:szCs w:val="22"/>
                <w:lang w:val="ka-GE"/>
              </w:rPr>
              <w:t>ამყარეთ</w:t>
            </w:r>
            <w:r w:rsidRPr="00411AF6">
              <w:rPr>
                <w:rFonts w:ascii="Sylfaen" w:eastAsia="Times New Roman" w:hAnsi="Sylfaen" w:cs="Times New Roman"/>
                <w:b w:val="0"/>
                <w:sz w:val="22"/>
                <w:szCs w:val="22"/>
                <w:lang w:val="ka-GE"/>
              </w:rPr>
              <w:t xml:space="preserve"> და შე</w:t>
            </w:r>
            <w:r w:rsidR="00EF2909">
              <w:rPr>
                <w:rFonts w:ascii="Sylfaen" w:eastAsia="Times New Roman" w:hAnsi="Sylfaen" w:cs="Times New Roman"/>
                <w:b w:val="0"/>
                <w:sz w:val="22"/>
                <w:szCs w:val="22"/>
                <w:lang w:val="ka-GE"/>
              </w:rPr>
              <w:t>ინარჩუნეთ</w:t>
            </w:r>
            <w:r w:rsidR="00360E31" w:rsidRPr="00411AF6">
              <w:rPr>
                <w:rFonts w:ascii="Sylfaen" w:eastAsia="Times New Roman" w:hAnsi="Sylfaen" w:cs="Times New Roman"/>
                <w:b w:val="0"/>
                <w:sz w:val="22"/>
                <w:szCs w:val="22"/>
                <w:lang w:val="ka-GE"/>
              </w:rPr>
              <w:t xml:space="preserve"> ურთიერთობები სხვადასხვა სააგენტოებთან, რ</w:t>
            </w:r>
            <w:r w:rsidR="00EF2909">
              <w:rPr>
                <w:rFonts w:ascii="Sylfaen" w:eastAsia="Times New Roman" w:hAnsi="Sylfaen" w:cs="Times New Roman"/>
                <w:b w:val="0"/>
                <w:sz w:val="22"/>
                <w:szCs w:val="22"/>
                <w:lang w:val="ka-GE"/>
              </w:rPr>
              <w:t>ომლებიც უზრუნველყოფენ დაბინავება</w:t>
            </w:r>
            <w:r w:rsidR="00360E31" w:rsidRPr="00411AF6">
              <w:rPr>
                <w:rFonts w:ascii="Sylfaen" w:eastAsia="Times New Roman" w:hAnsi="Sylfaen" w:cs="Times New Roman"/>
                <w:b w:val="0"/>
                <w:sz w:val="22"/>
                <w:szCs w:val="22"/>
                <w:lang w:val="ka-GE"/>
              </w:rPr>
              <w:t>ს/საცხოვრისით უზრუნველყოფას, განსაკუთრებით მათთან</w:t>
            </w:r>
            <w:r w:rsidR="00696525" w:rsidRPr="00411AF6">
              <w:rPr>
                <w:rFonts w:ascii="Sylfaen" w:eastAsia="Times New Roman" w:hAnsi="Sylfaen" w:cs="Times New Roman"/>
                <w:b w:val="0"/>
                <w:sz w:val="22"/>
                <w:szCs w:val="22"/>
                <w:lang w:val="ka-GE"/>
              </w:rPr>
              <w:t>,</w:t>
            </w:r>
            <w:r w:rsidR="00360E31" w:rsidRPr="00411AF6">
              <w:rPr>
                <w:rFonts w:ascii="Sylfaen" w:eastAsia="Times New Roman" w:hAnsi="Sylfaen" w:cs="Times New Roman"/>
                <w:b w:val="0"/>
                <w:sz w:val="22"/>
                <w:szCs w:val="22"/>
                <w:lang w:val="ka-GE"/>
              </w:rPr>
              <w:t xml:space="preserve"> ვისაც ნარკოტიკების მომხმარებლებთან მუშაობის გამოცდილება აქვთ;</w:t>
            </w:r>
          </w:p>
          <w:p w14:paraId="790B74BB" w14:textId="0EFD75BE" w:rsidR="00567E38" w:rsidRPr="00411AF6" w:rsidRDefault="00EF2909" w:rsidP="00FE73C2">
            <w:pPr>
              <w:pStyle w:val="ListParagraph"/>
              <w:numPr>
                <w:ilvl w:val="0"/>
                <w:numId w:val="29"/>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შე</w:t>
            </w:r>
            <w:r>
              <w:rPr>
                <w:rFonts w:ascii="Sylfaen" w:eastAsia="Times New Roman" w:hAnsi="Sylfaen" w:cs="Times New Roman"/>
                <w:b w:val="0"/>
                <w:sz w:val="22"/>
                <w:szCs w:val="22"/>
                <w:lang w:val="ka-GE"/>
              </w:rPr>
              <w:t>ა</w:t>
            </w:r>
            <w:r w:rsidRPr="00411AF6">
              <w:rPr>
                <w:rFonts w:ascii="Sylfaen" w:eastAsia="Times New Roman" w:hAnsi="Sylfaen" w:cs="Times New Roman"/>
                <w:b w:val="0"/>
                <w:sz w:val="22"/>
                <w:szCs w:val="22"/>
                <w:lang w:val="ka-GE"/>
              </w:rPr>
              <w:t>ფა</w:t>
            </w:r>
            <w:r>
              <w:rPr>
                <w:rFonts w:ascii="Sylfaen" w:eastAsia="Times New Roman" w:hAnsi="Sylfaen" w:cs="Times New Roman"/>
                <w:b w:val="0"/>
                <w:sz w:val="22"/>
                <w:szCs w:val="22"/>
                <w:lang w:val="ka-GE"/>
              </w:rPr>
              <w:t>სეთ და გა</w:t>
            </w:r>
            <w:r w:rsidRPr="00411AF6">
              <w:rPr>
                <w:rFonts w:ascii="Sylfaen" w:eastAsia="Times New Roman" w:hAnsi="Sylfaen" w:cs="Times New Roman"/>
                <w:b w:val="0"/>
                <w:sz w:val="22"/>
                <w:szCs w:val="22"/>
                <w:lang w:val="ka-GE"/>
              </w:rPr>
              <w:t>ა</w:t>
            </w:r>
            <w:r>
              <w:rPr>
                <w:rFonts w:ascii="Sylfaen" w:eastAsia="Times New Roman" w:hAnsi="Sylfaen" w:cs="Times New Roman"/>
                <w:b w:val="0"/>
                <w:sz w:val="22"/>
                <w:szCs w:val="22"/>
                <w:lang w:val="ka-GE"/>
              </w:rPr>
              <w:t>საჯაროვეთ</w:t>
            </w:r>
            <w:r w:rsidRPr="00411AF6">
              <w:rPr>
                <w:rFonts w:ascii="Sylfaen" w:eastAsia="Times New Roman" w:hAnsi="Sylfaen" w:cs="Times New Roman"/>
                <w:b w:val="0"/>
                <w:sz w:val="22"/>
                <w:szCs w:val="22"/>
                <w:lang w:val="ka-GE"/>
              </w:rPr>
              <w:t xml:space="preserve"> ნებისმიერი წამოწყებული რეფერალური ინიციატივა;</w:t>
            </w:r>
          </w:p>
        </w:tc>
      </w:tr>
      <w:tr w:rsidR="00567E38" w:rsidRPr="00411AF6" w14:paraId="144D51CD"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1A96516E" w14:textId="58840E36" w:rsidR="00567E38" w:rsidRPr="00411AF6" w:rsidRDefault="00567E38" w:rsidP="00A445FD">
            <w:pPr>
              <w:pStyle w:val="ListParagraph"/>
              <w:spacing w:line="276" w:lineRule="auto"/>
              <w:ind w:left="0"/>
              <w:rPr>
                <w:rFonts w:ascii="Sylfaen" w:hAnsi="Sylfaen"/>
                <w:sz w:val="22"/>
                <w:szCs w:val="22"/>
                <w:lang w:val="ka-GE"/>
              </w:rPr>
            </w:pPr>
            <w:r w:rsidRPr="00411AF6">
              <w:rPr>
                <w:rFonts w:ascii="Sylfaen" w:hAnsi="Sylfaen"/>
                <w:sz w:val="22"/>
                <w:szCs w:val="22"/>
                <w:lang w:val="ka-GE"/>
              </w:rPr>
              <w:t>#23.</w:t>
            </w:r>
            <w:r w:rsidR="00A445FD" w:rsidRPr="00411AF6">
              <w:rPr>
                <w:rFonts w:ascii="Sylfaen" w:hAnsi="Sylfaen"/>
                <w:sz w:val="22"/>
                <w:szCs w:val="22"/>
              </w:rPr>
              <w:t xml:space="preserve"> სამართალდამცავ სტრუქტურებთან ურთიერთობა</w:t>
            </w:r>
          </w:p>
        </w:tc>
        <w:tc>
          <w:tcPr>
            <w:tcW w:w="5488" w:type="dxa"/>
          </w:tcPr>
          <w:p w14:paraId="13BEA85A" w14:textId="1F94A305" w:rsidR="00567E38" w:rsidRPr="00411AF6" w:rsidRDefault="00CC3536" w:rsidP="00CC3536">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b/>
                <w:sz w:val="22"/>
                <w:szCs w:val="22"/>
                <w:lang w:val="ka-GE"/>
              </w:rPr>
            </w:pPr>
            <w:r w:rsidRPr="00411AF6">
              <w:rPr>
                <w:rFonts w:ascii="Sylfaen" w:eastAsia="Times New Roman" w:hAnsi="Sylfaen" w:cs="Times New Roman"/>
                <w:b/>
                <w:sz w:val="22"/>
                <w:szCs w:val="22"/>
                <w:lang w:val="ka-GE"/>
              </w:rPr>
              <w:t xml:space="preserve">განავითარეთ და შეინარჩუნეთ სამართალდამცავ სტრუქტურებთან თანამშრომლობა, რათა ხელი შეუწყოთ ზიანის შემცირების სერვისების თანმიმდევრულ ხელმისაწვდომობას </w:t>
            </w:r>
          </w:p>
        </w:tc>
      </w:tr>
      <w:tr w:rsidR="00567E38" w:rsidRPr="00411AF6" w14:paraId="5FD39A07"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186F3EB7" w14:textId="0D62E3CF" w:rsidR="00CC3536" w:rsidRPr="00411AF6" w:rsidRDefault="00CC3536" w:rsidP="00FE73C2">
            <w:pPr>
              <w:pStyle w:val="ListParagraph"/>
              <w:numPr>
                <w:ilvl w:val="0"/>
                <w:numId w:val="31"/>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პროგრამაში ჩართეთ სამართალდამცავი </w:t>
            </w:r>
            <w:r w:rsidR="009A474E">
              <w:rPr>
                <w:rFonts w:ascii="Sylfaen" w:eastAsia="Times New Roman" w:hAnsi="Sylfaen" w:cs="Times New Roman"/>
                <w:b w:val="0"/>
                <w:sz w:val="22"/>
                <w:szCs w:val="22"/>
                <w:lang w:val="ka-GE"/>
              </w:rPr>
              <w:t>სააგენტოები</w:t>
            </w:r>
            <w:r w:rsidR="00696525" w:rsidRPr="00411AF6">
              <w:rPr>
                <w:rFonts w:ascii="Sylfaen" w:eastAsia="Times New Roman" w:hAnsi="Sylfaen" w:cs="Times New Roman"/>
                <w:b w:val="0"/>
                <w:sz w:val="22"/>
                <w:szCs w:val="22"/>
                <w:lang w:val="ka-GE"/>
              </w:rPr>
              <w:t>,</w:t>
            </w:r>
            <w:r w:rsidRPr="00411AF6">
              <w:rPr>
                <w:rFonts w:ascii="Sylfaen" w:eastAsia="Times New Roman" w:hAnsi="Sylfaen" w:cs="Times New Roman"/>
                <w:b w:val="0"/>
                <w:sz w:val="22"/>
                <w:szCs w:val="22"/>
                <w:lang w:val="ka-GE"/>
              </w:rPr>
              <w:t xml:space="preserve"> როგორც ერთ-ერთი დაინტერესებული მხარე და ინფორმაცია მიაწოდეთ ზიანის შემცირების პროგრამების შესახებ;</w:t>
            </w:r>
          </w:p>
          <w:p w14:paraId="5AEDEFCB" w14:textId="77777777" w:rsidR="00567E38" w:rsidRPr="00411AF6" w:rsidRDefault="00CC3536" w:rsidP="00FE73C2">
            <w:pPr>
              <w:pStyle w:val="ListParagraph"/>
              <w:numPr>
                <w:ilvl w:val="0"/>
                <w:numId w:val="31"/>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დაამყარეთ და შეინარჩუნეთ ზიანის შემცირების პროგრამებსა და ადგილობრივ სამართალდამცავ სააგენტოებს შორის არსებული კომუნიკაციის მეთოდები;</w:t>
            </w:r>
          </w:p>
          <w:p w14:paraId="751537AD" w14:textId="0BD7C237" w:rsidR="00905632" w:rsidRPr="00411AF6" w:rsidRDefault="00905632" w:rsidP="00FE73C2">
            <w:pPr>
              <w:pStyle w:val="ListParagraph"/>
              <w:numPr>
                <w:ilvl w:val="0"/>
                <w:numId w:val="31"/>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ჩაუტარეთ ტრენინგი  სამართალდამცავ </w:t>
            </w:r>
            <w:r w:rsidR="009A474E">
              <w:rPr>
                <w:rFonts w:ascii="Sylfaen" w:eastAsia="Times New Roman" w:hAnsi="Sylfaen" w:cs="Times New Roman"/>
                <w:b w:val="0"/>
                <w:sz w:val="22"/>
                <w:szCs w:val="22"/>
                <w:lang w:val="ka-GE"/>
              </w:rPr>
              <w:t>სააგენტოე</w:t>
            </w:r>
            <w:r w:rsidRPr="00411AF6">
              <w:rPr>
                <w:rFonts w:ascii="Sylfaen" w:eastAsia="Times New Roman" w:hAnsi="Sylfaen" w:cs="Times New Roman"/>
                <w:b w:val="0"/>
                <w:sz w:val="22"/>
                <w:szCs w:val="22"/>
                <w:lang w:val="ka-GE"/>
              </w:rPr>
              <w:t xml:space="preserve">ბს შემდეგი საკითხების შესახებ: </w:t>
            </w:r>
          </w:p>
          <w:p w14:paraId="4A05EE7E" w14:textId="50C5E1D0" w:rsidR="00905632" w:rsidRPr="00411AF6" w:rsidRDefault="00905632" w:rsidP="00FE73C2">
            <w:pPr>
              <w:pStyle w:val="ListParagraph"/>
              <w:numPr>
                <w:ilvl w:val="2"/>
                <w:numId w:val="32"/>
              </w:numPr>
              <w:ind w:left="1168"/>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ზიანის შემცირების პროგრამების ამოცანები და მიზნები; </w:t>
            </w:r>
          </w:p>
          <w:p w14:paraId="609B4159" w14:textId="224C960B" w:rsidR="00905632" w:rsidRPr="00411AF6" w:rsidRDefault="00905632" w:rsidP="00FE73C2">
            <w:pPr>
              <w:pStyle w:val="ListParagraph"/>
              <w:numPr>
                <w:ilvl w:val="2"/>
                <w:numId w:val="32"/>
              </w:numPr>
              <w:ind w:left="1168"/>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მტკიცებულებებზე დაფუძნებული მიდგომები შნპ-ის ეფექტურობასთან დაკავშირებით, განსაკუთრებით იმ ეფექტზე</w:t>
            </w:r>
            <w:r w:rsidR="00696525" w:rsidRPr="00411AF6">
              <w:rPr>
                <w:rFonts w:ascii="Sylfaen" w:eastAsia="Times New Roman" w:hAnsi="Sylfaen" w:cs="Times New Roman"/>
                <w:b w:val="0"/>
                <w:sz w:val="22"/>
                <w:szCs w:val="22"/>
                <w:lang w:val="ka-GE"/>
              </w:rPr>
              <w:t>,</w:t>
            </w:r>
            <w:r w:rsidRPr="00411AF6">
              <w:rPr>
                <w:rFonts w:ascii="Sylfaen" w:eastAsia="Times New Roman" w:hAnsi="Sylfaen" w:cs="Times New Roman"/>
                <w:b w:val="0"/>
                <w:sz w:val="22"/>
                <w:szCs w:val="22"/>
                <w:lang w:val="ka-GE"/>
              </w:rPr>
              <w:t xml:space="preserve"> რაც თემის უსაფრთხოებასა და საზოგადოებრივ წესრიგზე ახდენს გავლენას;</w:t>
            </w:r>
          </w:p>
          <w:p w14:paraId="3F26CA8D" w14:textId="24210850" w:rsidR="00905632" w:rsidRPr="00411AF6" w:rsidRDefault="00905632" w:rsidP="00FE73C2">
            <w:pPr>
              <w:pStyle w:val="ListParagraph"/>
              <w:numPr>
                <w:ilvl w:val="2"/>
                <w:numId w:val="32"/>
              </w:numPr>
              <w:ind w:left="1168"/>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ნემსის შერჭობის</w:t>
            </w:r>
            <w:r w:rsidR="007F6A2B" w:rsidRPr="00411AF6">
              <w:rPr>
                <w:rFonts w:ascii="Sylfaen" w:eastAsia="Times New Roman" w:hAnsi="Sylfaen" w:cs="Times New Roman"/>
                <w:b w:val="0"/>
                <w:sz w:val="22"/>
                <w:szCs w:val="22"/>
                <w:lang w:val="ka-GE"/>
              </w:rPr>
              <w:t xml:space="preserve"> </w:t>
            </w:r>
            <w:r w:rsidRPr="00411AF6">
              <w:rPr>
                <w:rFonts w:ascii="Sylfaen" w:eastAsia="Times New Roman" w:hAnsi="Sylfaen" w:cs="Times New Roman"/>
                <w:b w:val="0"/>
                <w:sz w:val="22"/>
                <w:szCs w:val="22"/>
                <w:lang w:val="ka-GE"/>
              </w:rPr>
              <w:t xml:space="preserve">პრევენცია და აივ/შიდსის, C ჰეპატიტის (HCV), და სხვა პათოგენების გავრცელების შესახებ ძირითადი ინფორმაცია; </w:t>
            </w:r>
          </w:p>
          <w:p w14:paraId="4E35472F" w14:textId="34DE02D7" w:rsidR="00905632" w:rsidRPr="00411AF6" w:rsidRDefault="00905632" w:rsidP="00FE73C2">
            <w:pPr>
              <w:pStyle w:val="ListParagraph"/>
              <w:numPr>
                <w:ilvl w:val="2"/>
                <w:numId w:val="32"/>
              </w:numPr>
              <w:ind w:left="1168"/>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ნარკოტიკების მომხმარებელთა სოციალური და ჯანმრთელობის პრობლემები;</w:t>
            </w:r>
          </w:p>
          <w:p w14:paraId="6CF8A63F" w14:textId="784BC16E" w:rsidR="00905632" w:rsidRPr="00411AF6" w:rsidRDefault="00905632" w:rsidP="00FE73C2">
            <w:pPr>
              <w:pStyle w:val="ListParagraph"/>
              <w:numPr>
                <w:ilvl w:val="2"/>
                <w:numId w:val="32"/>
              </w:numPr>
              <w:ind w:left="1168"/>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ნემსებისა და შპრიცების და სხვა საინექციო აღჭურვილობის (</w:t>
            </w:r>
            <w:r w:rsidRPr="00411AF6">
              <w:rPr>
                <w:rFonts w:ascii="Sylfaen" w:eastAsia="Times New Roman" w:hAnsi="Sylfaen" w:cs="Menlo Bold"/>
                <w:b w:val="0"/>
                <w:sz w:val="22"/>
                <w:szCs w:val="22"/>
                <w:lang w:val="ka-GE"/>
              </w:rPr>
              <w:t>მაგ.: კოვზები, ფილტრები</w:t>
            </w:r>
            <w:r w:rsidRPr="00411AF6">
              <w:rPr>
                <w:rFonts w:ascii="Sylfaen" w:eastAsia="Times New Roman" w:hAnsi="Sylfaen" w:cs="Times New Roman"/>
                <w:b w:val="0"/>
                <w:sz w:val="22"/>
                <w:szCs w:val="22"/>
                <w:lang w:val="ka-GE"/>
              </w:rPr>
              <w:t>)  დარიგებით მიღებული შედეგების შესახებ მტკიცებულებები;</w:t>
            </w:r>
          </w:p>
          <w:p w14:paraId="3F1111C8" w14:textId="691E967B" w:rsidR="00905632" w:rsidRPr="00411AF6" w:rsidRDefault="00905632" w:rsidP="00FE73C2">
            <w:pPr>
              <w:pStyle w:val="ListParagraph"/>
              <w:numPr>
                <w:ilvl w:val="0"/>
                <w:numId w:val="31"/>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სამართალდამცავ სტრუქტურებთან დადეთ შეთანხმება, რომ: </w:t>
            </w:r>
          </w:p>
          <w:p w14:paraId="0CE3F0E3" w14:textId="01EA2AAE" w:rsidR="00905632" w:rsidRPr="00411AF6" w:rsidRDefault="00905632" w:rsidP="00FE73C2">
            <w:pPr>
              <w:pStyle w:val="ListParagraph"/>
              <w:numPr>
                <w:ilvl w:val="1"/>
                <w:numId w:val="31"/>
              </w:numPr>
              <w:ind w:left="1168"/>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კლიენტებს შეეძლებათ პოლიციელების ჩარევის გარეშე ზიანის შემცირების ფიქსირებულ ცენტრებში და/ან მობილურ ერთეულებში </w:t>
            </w:r>
            <w:r w:rsidR="007F6A2B" w:rsidRPr="00411AF6">
              <w:rPr>
                <w:rFonts w:ascii="Sylfaen" w:eastAsia="Times New Roman" w:hAnsi="Sylfaen" w:cs="Times New Roman"/>
                <w:b w:val="0"/>
                <w:sz w:val="22"/>
                <w:szCs w:val="22"/>
                <w:lang w:val="ka-GE"/>
              </w:rPr>
              <w:t>სერვისების მიღება</w:t>
            </w:r>
            <w:r w:rsidRPr="00411AF6">
              <w:rPr>
                <w:rFonts w:ascii="Sylfaen" w:eastAsia="Times New Roman" w:hAnsi="Sylfaen" w:cs="Times New Roman"/>
                <w:b w:val="0"/>
                <w:sz w:val="22"/>
                <w:szCs w:val="22"/>
                <w:lang w:val="ka-GE"/>
              </w:rPr>
              <w:t xml:space="preserve">; </w:t>
            </w:r>
          </w:p>
          <w:p w14:paraId="1F9CF608" w14:textId="2E873E46" w:rsidR="00905632" w:rsidRPr="00411AF6" w:rsidRDefault="00905632" w:rsidP="00FE73C2">
            <w:pPr>
              <w:pStyle w:val="ListParagraph"/>
              <w:numPr>
                <w:ilvl w:val="1"/>
                <w:numId w:val="31"/>
              </w:numPr>
              <w:ind w:left="1168"/>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უსაფრთხო ინექციისა და მოწევის, ზედოზირების კომპლექტების (მაგ.: ნალოქსონი) დისტრიბუციით მიღებული მასალები არ იქნება ჩამორთმეული და დაზიანებული პოლიციის მიერ</w:t>
            </w:r>
            <w:r w:rsidR="00696525" w:rsidRPr="00411AF6">
              <w:rPr>
                <w:rFonts w:ascii="Sylfaen" w:eastAsia="Times New Roman" w:hAnsi="Sylfaen" w:cs="Times New Roman"/>
                <w:b w:val="0"/>
                <w:sz w:val="22"/>
                <w:szCs w:val="22"/>
                <w:lang w:val="ka-GE"/>
              </w:rPr>
              <w:t>;</w:t>
            </w:r>
            <w:r w:rsidRPr="00411AF6">
              <w:rPr>
                <w:rFonts w:ascii="Sylfaen" w:eastAsia="Times New Roman" w:hAnsi="Sylfaen" w:cs="Times New Roman"/>
                <w:b w:val="0"/>
                <w:sz w:val="22"/>
                <w:szCs w:val="22"/>
                <w:lang w:val="ka-GE"/>
              </w:rPr>
              <w:t xml:space="preserve"> </w:t>
            </w:r>
          </w:p>
          <w:p w14:paraId="639741E8" w14:textId="25F465B0" w:rsidR="00905632" w:rsidRPr="00411AF6" w:rsidRDefault="00905632" w:rsidP="00FE73C2">
            <w:pPr>
              <w:pStyle w:val="ListParagraph"/>
              <w:numPr>
                <w:ilvl w:val="1"/>
                <w:numId w:val="31"/>
              </w:numPr>
              <w:ind w:left="1168"/>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ფიქსირებული, მობილური და სხვა ადგილები (მაგ.: აფთიაქები) არ იქნება პოლიციის დაკვირვების/თვალთვალის ქვეშ</w:t>
            </w:r>
            <w:r w:rsidRPr="00411AF6">
              <w:rPr>
                <w:rFonts w:ascii="Sylfaen" w:eastAsia="Times New Roman" w:hAnsi="Sylfaen" w:cs="Times New Roman"/>
                <w:b w:val="0"/>
                <w:sz w:val="22"/>
                <w:szCs w:val="22"/>
              </w:rPr>
              <w:t>;</w:t>
            </w:r>
          </w:p>
          <w:p w14:paraId="3CC8598B" w14:textId="5C837D72" w:rsidR="00905632" w:rsidRPr="00411AF6" w:rsidRDefault="00905632" w:rsidP="00FE73C2">
            <w:pPr>
              <w:pStyle w:val="ListParagraph"/>
              <w:numPr>
                <w:ilvl w:val="0"/>
                <w:numId w:val="31"/>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შეადგინეთ კონფლიქტის მოგვარების ოქმი/პროტოკოლი, რომელიც მიმართულია ზიანის შემცირების პროგრამებსა და სამართალდამცავ სტრუქტურებს შორის შესაძლო პრობლემების მოგვარებაზე; </w:t>
            </w:r>
          </w:p>
          <w:p w14:paraId="7547D56D" w14:textId="6D1FF16D" w:rsidR="00905632" w:rsidRPr="00411AF6" w:rsidRDefault="00905632" w:rsidP="00FE73C2">
            <w:pPr>
              <w:pStyle w:val="ListParagraph"/>
              <w:numPr>
                <w:ilvl w:val="0"/>
                <w:numId w:val="31"/>
              </w:numPr>
              <w:ind w:left="317"/>
              <w:jc w:val="both"/>
              <w:rPr>
                <w:rFonts w:ascii="Sylfaen" w:eastAsia="Times New Roman" w:hAnsi="Sylfaen" w:cs="Times New Roman"/>
                <w:sz w:val="22"/>
                <w:szCs w:val="22"/>
                <w:lang w:val="ka-GE"/>
              </w:rPr>
            </w:pPr>
            <w:r w:rsidRPr="00411AF6">
              <w:rPr>
                <w:rFonts w:ascii="Sylfaen" w:eastAsia="Times New Roman" w:hAnsi="Sylfaen" w:cs="Times New Roman"/>
                <w:b w:val="0"/>
                <w:sz w:val="22"/>
                <w:szCs w:val="22"/>
                <w:lang w:val="ka-GE"/>
              </w:rPr>
              <w:t xml:space="preserve">პოლიციის მხრიდან კლიენტების შევიწროება უნდა იყოს შესწავლილი და დოკუმენტირებული სამართალდამცავი ორგანოების ყურადსაღებად.  </w:t>
            </w:r>
          </w:p>
        </w:tc>
      </w:tr>
      <w:tr w:rsidR="00567E38" w:rsidRPr="00411AF6" w14:paraId="5EE511A1" w14:textId="77777777" w:rsidTr="00B5555D">
        <w:trPr>
          <w:cnfStyle w:val="000000100000" w:firstRow="0" w:lastRow="0" w:firstColumn="0" w:lastColumn="0" w:oddVBand="0" w:evenVBand="0" w:oddHBand="1"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685" w:type="dxa"/>
          </w:tcPr>
          <w:p w14:paraId="53C8D9E1" w14:textId="7BFD2A36" w:rsidR="00567E38" w:rsidRPr="00411AF6" w:rsidRDefault="00567E38" w:rsidP="00F15984">
            <w:pPr>
              <w:pStyle w:val="ListParagraph"/>
              <w:spacing w:line="276" w:lineRule="auto"/>
              <w:ind w:left="0"/>
              <w:rPr>
                <w:rFonts w:ascii="Sylfaen" w:hAnsi="Sylfaen"/>
                <w:sz w:val="22"/>
                <w:szCs w:val="22"/>
                <w:lang w:val="ka-GE"/>
              </w:rPr>
            </w:pPr>
            <w:r w:rsidRPr="00411AF6">
              <w:rPr>
                <w:rFonts w:ascii="Sylfaen" w:hAnsi="Sylfaen"/>
                <w:sz w:val="22"/>
                <w:szCs w:val="22"/>
                <w:lang w:val="ka-GE"/>
              </w:rPr>
              <w:t>#24.</w:t>
            </w:r>
            <w:r w:rsidR="00A445FD" w:rsidRPr="00411AF6">
              <w:rPr>
                <w:rFonts w:ascii="Sylfaen" w:eastAsia="Times New Roman" w:hAnsi="Sylfaen" w:cs="Helvetica"/>
                <w:sz w:val="22"/>
                <w:szCs w:val="22"/>
              </w:rPr>
              <w:t xml:space="preserve"> განათლება და სხვა სერვისები ციხის კონტექსტში</w:t>
            </w:r>
          </w:p>
        </w:tc>
        <w:tc>
          <w:tcPr>
            <w:tcW w:w="5488" w:type="dxa"/>
          </w:tcPr>
          <w:p w14:paraId="5B5B76AF" w14:textId="04E97A6B" w:rsidR="00567E38" w:rsidRPr="00411AF6" w:rsidRDefault="00905632" w:rsidP="00654BA6">
            <w:pPr>
              <w:cnfStyle w:val="000000100000" w:firstRow="0" w:lastRow="0" w:firstColumn="0" w:lastColumn="0" w:oddVBand="0" w:evenVBand="0" w:oddHBand="1" w:evenHBand="0" w:firstRowFirstColumn="0" w:firstRowLastColumn="0" w:lastRowFirstColumn="0" w:lastRowLastColumn="0"/>
              <w:rPr>
                <w:rFonts w:ascii="Sylfaen" w:hAnsi="Sylfaen"/>
                <w:b/>
                <w:sz w:val="22"/>
                <w:szCs w:val="22"/>
              </w:rPr>
            </w:pPr>
            <w:r w:rsidRPr="00411AF6">
              <w:rPr>
                <w:rFonts w:ascii="Sylfaen" w:eastAsia="Times New Roman" w:hAnsi="Sylfaen" w:cs="Times New Roman"/>
                <w:b/>
                <w:sz w:val="22"/>
                <w:szCs w:val="22"/>
                <w:lang w:val="ka-GE"/>
              </w:rPr>
              <w:t xml:space="preserve">ხელმისაწვდომი გახდეს განათლება აივ/შიდსის, </w:t>
            </w:r>
            <w:r w:rsidRPr="00411AF6">
              <w:rPr>
                <w:rFonts w:ascii="Sylfaen" w:eastAsia="Times New Roman" w:hAnsi="Sylfaen" w:cs="Times New Roman"/>
                <w:b/>
                <w:sz w:val="22"/>
                <w:szCs w:val="22"/>
              </w:rPr>
              <w:t xml:space="preserve">B/ C </w:t>
            </w:r>
            <w:r w:rsidRPr="00411AF6">
              <w:rPr>
                <w:rFonts w:ascii="Sylfaen" w:eastAsia="Times New Roman" w:hAnsi="Sylfaen" w:cs="Times New Roman"/>
                <w:b/>
                <w:sz w:val="22"/>
                <w:szCs w:val="22"/>
                <w:lang w:val="ka-GE"/>
              </w:rPr>
              <w:t xml:space="preserve">ჰეპატიტის და სხვა პათოგენების შესახებ პატიმრებისთვის, რომლებიც </w:t>
            </w:r>
            <w:r w:rsidR="00654BA6" w:rsidRPr="00411AF6">
              <w:rPr>
                <w:rFonts w:ascii="Sylfaen" w:eastAsia="Times New Roman" w:hAnsi="Sylfaen" w:cs="Times New Roman"/>
                <w:b/>
                <w:sz w:val="22"/>
                <w:szCs w:val="22"/>
                <w:lang w:val="ka-GE"/>
              </w:rPr>
              <w:t xml:space="preserve">მოიხმარენ ნარკოტიკებს და მათ, რომლებიც </w:t>
            </w:r>
            <w:r w:rsidRPr="00411AF6">
              <w:rPr>
                <w:rFonts w:ascii="Sylfaen" w:eastAsia="Times New Roman" w:hAnsi="Sylfaen" w:cs="Times New Roman"/>
                <w:b/>
                <w:sz w:val="22"/>
                <w:szCs w:val="22"/>
                <w:lang w:val="ka-GE"/>
              </w:rPr>
              <w:t>მალე გათავისუფლდებიან</w:t>
            </w:r>
            <w:r w:rsidR="00654BA6" w:rsidRPr="00411AF6">
              <w:rPr>
                <w:rFonts w:ascii="Sylfaen" w:eastAsia="Times New Roman" w:hAnsi="Sylfaen" w:cs="Times New Roman"/>
                <w:b/>
                <w:sz w:val="22"/>
                <w:szCs w:val="22"/>
                <w:lang w:val="ka-GE"/>
              </w:rPr>
              <w:t xml:space="preserve"> ციხიდან, ასევე მიეწოდოს ინფორმაცია </w:t>
            </w:r>
            <w:r w:rsidRPr="00411AF6">
              <w:rPr>
                <w:rFonts w:ascii="Sylfaen" w:eastAsia="Times New Roman" w:hAnsi="Sylfaen" w:cs="Times New Roman"/>
                <w:b/>
                <w:sz w:val="22"/>
                <w:szCs w:val="22"/>
                <w:lang w:val="ka-GE"/>
              </w:rPr>
              <w:t xml:space="preserve"> ზიანის შემცირების და მხარდაჭერის </w:t>
            </w:r>
            <w:r w:rsidR="00654BA6" w:rsidRPr="00411AF6">
              <w:rPr>
                <w:rFonts w:ascii="Sylfaen" w:eastAsia="Times New Roman" w:hAnsi="Sylfaen" w:cs="Times New Roman"/>
                <w:b/>
                <w:sz w:val="22"/>
                <w:szCs w:val="22"/>
                <w:lang w:val="ka-GE"/>
              </w:rPr>
              <w:t xml:space="preserve">სხვა </w:t>
            </w:r>
            <w:r w:rsidRPr="00411AF6">
              <w:rPr>
                <w:rFonts w:ascii="Sylfaen" w:eastAsia="Times New Roman" w:hAnsi="Sylfaen" w:cs="Times New Roman"/>
                <w:b/>
                <w:sz w:val="22"/>
                <w:szCs w:val="22"/>
                <w:lang w:val="ka-GE"/>
              </w:rPr>
              <w:t xml:space="preserve">პროგრამების შესახებ. </w:t>
            </w:r>
          </w:p>
        </w:tc>
      </w:tr>
      <w:tr w:rsidR="00567E38" w:rsidRPr="00411AF6" w14:paraId="482D3816" w14:textId="77777777" w:rsidTr="00B5555D">
        <w:trPr>
          <w:cnfStyle w:val="000000010000" w:firstRow="0" w:lastRow="0" w:firstColumn="0" w:lastColumn="0" w:oddVBand="0" w:evenVBand="0" w:oddHBand="0" w:evenHBand="1"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9173" w:type="dxa"/>
            <w:gridSpan w:val="2"/>
          </w:tcPr>
          <w:p w14:paraId="5B69F5A0" w14:textId="25CA2D94" w:rsidR="00F85FB7" w:rsidRPr="00411AF6" w:rsidRDefault="00F85FB7" w:rsidP="00FE73C2">
            <w:pPr>
              <w:pStyle w:val="ListParagraph"/>
              <w:numPr>
                <w:ilvl w:val="0"/>
                <w:numId w:val="33"/>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დაამყარეთ და შეინარჩუნეთ ურთიერთობა ციხეებთან, რათა ხელმისაწვდომი იყოს საგანმანათლებლო ინფორმაციის გაზიარება ისეთი პრობლემების პრევენციისთვის, როგორიცაა აივ ინფექცია/შიდსი, </w:t>
            </w:r>
            <w:r w:rsidRPr="00411AF6">
              <w:rPr>
                <w:rFonts w:ascii="Sylfaen" w:eastAsia="Times New Roman" w:hAnsi="Sylfaen" w:cs="Times New Roman"/>
                <w:b w:val="0"/>
                <w:sz w:val="22"/>
                <w:szCs w:val="22"/>
              </w:rPr>
              <w:t xml:space="preserve">B/C </w:t>
            </w:r>
            <w:r w:rsidRPr="00411AF6">
              <w:rPr>
                <w:rFonts w:ascii="Sylfaen" w:eastAsia="Times New Roman" w:hAnsi="Sylfaen" w:cs="Menlo Bold"/>
                <w:b w:val="0"/>
                <w:sz w:val="22"/>
                <w:szCs w:val="22"/>
              </w:rPr>
              <w:t xml:space="preserve">ჰეპატიტის </w:t>
            </w:r>
            <w:r w:rsidRPr="00411AF6">
              <w:rPr>
                <w:rFonts w:ascii="Sylfaen" w:eastAsia="Times New Roman" w:hAnsi="Sylfaen" w:cs="Times New Roman"/>
                <w:b w:val="0"/>
                <w:sz w:val="22"/>
                <w:szCs w:val="22"/>
                <w:lang w:val="ka-GE"/>
              </w:rPr>
              <w:t>ვირუსები და სხვა</w:t>
            </w:r>
            <w:r w:rsidRPr="00411AF6">
              <w:rPr>
                <w:rFonts w:ascii="Sylfaen" w:eastAsia="Times New Roman" w:hAnsi="Sylfaen" w:cs="Times New Roman"/>
                <w:b w:val="0"/>
                <w:sz w:val="22"/>
                <w:szCs w:val="22"/>
              </w:rPr>
              <w:t xml:space="preserve"> </w:t>
            </w:r>
            <w:r w:rsidRPr="00411AF6">
              <w:rPr>
                <w:rFonts w:ascii="Sylfaen" w:eastAsia="Times New Roman" w:hAnsi="Sylfaen" w:cs="Times New Roman"/>
                <w:b w:val="0"/>
                <w:sz w:val="22"/>
                <w:szCs w:val="22"/>
                <w:lang w:val="ka-GE"/>
              </w:rPr>
              <w:t xml:space="preserve">პათოგენები. </w:t>
            </w:r>
          </w:p>
          <w:p w14:paraId="0C48C1F5" w14:textId="77777777" w:rsidR="00F85FB7" w:rsidRPr="00411AF6" w:rsidRDefault="00F85FB7" w:rsidP="00FE73C2">
            <w:pPr>
              <w:pStyle w:val="ListParagraph"/>
              <w:numPr>
                <w:ilvl w:val="0"/>
                <w:numId w:val="33"/>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შეიმუშავეთ საგანმანათლებლო ინტერვენციები, რომელიც მიწოდებული იქნება ტრენირებული თანასწორის მიერ; </w:t>
            </w:r>
          </w:p>
          <w:p w14:paraId="3A36168F" w14:textId="5E458EAC" w:rsidR="00F85FB7" w:rsidRPr="00411AF6" w:rsidRDefault="00F85FB7" w:rsidP="00FE73C2">
            <w:pPr>
              <w:pStyle w:val="ListParagraph"/>
              <w:numPr>
                <w:ilvl w:val="0"/>
                <w:numId w:val="33"/>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მოხდეს პატიმრების უზრუნველყოფა სხვადასხვა ფორმატის საგანმანათლებლო ინტერვენციით, რომელიც მიზნად ისახავს ინექციურ მოხმარებასთან დაკავშირებული სარისკო ქცევების შემცირებას (მაგ.: ნემსისა და სხვა საინექციო აღჭურვილობების ხელახლა გამოყენებასა და გაზიარებას), რომელიც ასოცირდება პათოგენების გადაცემასა და ნარკოტიკების მოხმარებასთან დაკავშირებულ ზიანთან. </w:t>
            </w:r>
          </w:p>
          <w:p w14:paraId="480C3767" w14:textId="795ADA73" w:rsidR="00F85FB7" w:rsidRPr="00411AF6" w:rsidRDefault="00F85FB7" w:rsidP="00FE73C2">
            <w:pPr>
              <w:pStyle w:val="ListParagraph"/>
              <w:numPr>
                <w:ilvl w:val="0"/>
                <w:numId w:val="33"/>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სადაც შესაძლებელია, ჩართეთ პატიმრები საგანმანათლებლო მასალების დიზაინის შემუშავებასა და შეფასებაში, რათა მესიჯები იყოს მისაღები, რელევანტური და გასაგები. მოარგეთ განათლება პოპულაციას და პროგრამას, რომელიც ხორციელდება ციხეში, განსაკუთრებული ყურადღება დაუთმეთ ქალებისა და პატიმრების საჭიროებებს.</w:t>
            </w:r>
          </w:p>
          <w:p w14:paraId="17B640E3" w14:textId="059E70F5" w:rsidR="00F85FB7" w:rsidRPr="00411AF6" w:rsidRDefault="00F85FB7" w:rsidP="00FE73C2">
            <w:pPr>
              <w:pStyle w:val="ListParagraph"/>
              <w:numPr>
                <w:ilvl w:val="0"/>
                <w:numId w:val="33"/>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 xml:space="preserve">უზრუნველყავით ციხის პერსონალის საგანმანათლებლო ინტერვენცია ზიანის შემცირების საკითხების შესწავლასა და აივ და C </w:t>
            </w:r>
            <w:r w:rsidRPr="00411AF6">
              <w:rPr>
                <w:rFonts w:ascii="Sylfaen" w:eastAsia="Times New Roman" w:hAnsi="Sylfaen" w:cs="Menlo Bold"/>
                <w:b w:val="0"/>
                <w:sz w:val="22"/>
                <w:szCs w:val="22"/>
                <w:lang w:val="ka-GE"/>
              </w:rPr>
              <w:t>ჰეპატიტის</w:t>
            </w:r>
            <w:r w:rsidRPr="00411AF6">
              <w:rPr>
                <w:rFonts w:ascii="Sylfaen" w:eastAsia="Times New Roman" w:hAnsi="Sylfaen" w:cs="Times New Roman"/>
                <w:b w:val="0"/>
                <w:sz w:val="22"/>
                <w:szCs w:val="22"/>
                <w:lang w:val="ka-GE"/>
              </w:rPr>
              <w:t xml:space="preserve"> ვირუსების შესახებ (მაგ.: გადაცემის გზები).</w:t>
            </w:r>
          </w:p>
          <w:p w14:paraId="45E40F78" w14:textId="41CB2A8A" w:rsidR="00F85FB7" w:rsidRPr="00411AF6" w:rsidRDefault="00F85FB7" w:rsidP="00FE73C2">
            <w:pPr>
              <w:pStyle w:val="ListParagraph"/>
              <w:numPr>
                <w:ilvl w:val="0"/>
                <w:numId w:val="33"/>
              </w:numPr>
              <w:ind w:left="317"/>
              <w:jc w:val="both"/>
              <w:rPr>
                <w:rFonts w:ascii="Sylfaen" w:eastAsia="Times New Roman" w:hAnsi="Sylfaen" w:cs="Times New Roman"/>
                <w:b w:val="0"/>
                <w:sz w:val="22"/>
                <w:szCs w:val="22"/>
                <w:lang w:val="ka-GE"/>
              </w:rPr>
            </w:pPr>
            <w:r w:rsidRPr="00411AF6">
              <w:rPr>
                <w:rFonts w:ascii="Sylfaen" w:eastAsia="Times New Roman" w:hAnsi="Sylfaen" w:cs="Times New Roman"/>
                <w:b w:val="0"/>
                <w:sz w:val="22"/>
                <w:szCs w:val="22"/>
                <w:lang w:val="ka-GE"/>
              </w:rPr>
              <w:t>ახლად გათავისუფლებული პირები და ის პატიმრები, რომელთა სასჯელის ვადა იწურება, ჩართული უნდა იყვნენ სხვადასხვა სათემო სერვისებში, ზიანის შემცირების პროგრამების ჩათვლით (განსაკუთრებული აქცენტი გაკეთდეს ზედოზირების პრევენციაზე) და სხვა ჯანმრთელობისა თუ სოციალურ სერვისებზე;</w:t>
            </w:r>
          </w:p>
          <w:p w14:paraId="14E24993" w14:textId="2A2BCCE5" w:rsidR="00567E38" w:rsidRPr="00411AF6" w:rsidRDefault="00F85FB7" w:rsidP="00FE73C2">
            <w:pPr>
              <w:pStyle w:val="ListParagraph"/>
              <w:numPr>
                <w:ilvl w:val="0"/>
                <w:numId w:val="33"/>
              </w:numPr>
              <w:ind w:left="317"/>
              <w:jc w:val="both"/>
              <w:rPr>
                <w:rFonts w:ascii="Sylfaen" w:eastAsia="Times New Roman" w:hAnsi="Sylfaen" w:cs="Times New Roman"/>
                <w:sz w:val="22"/>
                <w:szCs w:val="22"/>
                <w:lang w:val="ka-GE"/>
              </w:rPr>
            </w:pPr>
            <w:r w:rsidRPr="00411AF6">
              <w:rPr>
                <w:rFonts w:ascii="Sylfaen" w:eastAsia="Times New Roman" w:hAnsi="Sylfaen" w:cs="Times New Roman"/>
                <w:b w:val="0"/>
                <w:sz w:val="22"/>
                <w:szCs w:val="22"/>
                <w:lang w:val="ka-GE"/>
              </w:rPr>
              <w:t>შეაფასეთ და გაასაჯაროვეთ ნებისმიერი წამოწყებული ინიციატივა.</w:t>
            </w:r>
          </w:p>
        </w:tc>
      </w:tr>
    </w:tbl>
    <w:p w14:paraId="04014937" w14:textId="77777777" w:rsidR="0073030B" w:rsidRPr="009A474E" w:rsidRDefault="0073030B" w:rsidP="00A025B2">
      <w:pPr>
        <w:spacing w:line="276" w:lineRule="auto"/>
        <w:jc w:val="both"/>
        <w:rPr>
          <w:rFonts w:ascii="Sylfaen" w:hAnsi="Sylfaen"/>
          <w:sz w:val="22"/>
          <w:szCs w:val="22"/>
          <w:lang w:val="ka-GE"/>
        </w:rPr>
      </w:pPr>
    </w:p>
    <w:p w14:paraId="78E2282D" w14:textId="377E0D03" w:rsidR="00A025B2" w:rsidRPr="00411AF6" w:rsidRDefault="0073030B" w:rsidP="00A025B2">
      <w:pPr>
        <w:pStyle w:val="Heading2"/>
        <w:rPr>
          <w:rFonts w:ascii="Sylfaen" w:hAnsi="Sylfaen"/>
        </w:rPr>
      </w:pPr>
      <w:bookmarkStart w:id="24" w:name="_Toc361286801"/>
      <w:r w:rsidRPr="00411AF6">
        <w:rPr>
          <w:rFonts w:ascii="Sylfaen" w:hAnsi="Sylfaen"/>
        </w:rPr>
        <w:t>1.6</w:t>
      </w:r>
      <w:r w:rsidR="00A025B2" w:rsidRPr="00411AF6">
        <w:rPr>
          <w:rFonts w:ascii="Sylfaen" w:hAnsi="Sylfaen"/>
        </w:rPr>
        <w:t xml:space="preserve"> გაიდლაინის სამიზნე ჯგუფები</w:t>
      </w:r>
      <w:bookmarkEnd w:id="24"/>
    </w:p>
    <w:p w14:paraId="172C491A" w14:textId="77777777" w:rsidR="00A025B2" w:rsidRPr="00411AF6" w:rsidRDefault="00A025B2" w:rsidP="00A025B2">
      <w:pPr>
        <w:spacing w:line="276" w:lineRule="auto"/>
        <w:jc w:val="both"/>
        <w:rPr>
          <w:rFonts w:ascii="Sylfaen" w:eastAsia="Times New Roman" w:hAnsi="Sylfaen" w:cs="Helvetica"/>
          <w:sz w:val="22"/>
          <w:szCs w:val="22"/>
        </w:rPr>
      </w:pPr>
    </w:p>
    <w:p w14:paraId="68EC15CA" w14:textId="5EC09C35" w:rsidR="002C6662" w:rsidRPr="004453D2" w:rsidRDefault="00A025B2" w:rsidP="00A025B2">
      <w:pPr>
        <w:spacing w:line="276" w:lineRule="auto"/>
        <w:jc w:val="both"/>
        <w:rPr>
          <w:rFonts w:ascii="Sylfaen" w:eastAsia="Times New Roman" w:hAnsi="Sylfaen" w:cs="Helvetica"/>
          <w:sz w:val="22"/>
          <w:szCs w:val="22"/>
          <w:lang w:val="ka-GE"/>
        </w:rPr>
      </w:pPr>
      <w:r w:rsidRPr="00411AF6">
        <w:rPr>
          <w:rFonts w:ascii="Sylfaen" w:eastAsia="Times New Roman" w:hAnsi="Sylfaen" w:cs="Helvetica"/>
          <w:sz w:val="22"/>
          <w:szCs w:val="22"/>
        </w:rPr>
        <w:t>ა</w:t>
      </w:r>
      <w:r w:rsidRPr="00411AF6">
        <w:rPr>
          <w:rFonts w:ascii="Sylfaen" w:eastAsia="Times New Roman" w:hAnsi="Sylfaen" w:cs="Times New Roman"/>
          <w:sz w:val="22"/>
          <w:szCs w:val="22"/>
        </w:rPr>
        <w:t xml:space="preserve">) </w:t>
      </w:r>
      <w:r w:rsidRPr="00411AF6">
        <w:rPr>
          <w:rFonts w:ascii="Sylfaen" w:eastAsia="Times New Roman" w:hAnsi="Sylfaen" w:cs="Helvetica"/>
          <w:sz w:val="22"/>
          <w:szCs w:val="22"/>
        </w:rPr>
        <w:t>ნარკოტიკების ინექციური გზით მომხმარებლები</w:t>
      </w:r>
      <w:r w:rsidR="00910B2C" w:rsidRPr="00411AF6">
        <w:rPr>
          <w:rFonts w:ascii="Sylfaen" w:eastAsia="Times New Roman" w:hAnsi="Sylfaen" w:cs="Helvetica"/>
          <w:sz w:val="22"/>
          <w:szCs w:val="22"/>
        </w:rPr>
        <w:t xml:space="preserve"> (ნიმ)</w:t>
      </w:r>
      <w:r w:rsidRPr="00411AF6">
        <w:rPr>
          <w:rFonts w:ascii="Sylfaen" w:eastAsia="Times New Roman" w:hAnsi="Sylfaen" w:cs="Times New Roman"/>
          <w:sz w:val="22"/>
          <w:szCs w:val="22"/>
        </w:rPr>
        <w:t xml:space="preserve">; </w:t>
      </w:r>
      <w:r w:rsidRPr="00411AF6">
        <w:rPr>
          <w:rFonts w:ascii="Sylfaen" w:eastAsia="Times New Roman" w:hAnsi="Sylfaen" w:cs="Helvetica"/>
          <w:sz w:val="22"/>
          <w:szCs w:val="22"/>
        </w:rPr>
        <w:t>ბ</w:t>
      </w:r>
      <w:r w:rsidRPr="00411AF6">
        <w:rPr>
          <w:rFonts w:ascii="Sylfaen" w:eastAsia="Times New Roman" w:hAnsi="Sylfaen" w:cs="Times New Roman"/>
          <w:sz w:val="22"/>
          <w:szCs w:val="22"/>
        </w:rPr>
        <w:t xml:space="preserve">) </w:t>
      </w:r>
      <w:r w:rsidRPr="00411AF6">
        <w:rPr>
          <w:rFonts w:ascii="Sylfaen" w:eastAsia="Times New Roman" w:hAnsi="Sylfaen" w:cs="Helvetica"/>
          <w:sz w:val="22"/>
          <w:szCs w:val="22"/>
        </w:rPr>
        <w:t>ნიმ</w:t>
      </w:r>
      <w:r w:rsidR="00AD4277" w:rsidRPr="00411AF6">
        <w:rPr>
          <w:rFonts w:ascii="Sylfaen" w:eastAsia="Times New Roman" w:hAnsi="Sylfaen" w:cs="Helvetica"/>
          <w:sz w:val="22"/>
          <w:szCs w:val="22"/>
        </w:rPr>
        <w:t>-ის</w:t>
      </w:r>
      <w:r w:rsidRPr="00411AF6">
        <w:rPr>
          <w:rFonts w:ascii="Sylfaen" w:eastAsia="Times New Roman" w:hAnsi="Sylfaen" w:cs="Helvetica"/>
          <w:sz w:val="22"/>
          <w:szCs w:val="22"/>
        </w:rPr>
        <w:t xml:space="preserve"> სქესობრივი პარტნიორები;</w:t>
      </w:r>
      <w:r w:rsidR="004453D2">
        <w:rPr>
          <w:rFonts w:ascii="Sylfaen" w:eastAsia="Times New Roman" w:hAnsi="Sylfaen" w:cs="Helvetica"/>
          <w:sz w:val="22"/>
          <w:szCs w:val="22"/>
        </w:rPr>
        <w:t xml:space="preserve"> </w:t>
      </w:r>
      <w:r w:rsidR="004453D2">
        <w:rPr>
          <w:rFonts w:ascii="Sylfaen" w:eastAsia="Times New Roman" w:hAnsi="Sylfaen" w:cs="Helvetica"/>
          <w:sz w:val="22"/>
          <w:szCs w:val="22"/>
          <w:lang w:val="ka-GE"/>
        </w:rPr>
        <w:t>გ) ნიმ-ის ოჯახის წევრები;</w:t>
      </w:r>
    </w:p>
    <w:p w14:paraId="413DFABC" w14:textId="77777777" w:rsidR="00A025B2" w:rsidRPr="00411AF6" w:rsidRDefault="00A025B2" w:rsidP="00A025B2">
      <w:pPr>
        <w:pStyle w:val="Heading1"/>
      </w:pPr>
      <w:bookmarkStart w:id="25" w:name="_Toc361286802"/>
      <w:r w:rsidRPr="00411AF6">
        <w:t>2. მეთოდოლოგია</w:t>
      </w:r>
      <w:bookmarkEnd w:id="25"/>
    </w:p>
    <w:p w14:paraId="01C8D525" w14:textId="77777777" w:rsidR="00A025B2" w:rsidRPr="00411AF6" w:rsidRDefault="00A025B2" w:rsidP="00A025B2">
      <w:pPr>
        <w:rPr>
          <w:rFonts w:ascii="Sylfaen" w:hAnsi="Sylfaen"/>
        </w:rPr>
      </w:pPr>
    </w:p>
    <w:p w14:paraId="5A70B86B" w14:textId="43A9C5D6" w:rsidR="00C84CEC" w:rsidRPr="00C84CEC" w:rsidRDefault="00C84CEC" w:rsidP="00C84CEC">
      <w:pPr>
        <w:spacing w:line="276" w:lineRule="auto"/>
        <w:ind w:firstLine="720"/>
        <w:jc w:val="both"/>
        <w:rPr>
          <w:rFonts w:ascii="Sylfaen" w:eastAsia="Times New Roman" w:hAnsi="Sylfaen" w:cs="Times New Roman"/>
          <w:sz w:val="22"/>
          <w:szCs w:val="22"/>
        </w:rPr>
      </w:pPr>
      <w:r>
        <w:rPr>
          <w:rFonts w:ascii="Sylfaen" w:hAnsi="Sylfaen"/>
          <w:sz w:val="22"/>
          <w:szCs w:val="22"/>
          <w:lang w:val="ka-GE"/>
        </w:rPr>
        <w:t xml:space="preserve">წინამდებარე </w:t>
      </w:r>
      <w:r w:rsidRPr="00C84CEC">
        <w:rPr>
          <w:rFonts w:ascii="Sylfaen" w:hAnsi="Sylfaen"/>
          <w:sz w:val="22"/>
          <w:szCs w:val="22"/>
          <w:lang w:val="ka-GE"/>
        </w:rPr>
        <w:t xml:space="preserve">გაიდლაინი მომზადდა </w:t>
      </w:r>
      <w:r w:rsidRPr="00C84CEC">
        <w:rPr>
          <w:rFonts w:ascii="Sylfaen" w:hAnsi="Sylfaen" w:cs="Sylfaen"/>
          <w:sz w:val="22"/>
          <w:szCs w:val="22"/>
        </w:rPr>
        <w:t>შიდსთან, ტუბერკულოზთან და მალარიასთან ბრძოლის გლობალური ფონდის მხარდაჭერით, ევრაზიის ზიანის შემცირების ქსელის, საქართველოს ზიანის შემცირების ქსელის და ევროკომისიის TEMPUS-</w:t>
      </w:r>
      <w:r w:rsidRPr="00C84CEC">
        <w:rPr>
          <w:rFonts w:ascii="Sylfaen" w:hAnsi="Sylfaen" w:cs="Sylfaen"/>
          <w:sz w:val="22"/>
          <w:szCs w:val="22"/>
          <w:lang w:val="ka-GE"/>
        </w:rPr>
        <w:t xml:space="preserve">ის მექანიზმის </w:t>
      </w:r>
      <w:r w:rsidRPr="00C84CEC">
        <w:rPr>
          <w:rFonts w:ascii="Sylfaen" w:hAnsi="Sylfaen" w:cs="Sylfaen"/>
          <w:sz w:val="22"/>
          <w:szCs w:val="22"/>
        </w:rPr>
        <w:t>პროექტის “ადამიან</w:t>
      </w:r>
      <w:r w:rsidRPr="00C84CEC">
        <w:rPr>
          <w:rFonts w:ascii="Sylfaen" w:hAnsi="Sylfaen" w:cs="Sylfaen"/>
          <w:sz w:val="22"/>
          <w:szCs w:val="22"/>
          <w:lang w:val="ka-GE"/>
        </w:rPr>
        <w:t>ური</w:t>
      </w:r>
      <w:r w:rsidRPr="00C84CEC">
        <w:rPr>
          <w:rFonts w:ascii="Sylfaen" w:hAnsi="Sylfaen" w:cs="Sylfaen"/>
          <w:sz w:val="22"/>
          <w:szCs w:val="22"/>
        </w:rPr>
        <w:t xml:space="preserve"> რესურსების, მტკიცებულებათა ბაზის და ხარისხის სტანდარტების განვითარება საქართველოს ადიქტოლოგიაში” მხარდაჭერით</w:t>
      </w:r>
      <w:r>
        <w:rPr>
          <w:rFonts w:ascii="Sylfaen" w:hAnsi="Sylfaen" w:cs="Sylfaen"/>
          <w:sz w:val="22"/>
          <w:szCs w:val="22"/>
        </w:rPr>
        <w:t xml:space="preserve">. </w:t>
      </w:r>
    </w:p>
    <w:p w14:paraId="10A58D90" w14:textId="28F04CD5" w:rsidR="00A025B2" w:rsidRPr="00C84CEC" w:rsidRDefault="00C84CEC" w:rsidP="00C84CEC">
      <w:pPr>
        <w:pStyle w:val="Default"/>
        <w:spacing w:line="276" w:lineRule="auto"/>
        <w:ind w:firstLine="720"/>
        <w:jc w:val="both"/>
      </w:pPr>
      <w:r>
        <w:rPr>
          <w:sz w:val="22"/>
          <w:szCs w:val="22"/>
          <w:lang w:val="ka-GE"/>
        </w:rPr>
        <w:t>გაიდლაინზე</w:t>
      </w:r>
      <w:r>
        <w:rPr>
          <w:sz w:val="22"/>
          <w:szCs w:val="22"/>
        </w:rPr>
        <w:t xml:space="preserve"> იმუშავა პროექტში ჩართული ორგანიზაციის „ზიანის შემცირების საქართველოს ქსელის“ და დაავადებათა კონტროლისა და საზოგადოებრივი ჯანდაცვის ეროვნული ცენტრის ექსპერტების გუნდმა</w:t>
      </w:r>
      <w:r>
        <w:rPr>
          <w:sz w:val="22"/>
          <w:szCs w:val="22"/>
          <w:lang w:val="ka-GE"/>
        </w:rPr>
        <w:t>,</w:t>
      </w:r>
      <w:r w:rsidRPr="004345F7">
        <w:rPr>
          <w:sz w:val="22"/>
          <w:szCs w:val="22"/>
          <w:lang w:val="ka-GE"/>
        </w:rPr>
        <w:t xml:space="preserve"> საქართველოს შრომის, ჯანმრთელობის და სოციალური დაცვის სამინისტოს მიერ დამტკიცებული მეთოდოლოგიის </w:t>
      </w:r>
      <w:r>
        <w:rPr>
          <w:sz w:val="22"/>
          <w:szCs w:val="22"/>
          <w:lang w:val="ka-GE"/>
        </w:rPr>
        <w:t>შესაბამისად</w:t>
      </w:r>
      <w:r w:rsidR="00A025B2" w:rsidRPr="00CE64C5">
        <w:rPr>
          <w:rStyle w:val="FootnoteReference"/>
        </w:rPr>
        <w:footnoteReference w:id="6"/>
      </w:r>
      <w:r w:rsidR="00A025B2" w:rsidRPr="00411AF6">
        <w:rPr>
          <w:rFonts w:eastAsia="Times New Roman" w:cs="Helvetica"/>
          <w:sz w:val="22"/>
          <w:szCs w:val="22"/>
        </w:rPr>
        <w:t>. ჩამოყალიბდა</w:t>
      </w:r>
      <w:r w:rsidR="00A025B2" w:rsidRPr="00411AF6">
        <w:rPr>
          <w:rFonts w:eastAsia="Times New Roman" w:cs="Times New Roman"/>
          <w:sz w:val="22"/>
          <w:szCs w:val="22"/>
        </w:rPr>
        <w:t xml:space="preserve"> </w:t>
      </w:r>
      <w:r w:rsidR="00A025B2" w:rsidRPr="00411AF6">
        <w:rPr>
          <w:rFonts w:eastAsia="Times New Roman" w:cs="Helvetica"/>
          <w:sz w:val="22"/>
          <w:szCs w:val="22"/>
        </w:rPr>
        <w:t>სამი</w:t>
      </w:r>
      <w:r w:rsidR="00A025B2" w:rsidRPr="00411AF6">
        <w:rPr>
          <w:rFonts w:eastAsia="Times New Roman" w:cs="Times New Roman"/>
          <w:sz w:val="22"/>
          <w:szCs w:val="22"/>
        </w:rPr>
        <w:t xml:space="preserve"> </w:t>
      </w:r>
      <w:r w:rsidR="00A025B2" w:rsidRPr="00411AF6">
        <w:rPr>
          <w:rFonts w:eastAsia="Times New Roman" w:cs="Helvetica"/>
          <w:sz w:val="22"/>
          <w:szCs w:val="22"/>
        </w:rPr>
        <w:t>სამუშაო</w:t>
      </w:r>
      <w:r w:rsidR="00A025B2" w:rsidRPr="00411AF6">
        <w:rPr>
          <w:rFonts w:eastAsia="Times New Roman" w:cs="Times New Roman"/>
          <w:sz w:val="22"/>
          <w:szCs w:val="22"/>
        </w:rPr>
        <w:t xml:space="preserve"> </w:t>
      </w:r>
      <w:r w:rsidR="00A025B2" w:rsidRPr="00411AF6">
        <w:rPr>
          <w:rFonts w:eastAsia="Times New Roman" w:cs="Helvetica"/>
          <w:sz w:val="22"/>
          <w:szCs w:val="22"/>
        </w:rPr>
        <w:t>ჯგუფი</w:t>
      </w:r>
      <w:r w:rsidR="00A025B2" w:rsidRPr="00411AF6">
        <w:rPr>
          <w:rFonts w:eastAsia="Times New Roman" w:cs="Times New Roman"/>
          <w:sz w:val="22"/>
          <w:szCs w:val="22"/>
        </w:rPr>
        <w:t>:</w:t>
      </w:r>
    </w:p>
    <w:p w14:paraId="3A348BBB" w14:textId="1E357CCA" w:rsidR="00A025B2" w:rsidRPr="00411AF6" w:rsidRDefault="00A025B2" w:rsidP="00A025B2">
      <w:pPr>
        <w:pStyle w:val="ListParagraph"/>
        <w:numPr>
          <w:ilvl w:val="0"/>
          <w:numId w:val="5"/>
        </w:numPr>
        <w:spacing w:line="276" w:lineRule="auto"/>
        <w:jc w:val="both"/>
        <w:rPr>
          <w:rFonts w:ascii="Sylfaen" w:eastAsia="Times New Roman" w:hAnsi="Sylfaen" w:cs="Times New Roman"/>
          <w:sz w:val="22"/>
          <w:szCs w:val="22"/>
        </w:rPr>
      </w:pPr>
      <w:r w:rsidRPr="00411AF6">
        <w:rPr>
          <w:rFonts w:ascii="Sylfaen" w:eastAsia="Times New Roman" w:hAnsi="Sylfaen" w:cs="Helvetica"/>
          <w:sz w:val="22"/>
          <w:szCs w:val="22"/>
        </w:rPr>
        <w:t>ზიანის შემცირების სერვის-პროვაიდერთა სამუშაო ჯგუფი</w:t>
      </w:r>
      <w:r w:rsidR="004453D2">
        <w:rPr>
          <w:rFonts w:ascii="Sylfaen" w:eastAsia="Times New Roman" w:hAnsi="Sylfaen" w:cs="Helvetica"/>
          <w:sz w:val="22"/>
          <w:szCs w:val="22"/>
        </w:rPr>
        <w:t>, რომელიც თემის წარმომადგენლებსაც მოიცავდა</w:t>
      </w:r>
      <w:r w:rsidRPr="00411AF6">
        <w:rPr>
          <w:rFonts w:ascii="Sylfaen" w:eastAsia="Times New Roman" w:hAnsi="Sylfaen" w:cs="Helvetica"/>
          <w:sz w:val="22"/>
          <w:szCs w:val="22"/>
        </w:rPr>
        <w:t>;</w:t>
      </w:r>
    </w:p>
    <w:p w14:paraId="0CE15B2E" w14:textId="77777777" w:rsidR="00A025B2" w:rsidRPr="00411AF6" w:rsidRDefault="00A025B2" w:rsidP="00A025B2">
      <w:pPr>
        <w:pStyle w:val="ListParagraph"/>
        <w:numPr>
          <w:ilvl w:val="0"/>
          <w:numId w:val="5"/>
        </w:numPr>
        <w:spacing w:line="276" w:lineRule="auto"/>
        <w:jc w:val="both"/>
        <w:rPr>
          <w:rFonts w:ascii="Sylfaen" w:eastAsia="Times New Roman" w:hAnsi="Sylfaen" w:cs="Times New Roman"/>
          <w:sz w:val="22"/>
          <w:szCs w:val="22"/>
        </w:rPr>
      </w:pPr>
      <w:r w:rsidRPr="00411AF6">
        <w:rPr>
          <w:rFonts w:ascii="Sylfaen" w:eastAsia="Times New Roman" w:hAnsi="Sylfaen" w:cs="Helvetica"/>
          <w:sz w:val="22"/>
          <w:szCs w:val="22"/>
        </w:rPr>
        <w:t>ტექნიკური ჯგუფი;</w:t>
      </w:r>
    </w:p>
    <w:p w14:paraId="64C1455F" w14:textId="12D4E657" w:rsidR="00C84CEC" w:rsidRPr="00C84CEC" w:rsidRDefault="00A025B2" w:rsidP="00C84CEC">
      <w:pPr>
        <w:pStyle w:val="ListParagraph"/>
        <w:numPr>
          <w:ilvl w:val="0"/>
          <w:numId w:val="5"/>
        </w:numPr>
        <w:spacing w:line="276" w:lineRule="auto"/>
        <w:jc w:val="both"/>
        <w:rPr>
          <w:rFonts w:ascii="Sylfaen" w:eastAsia="Times New Roman" w:hAnsi="Sylfaen" w:cs="Times New Roman"/>
          <w:sz w:val="22"/>
          <w:szCs w:val="22"/>
        </w:rPr>
      </w:pPr>
      <w:r w:rsidRPr="00411AF6">
        <w:rPr>
          <w:rFonts w:ascii="Sylfaen" w:eastAsia="Times New Roman" w:hAnsi="Sylfaen" w:cs="Times New Roman"/>
          <w:sz w:val="22"/>
          <w:szCs w:val="22"/>
        </w:rPr>
        <w:t>დამოუკიდებელი ექსპერტები (კოლეგიალური განხილვისთვის)</w:t>
      </w:r>
      <w:r w:rsidR="002C6662" w:rsidRPr="00411AF6">
        <w:rPr>
          <w:rFonts w:ascii="Sylfaen" w:eastAsia="Times New Roman" w:hAnsi="Sylfaen" w:cs="Times New Roman"/>
          <w:sz w:val="22"/>
          <w:szCs w:val="22"/>
        </w:rPr>
        <w:t>.</w:t>
      </w:r>
    </w:p>
    <w:p w14:paraId="51426628" w14:textId="25C05B86" w:rsidR="00C84CEC" w:rsidRPr="00C84CEC" w:rsidRDefault="00A025B2" w:rsidP="00C84CEC">
      <w:pPr>
        <w:spacing w:line="276" w:lineRule="auto"/>
        <w:ind w:firstLine="720"/>
        <w:jc w:val="both"/>
        <w:rPr>
          <w:rFonts w:ascii="Sylfaen" w:eastAsia="Times New Roman" w:hAnsi="Sylfaen" w:cs="Times New Roman"/>
          <w:sz w:val="22"/>
          <w:szCs w:val="22"/>
        </w:rPr>
      </w:pPr>
      <w:r w:rsidRPr="00411AF6">
        <w:rPr>
          <w:rFonts w:ascii="Sylfaen" w:eastAsia="Times New Roman" w:hAnsi="Sylfaen" w:cs="Helvetica"/>
          <w:sz w:val="22"/>
          <w:szCs w:val="22"/>
        </w:rPr>
        <w:t>ზიანის შემცირების სერვის-პროვაიდერთა სამუშაო ჯგუფმა დეტალურად</w:t>
      </w:r>
      <w:r w:rsidRPr="00411AF6">
        <w:rPr>
          <w:rFonts w:ascii="Sylfaen" w:eastAsia="Times New Roman" w:hAnsi="Sylfaen" w:cs="Times New Roman"/>
          <w:sz w:val="22"/>
          <w:szCs w:val="22"/>
        </w:rPr>
        <w:t xml:space="preserve"> </w:t>
      </w:r>
      <w:r w:rsidRPr="00411AF6">
        <w:rPr>
          <w:rFonts w:ascii="Sylfaen" w:eastAsia="Times New Roman" w:hAnsi="Sylfaen" w:cs="Helvetica"/>
          <w:sz w:val="22"/>
          <w:szCs w:val="22"/>
        </w:rPr>
        <w:t>იმსჯელა</w:t>
      </w:r>
      <w:r w:rsidRPr="00411AF6">
        <w:rPr>
          <w:rFonts w:ascii="Sylfaen" w:eastAsia="Times New Roman" w:hAnsi="Sylfaen" w:cs="Times New Roman"/>
          <w:sz w:val="22"/>
          <w:szCs w:val="22"/>
        </w:rPr>
        <w:t xml:space="preserve"> </w:t>
      </w:r>
      <w:r w:rsidRPr="00411AF6">
        <w:rPr>
          <w:rFonts w:ascii="Sylfaen" w:eastAsia="Times New Roman" w:hAnsi="Sylfaen" w:cs="Helvetica"/>
          <w:sz w:val="22"/>
          <w:szCs w:val="22"/>
        </w:rPr>
        <w:t>წარმოდგენილი</w:t>
      </w:r>
      <w:r w:rsidRPr="00411AF6">
        <w:rPr>
          <w:rFonts w:ascii="Sylfaen" w:eastAsia="Times New Roman" w:hAnsi="Sylfaen" w:cs="Times New Roman"/>
          <w:sz w:val="22"/>
          <w:szCs w:val="22"/>
        </w:rPr>
        <w:t xml:space="preserve"> გაიდლაინის </w:t>
      </w:r>
      <w:r w:rsidRPr="00411AF6">
        <w:rPr>
          <w:rFonts w:ascii="Sylfaen" w:eastAsia="Times New Roman" w:hAnsi="Sylfaen" w:cs="Helvetica"/>
          <w:sz w:val="22"/>
          <w:szCs w:val="22"/>
        </w:rPr>
        <w:t>ხარისხსა</w:t>
      </w:r>
      <w:r w:rsidRPr="00411AF6">
        <w:rPr>
          <w:rFonts w:ascii="Sylfaen" w:eastAsia="Times New Roman" w:hAnsi="Sylfaen" w:cs="Times New Roman"/>
          <w:sz w:val="22"/>
          <w:szCs w:val="22"/>
        </w:rPr>
        <w:t xml:space="preserve"> </w:t>
      </w:r>
      <w:r w:rsidRPr="00411AF6">
        <w:rPr>
          <w:rFonts w:ascii="Sylfaen" w:eastAsia="Times New Roman" w:hAnsi="Sylfaen" w:cs="Helvetica"/>
          <w:sz w:val="22"/>
          <w:szCs w:val="22"/>
        </w:rPr>
        <w:t>და</w:t>
      </w:r>
      <w:r w:rsidRPr="00411AF6">
        <w:rPr>
          <w:rFonts w:ascii="Sylfaen" w:eastAsia="Times New Roman" w:hAnsi="Sylfaen" w:cs="Times New Roman"/>
          <w:sz w:val="22"/>
          <w:szCs w:val="22"/>
        </w:rPr>
        <w:t xml:space="preserve"> </w:t>
      </w:r>
      <w:r w:rsidRPr="00411AF6">
        <w:rPr>
          <w:rFonts w:ascii="Sylfaen" w:eastAsia="Times New Roman" w:hAnsi="Sylfaen" w:cs="Helvetica"/>
          <w:sz w:val="22"/>
          <w:szCs w:val="22"/>
        </w:rPr>
        <w:t>საქართველოს</w:t>
      </w:r>
      <w:r w:rsidRPr="00411AF6">
        <w:rPr>
          <w:rFonts w:ascii="Sylfaen" w:eastAsia="Times New Roman" w:hAnsi="Sylfaen" w:cs="Times New Roman"/>
          <w:sz w:val="22"/>
          <w:szCs w:val="22"/>
        </w:rPr>
        <w:t xml:space="preserve"> </w:t>
      </w:r>
      <w:r w:rsidRPr="00411AF6">
        <w:rPr>
          <w:rFonts w:ascii="Sylfaen" w:eastAsia="Times New Roman" w:hAnsi="Sylfaen" w:cs="Helvetica"/>
          <w:sz w:val="22"/>
          <w:szCs w:val="22"/>
        </w:rPr>
        <w:t>პირობებში</w:t>
      </w:r>
      <w:r w:rsidRPr="00411AF6">
        <w:rPr>
          <w:rFonts w:ascii="Sylfaen" w:eastAsia="Times New Roman" w:hAnsi="Sylfaen" w:cs="Times New Roman"/>
          <w:sz w:val="22"/>
          <w:szCs w:val="22"/>
        </w:rPr>
        <w:t xml:space="preserve"> </w:t>
      </w:r>
      <w:r w:rsidRPr="00411AF6">
        <w:rPr>
          <w:rFonts w:ascii="Sylfaen" w:eastAsia="Times New Roman" w:hAnsi="Sylfaen" w:cs="Helvetica"/>
          <w:sz w:val="22"/>
          <w:szCs w:val="22"/>
        </w:rPr>
        <w:t>მათი</w:t>
      </w:r>
      <w:r w:rsidRPr="00411AF6">
        <w:rPr>
          <w:rFonts w:ascii="Sylfaen" w:eastAsia="Times New Roman" w:hAnsi="Sylfaen" w:cs="Times New Roman"/>
          <w:sz w:val="22"/>
          <w:szCs w:val="22"/>
        </w:rPr>
        <w:t xml:space="preserve"> </w:t>
      </w:r>
      <w:r w:rsidRPr="00411AF6">
        <w:rPr>
          <w:rFonts w:ascii="Sylfaen" w:eastAsia="Times New Roman" w:hAnsi="Sylfaen" w:cs="Helvetica"/>
          <w:sz w:val="22"/>
          <w:szCs w:val="22"/>
        </w:rPr>
        <w:t>დანერგვის</w:t>
      </w:r>
      <w:r w:rsidRPr="00411AF6">
        <w:rPr>
          <w:rFonts w:ascii="Sylfaen" w:eastAsia="Times New Roman" w:hAnsi="Sylfaen" w:cs="Times New Roman"/>
          <w:sz w:val="22"/>
          <w:szCs w:val="22"/>
        </w:rPr>
        <w:t xml:space="preserve"> </w:t>
      </w:r>
      <w:r w:rsidRPr="00411AF6">
        <w:rPr>
          <w:rFonts w:ascii="Sylfaen" w:eastAsia="Times New Roman" w:hAnsi="Sylfaen" w:cs="Helvetica"/>
          <w:sz w:val="22"/>
          <w:szCs w:val="22"/>
        </w:rPr>
        <w:t>შესაძლებლობებზე</w:t>
      </w:r>
      <w:r w:rsidRPr="00411AF6">
        <w:rPr>
          <w:rFonts w:ascii="Sylfaen" w:eastAsia="Times New Roman" w:hAnsi="Sylfaen" w:cs="Times New Roman"/>
          <w:sz w:val="22"/>
          <w:szCs w:val="22"/>
        </w:rPr>
        <w:t xml:space="preserve">. </w:t>
      </w:r>
      <w:r w:rsidR="004453D2">
        <w:rPr>
          <w:rFonts w:ascii="Sylfaen" w:eastAsia="Times New Roman" w:hAnsi="Sylfaen" w:cs="Times New Roman"/>
          <w:sz w:val="22"/>
          <w:szCs w:val="22"/>
        </w:rPr>
        <w:t xml:space="preserve">პროცესში აქტიურად </w:t>
      </w:r>
      <w:r w:rsidR="00726F03">
        <w:rPr>
          <w:rFonts w:ascii="Sylfaen" w:eastAsia="Times New Roman" w:hAnsi="Sylfaen" w:cs="Times New Roman"/>
          <w:sz w:val="22"/>
          <w:szCs w:val="22"/>
        </w:rPr>
        <w:t>იყვნენ</w:t>
      </w:r>
      <w:r w:rsidR="004453D2">
        <w:rPr>
          <w:rFonts w:ascii="Sylfaen" w:eastAsia="Times New Roman" w:hAnsi="Sylfaen" w:cs="Times New Roman"/>
          <w:sz w:val="22"/>
          <w:szCs w:val="22"/>
        </w:rPr>
        <w:t xml:space="preserve"> ჩართული ნარკოტიკების მომხმარებელთა ქსელის წარ</w:t>
      </w:r>
      <w:r w:rsidR="00726F03">
        <w:rPr>
          <w:rFonts w:ascii="Sylfaen" w:eastAsia="Times New Roman" w:hAnsi="Sylfaen" w:cs="Times New Roman"/>
          <w:sz w:val="22"/>
          <w:szCs w:val="22"/>
        </w:rPr>
        <w:t xml:space="preserve">მომადგენლები. </w:t>
      </w:r>
      <w:r w:rsidRPr="00411AF6">
        <w:rPr>
          <w:rFonts w:ascii="Sylfaen" w:eastAsia="Times New Roman" w:hAnsi="Sylfaen" w:cs="Times New Roman"/>
          <w:sz w:val="22"/>
          <w:szCs w:val="22"/>
        </w:rPr>
        <w:t xml:space="preserve">ტექნიკური ჯგუფი მართავდა კონსულტაციებს სამუშაო ჯგუფის წარმომადგენელთან და განსაზღვრავდა კითხვებს გაიდლაინისთვის, რომელზეც პასუხი ნათლად უნდა ყოფილიყო ჩამოყალიბებული გაიდლაინსა და პროტოკოლში. </w:t>
      </w:r>
      <w:r w:rsidRPr="00411AF6">
        <w:rPr>
          <w:rFonts w:ascii="Sylfaen" w:eastAsia="Times New Roman" w:hAnsi="Sylfaen" w:cs="Helvetica"/>
          <w:sz w:val="22"/>
          <w:szCs w:val="22"/>
        </w:rPr>
        <w:t xml:space="preserve">დამოუკიდებელი ექსპერტების გუნდთან შედგა პირველი სამუშაო ვარიანტის </w:t>
      </w:r>
      <w:r w:rsidRPr="00411AF6">
        <w:rPr>
          <w:rFonts w:ascii="Sylfaen" w:eastAsia="Times New Roman" w:hAnsi="Sylfaen" w:cs="Helvetica"/>
          <w:sz w:val="22"/>
          <w:szCs w:val="22"/>
          <w:lang w:val="ka-GE"/>
        </w:rPr>
        <w:t>კოლეგიალური</w:t>
      </w:r>
      <w:r w:rsidRPr="00411AF6">
        <w:rPr>
          <w:rFonts w:ascii="Sylfaen" w:eastAsia="Times New Roman" w:hAnsi="Sylfaen" w:cs="Helvetica"/>
          <w:sz w:val="22"/>
          <w:szCs w:val="22"/>
        </w:rPr>
        <w:t xml:space="preserve"> განხილვა და მიღებული იქნა რჩევები.  </w:t>
      </w:r>
    </w:p>
    <w:p w14:paraId="6F81BBBB" w14:textId="77777777" w:rsidR="00A025B2" w:rsidRPr="00411AF6" w:rsidRDefault="00A025B2" w:rsidP="00A025B2">
      <w:pPr>
        <w:pStyle w:val="Heading1"/>
      </w:pPr>
      <w:bookmarkStart w:id="26" w:name="_Toc361286803"/>
      <w:r w:rsidRPr="00411AF6">
        <w:t>3. გამოყენებულ ტერმინთა განმარტებები</w:t>
      </w:r>
      <w:bookmarkEnd w:id="26"/>
    </w:p>
    <w:p w14:paraId="5F0BF6A2" w14:textId="77777777" w:rsidR="00A025B2" w:rsidRPr="00411AF6" w:rsidRDefault="00A025B2" w:rsidP="00A025B2">
      <w:pPr>
        <w:rPr>
          <w:rFonts w:ascii="Sylfaen" w:hAnsi="Sylfaen"/>
        </w:rPr>
      </w:pPr>
    </w:p>
    <w:p w14:paraId="0BABE18A" w14:textId="5BF81E88" w:rsidR="00AE6634" w:rsidRPr="00A2730F" w:rsidRDefault="00AE6634" w:rsidP="00AE6634">
      <w:pPr>
        <w:pStyle w:val="Default"/>
        <w:jc w:val="both"/>
        <w:rPr>
          <w:sz w:val="22"/>
          <w:szCs w:val="22"/>
          <w:lang w:val="en-US"/>
        </w:rPr>
      </w:pPr>
      <w:r w:rsidRPr="00AE6634">
        <w:rPr>
          <w:b/>
          <w:color w:val="1F497D" w:themeColor="text2"/>
          <w:sz w:val="22"/>
          <w:szCs w:val="22"/>
        </w:rPr>
        <w:t>აივ</w:t>
      </w:r>
      <w:r w:rsidRPr="00AE6634">
        <w:rPr>
          <w:b/>
          <w:color w:val="1F497D" w:themeColor="text2"/>
          <w:sz w:val="22"/>
          <w:szCs w:val="22"/>
          <w:lang w:val="en-US"/>
        </w:rPr>
        <w:t xml:space="preserve"> </w:t>
      </w:r>
      <w:r w:rsidRPr="00AE6634">
        <w:rPr>
          <w:b/>
          <w:color w:val="1F497D" w:themeColor="text2"/>
          <w:sz w:val="22"/>
          <w:szCs w:val="22"/>
        </w:rPr>
        <w:t>ნებაყოფლობითი</w:t>
      </w:r>
      <w:r w:rsidRPr="00AE6634">
        <w:rPr>
          <w:b/>
          <w:color w:val="1F497D" w:themeColor="text2"/>
          <w:sz w:val="22"/>
          <w:szCs w:val="22"/>
          <w:lang w:val="en-US"/>
        </w:rPr>
        <w:t xml:space="preserve"> </w:t>
      </w:r>
      <w:r w:rsidRPr="00AE6634">
        <w:rPr>
          <w:b/>
          <w:color w:val="1F497D" w:themeColor="text2"/>
          <w:sz w:val="22"/>
          <w:szCs w:val="22"/>
        </w:rPr>
        <w:t>კონსულტირება</w:t>
      </w:r>
      <w:r w:rsidRPr="00AE6634">
        <w:rPr>
          <w:b/>
          <w:color w:val="1F497D" w:themeColor="text2"/>
          <w:sz w:val="22"/>
          <w:szCs w:val="22"/>
          <w:lang w:val="en-US"/>
        </w:rPr>
        <w:t xml:space="preserve"> </w:t>
      </w:r>
      <w:r w:rsidRPr="00AE6634">
        <w:rPr>
          <w:b/>
          <w:color w:val="1F497D" w:themeColor="text2"/>
          <w:sz w:val="22"/>
          <w:szCs w:val="22"/>
        </w:rPr>
        <w:t>და</w:t>
      </w:r>
      <w:r w:rsidRPr="00AE6634">
        <w:rPr>
          <w:b/>
          <w:color w:val="1F497D" w:themeColor="text2"/>
          <w:sz w:val="22"/>
          <w:szCs w:val="22"/>
          <w:lang w:val="en-US"/>
        </w:rPr>
        <w:t xml:space="preserve"> </w:t>
      </w:r>
      <w:r w:rsidRPr="00AE6634">
        <w:rPr>
          <w:b/>
          <w:color w:val="1F497D" w:themeColor="text2"/>
          <w:sz w:val="22"/>
          <w:szCs w:val="22"/>
        </w:rPr>
        <w:t>ტესტირება</w:t>
      </w:r>
      <w:r w:rsidRPr="00AE6634">
        <w:rPr>
          <w:b/>
          <w:color w:val="1F497D" w:themeColor="text2"/>
          <w:sz w:val="22"/>
          <w:szCs w:val="22"/>
          <w:lang w:val="ka-GE"/>
        </w:rPr>
        <w:t xml:space="preserve"> (ნკტ)</w:t>
      </w:r>
      <w:r w:rsidRPr="00A2730F">
        <w:rPr>
          <w:color w:val="3584CB"/>
          <w:sz w:val="22"/>
          <w:szCs w:val="22"/>
          <w:lang w:val="ka-GE"/>
        </w:rPr>
        <w:t xml:space="preserve"> </w:t>
      </w:r>
      <w:r w:rsidRPr="00A2730F">
        <w:rPr>
          <w:sz w:val="22"/>
          <w:szCs w:val="22"/>
          <w:lang w:val="ka-GE"/>
        </w:rPr>
        <w:t>-</w:t>
      </w:r>
      <w:r w:rsidRPr="00A2730F">
        <w:rPr>
          <w:sz w:val="22"/>
          <w:szCs w:val="22"/>
          <w:lang w:val="en-US"/>
        </w:rPr>
        <w:t xml:space="preserve"> </w:t>
      </w:r>
      <w:r w:rsidRPr="00A2730F">
        <w:rPr>
          <w:sz w:val="22"/>
          <w:szCs w:val="22"/>
        </w:rPr>
        <w:t>არის</w:t>
      </w:r>
      <w:r w:rsidRPr="00A2730F">
        <w:rPr>
          <w:sz w:val="22"/>
          <w:szCs w:val="22"/>
          <w:lang w:val="en-US"/>
        </w:rPr>
        <w:t xml:space="preserve"> </w:t>
      </w:r>
      <w:r w:rsidRPr="00A2730F">
        <w:rPr>
          <w:sz w:val="22"/>
          <w:szCs w:val="22"/>
        </w:rPr>
        <w:t>კონფიდენციალური</w:t>
      </w:r>
      <w:r w:rsidRPr="00A2730F">
        <w:rPr>
          <w:sz w:val="22"/>
          <w:szCs w:val="22"/>
          <w:lang w:val="en-US"/>
        </w:rPr>
        <w:t xml:space="preserve"> </w:t>
      </w:r>
      <w:r w:rsidRPr="00A2730F">
        <w:rPr>
          <w:sz w:val="22"/>
          <w:szCs w:val="22"/>
        </w:rPr>
        <w:t>დიალოგი</w:t>
      </w:r>
      <w:r w:rsidRPr="00A2730F">
        <w:rPr>
          <w:sz w:val="22"/>
          <w:szCs w:val="22"/>
          <w:lang w:val="en-US"/>
        </w:rPr>
        <w:t xml:space="preserve"> </w:t>
      </w:r>
      <w:r w:rsidRPr="00A2730F">
        <w:rPr>
          <w:sz w:val="22"/>
          <w:szCs w:val="22"/>
        </w:rPr>
        <w:t>პიროვნებასა</w:t>
      </w:r>
      <w:r w:rsidRPr="00A2730F">
        <w:rPr>
          <w:sz w:val="22"/>
          <w:szCs w:val="22"/>
          <w:lang w:val="en-US"/>
        </w:rPr>
        <w:t xml:space="preserve"> </w:t>
      </w:r>
      <w:r w:rsidRPr="00A2730F">
        <w:rPr>
          <w:sz w:val="22"/>
          <w:szCs w:val="22"/>
        </w:rPr>
        <w:t>და</w:t>
      </w:r>
      <w:r w:rsidRPr="00A2730F">
        <w:rPr>
          <w:sz w:val="22"/>
          <w:szCs w:val="22"/>
          <w:lang w:val="en-US"/>
        </w:rPr>
        <w:t xml:space="preserve"> </w:t>
      </w:r>
      <w:r w:rsidRPr="00A2730F">
        <w:rPr>
          <w:sz w:val="22"/>
          <w:szCs w:val="22"/>
        </w:rPr>
        <w:t>კონსულტანტს</w:t>
      </w:r>
      <w:r w:rsidRPr="00A2730F">
        <w:rPr>
          <w:sz w:val="22"/>
          <w:szCs w:val="22"/>
          <w:lang w:val="en-US"/>
        </w:rPr>
        <w:t xml:space="preserve"> </w:t>
      </w:r>
      <w:r w:rsidRPr="00A2730F">
        <w:rPr>
          <w:sz w:val="22"/>
          <w:szCs w:val="22"/>
        </w:rPr>
        <w:t>შორის</w:t>
      </w:r>
      <w:r w:rsidRPr="00A2730F">
        <w:rPr>
          <w:sz w:val="22"/>
          <w:szCs w:val="22"/>
          <w:lang w:val="en-US"/>
        </w:rPr>
        <w:t xml:space="preserve">, </w:t>
      </w:r>
      <w:r w:rsidRPr="00A2730F">
        <w:rPr>
          <w:sz w:val="22"/>
          <w:szCs w:val="22"/>
        </w:rPr>
        <w:t>რომელიც</w:t>
      </w:r>
      <w:r w:rsidRPr="00A2730F">
        <w:rPr>
          <w:sz w:val="22"/>
          <w:szCs w:val="22"/>
          <w:lang w:val="en-US"/>
        </w:rPr>
        <w:t xml:space="preserve"> </w:t>
      </w:r>
      <w:r w:rsidRPr="00A2730F">
        <w:rPr>
          <w:sz w:val="22"/>
          <w:szCs w:val="22"/>
        </w:rPr>
        <w:t>მთავრდება</w:t>
      </w:r>
      <w:r w:rsidRPr="00A2730F">
        <w:rPr>
          <w:sz w:val="22"/>
          <w:szCs w:val="22"/>
          <w:lang w:val="en-US"/>
        </w:rPr>
        <w:t xml:space="preserve"> </w:t>
      </w:r>
      <w:r w:rsidRPr="00A2730F">
        <w:rPr>
          <w:sz w:val="22"/>
          <w:szCs w:val="22"/>
        </w:rPr>
        <w:t>აივ</w:t>
      </w:r>
      <w:r w:rsidRPr="00A2730F">
        <w:rPr>
          <w:sz w:val="22"/>
          <w:szCs w:val="22"/>
          <w:lang w:val="en-US"/>
        </w:rPr>
        <w:t xml:space="preserve"> </w:t>
      </w:r>
      <w:r w:rsidRPr="00A2730F">
        <w:rPr>
          <w:sz w:val="22"/>
          <w:szCs w:val="22"/>
        </w:rPr>
        <w:t>ინფექცია</w:t>
      </w:r>
      <w:r w:rsidRPr="00A2730F">
        <w:rPr>
          <w:sz w:val="22"/>
          <w:szCs w:val="22"/>
          <w:lang w:val="en-US"/>
        </w:rPr>
        <w:t>/</w:t>
      </w:r>
      <w:r w:rsidRPr="00A2730F">
        <w:rPr>
          <w:sz w:val="22"/>
          <w:szCs w:val="22"/>
        </w:rPr>
        <w:t>შიდსზე</w:t>
      </w:r>
      <w:r w:rsidRPr="00A2730F">
        <w:rPr>
          <w:sz w:val="22"/>
          <w:szCs w:val="22"/>
          <w:lang w:val="en-US"/>
        </w:rPr>
        <w:t xml:space="preserve"> </w:t>
      </w:r>
      <w:r w:rsidRPr="00A2730F">
        <w:rPr>
          <w:sz w:val="22"/>
          <w:szCs w:val="22"/>
        </w:rPr>
        <w:t>ტესტირების</w:t>
      </w:r>
      <w:r w:rsidRPr="00A2730F">
        <w:rPr>
          <w:sz w:val="22"/>
          <w:szCs w:val="22"/>
          <w:lang w:val="en-US"/>
        </w:rPr>
        <w:t xml:space="preserve"> </w:t>
      </w:r>
      <w:r w:rsidRPr="00A2730F">
        <w:rPr>
          <w:sz w:val="22"/>
          <w:szCs w:val="22"/>
        </w:rPr>
        <w:t>გადაწყვეტილების</w:t>
      </w:r>
      <w:r w:rsidRPr="00A2730F">
        <w:rPr>
          <w:sz w:val="22"/>
          <w:szCs w:val="22"/>
          <w:lang w:val="en-US"/>
        </w:rPr>
        <w:t xml:space="preserve"> </w:t>
      </w:r>
      <w:r w:rsidRPr="00A2730F">
        <w:rPr>
          <w:sz w:val="22"/>
          <w:szCs w:val="22"/>
        </w:rPr>
        <w:t>მიღებით</w:t>
      </w:r>
      <w:r w:rsidRPr="00A2730F">
        <w:rPr>
          <w:sz w:val="22"/>
          <w:szCs w:val="22"/>
          <w:lang w:val="en-US"/>
        </w:rPr>
        <w:t xml:space="preserve"> </w:t>
      </w:r>
      <w:r w:rsidRPr="00A2730F">
        <w:rPr>
          <w:sz w:val="22"/>
          <w:szCs w:val="22"/>
        </w:rPr>
        <w:t>და</w:t>
      </w:r>
      <w:r w:rsidRPr="00A2730F">
        <w:rPr>
          <w:sz w:val="22"/>
          <w:szCs w:val="22"/>
          <w:lang w:val="en-US"/>
        </w:rPr>
        <w:t xml:space="preserve"> </w:t>
      </w:r>
      <w:r w:rsidRPr="00A2730F">
        <w:rPr>
          <w:sz w:val="22"/>
          <w:szCs w:val="22"/>
        </w:rPr>
        <w:t>ამ</w:t>
      </w:r>
      <w:r w:rsidRPr="00A2730F">
        <w:rPr>
          <w:sz w:val="22"/>
          <w:szCs w:val="22"/>
          <w:lang w:val="en-US"/>
        </w:rPr>
        <w:t xml:space="preserve"> </w:t>
      </w:r>
      <w:r w:rsidRPr="00A2730F">
        <w:rPr>
          <w:sz w:val="22"/>
          <w:szCs w:val="22"/>
        </w:rPr>
        <w:t>პიროვნებისათვის</w:t>
      </w:r>
      <w:r w:rsidRPr="00A2730F">
        <w:rPr>
          <w:sz w:val="22"/>
          <w:szCs w:val="22"/>
          <w:lang w:val="en-US"/>
        </w:rPr>
        <w:t xml:space="preserve"> </w:t>
      </w:r>
      <w:r w:rsidRPr="00A2730F">
        <w:rPr>
          <w:sz w:val="22"/>
          <w:szCs w:val="22"/>
        </w:rPr>
        <w:t>ტესტირების</w:t>
      </w:r>
      <w:r w:rsidRPr="00A2730F">
        <w:rPr>
          <w:sz w:val="22"/>
          <w:szCs w:val="22"/>
          <w:lang w:val="en-US"/>
        </w:rPr>
        <w:t xml:space="preserve"> </w:t>
      </w:r>
      <w:r w:rsidRPr="00A2730F">
        <w:rPr>
          <w:sz w:val="22"/>
          <w:szCs w:val="22"/>
        </w:rPr>
        <w:t>შედეგის</w:t>
      </w:r>
      <w:r w:rsidRPr="00A2730F">
        <w:rPr>
          <w:sz w:val="22"/>
          <w:szCs w:val="22"/>
          <w:lang w:val="en-US"/>
        </w:rPr>
        <w:t xml:space="preserve"> </w:t>
      </w:r>
      <w:r w:rsidRPr="00A2730F">
        <w:rPr>
          <w:sz w:val="22"/>
          <w:szCs w:val="22"/>
        </w:rPr>
        <w:t>მიწოდებით</w:t>
      </w:r>
      <w:r w:rsidRPr="00A2730F">
        <w:rPr>
          <w:sz w:val="22"/>
          <w:szCs w:val="22"/>
          <w:lang w:val="en-US"/>
        </w:rPr>
        <w:t>.</w:t>
      </w:r>
    </w:p>
    <w:p w14:paraId="69DE51AF" w14:textId="60FAAC2B" w:rsidR="009C5DCC" w:rsidRPr="00411AF6" w:rsidRDefault="009C5DCC" w:rsidP="00A025B2">
      <w:pPr>
        <w:spacing w:line="276" w:lineRule="auto"/>
        <w:jc w:val="both"/>
        <w:rPr>
          <w:rFonts w:ascii="Sylfaen" w:hAnsi="Sylfaen" w:cs="Helvetica"/>
          <w:b/>
          <w:color w:val="1F497D" w:themeColor="text2"/>
          <w:sz w:val="22"/>
          <w:szCs w:val="22"/>
        </w:rPr>
      </w:pPr>
    </w:p>
    <w:p w14:paraId="69018EDF" w14:textId="77777777" w:rsidR="00A025B2" w:rsidRPr="00411AF6" w:rsidRDefault="00A025B2" w:rsidP="00A025B2">
      <w:pPr>
        <w:spacing w:line="276" w:lineRule="auto"/>
        <w:jc w:val="both"/>
        <w:rPr>
          <w:rFonts w:ascii="Sylfaen" w:hAnsi="Sylfaen" w:cs="Helvetica"/>
          <w:sz w:val="22"/>
          <w:szCs w:val="22"/>
        </w:rPr>
      </w:pPr>
      <w:r w:rsidRPr="00411AF6">
        <w:rPr>
          <w:rFonts w:ascii="Sylfaen" w:hAnsi="Sylfaen" w:cs="Helvetica"/>
          <w:b/>
          <w:color w:val="1F497D" w:themeColor="text2"/>
          <w:sz w:val="22"/>
          <w:szCs w:val="22"/>
        </w:rPr>
        <w:t>ბენეფიციარი</w:t>
      </w:r>
      <w:r w:rsidRPr="00411AF6">
        <w:rPr>
          <w:rFonts w:ascii="Sylfaen" w:hAnsi="Sylfaen" w:cs="Helvetica"/>
          <w:sz w:val="22"/>
          <w:szCs w:val="22"/>
        </w:rPr>
        <w:t xml:space="preserve"> - კლიენტი, სერვისით მოსარგებლე პირი. </w:t>
      </w:r>
    </w:p>
    <w:p w14:paraId="7BD30209" w14:textId="77777777" w:rsidR="00A025B2" w:rsidRPr="00411AF6" w:rsidRDefault="00A025B2" w:rsidP="00A025B2">
      <w:pPr>
        <w:spacing w:line="276" w:lineRule="auto"/>
        <w:jc w:val="both"/>
        <w:rPr>
          <w:rFonts w:ascii="Sylfaen" w:hAnsi="Sylfaen" w:cs="Helvetica"/>
          <w:b/>
          <w:color w:val="1F497D" w:themeColor="text2"/>
          <w:sz w:val="22"/>
          <w:szCs w:val="22"/>
        </w:rPr>
      </w:pPr>
    </w:p>
    <w:p w14:paraId="59BE3054" w14:textId="77777777" w:rsidR="009B784F" w:rsidRPr="00411AF6" w:rsidRDefault="009B784F" w:rsidP="009B784F">
      <w:pPr>
        <w:pStyle w:val="Default"/>
        <w:jc w:val="both"/>
        <w:rPr>
          <w:color w:val="auto"/>
          <w:sz w:val="22"/>
          <w:szCs w:val="22"/>
          <w:lang w:val="ka-GE"/>
        </w:rPr>
      </w:pPr>
      <w:r w:rsidRPr="00411AF6">
        <w:rPr>
          <w:b/>
          <w:color w:val="1F497D" w:themeColor="text2"/>
          <w:sz w:val="22"/>
          <w:szCs w:val="22"/>
          <w:lang w:val="ka-GE"/>
        </w:rPr>
        <w:t>ველი</w:t>
      </w:r>
      <w:r w:rsidRPr="00411AF6">
        <w:rPr>
          <w:color w:val="auto"/>
          <w:sz w:val="22"/>
          <w:szCs w:val="22"/>
          <w:lang w:val="ka-GE"/>
        </w:rPr>
        <w:t xml:space="preserve"> - ზიანის შემცირების სერვისების მიწოდების არასატაციონარული ადგილი (აქ: სადარბაზო, ქუჩა, ხიდი, კონკრეტული უბანი, ბინა, თავშეყრის ადგილი და ა.შ.). </w:t>
      </w:r>
    </w:p>
    <w:p w14:paraId="72F68FF1" w14:textId="77777777" w:rsidR="00A025B2" w:rsidRPr="00411AF6" w:rsidRDefault="00A025B2" w:rsidP="00A025B2">
      <w:pPr>
        <w:spacing w:line="276" w:lineRule="auto"/>
        <w:jc w:val="both"/>
        <w:rPr>
          <w:rFonts w:ascii="Sylfaen" w:hAnsi="Sylfaen"/>
          <w:b/>
          <w:color w:val="1F497D" w:themeColor="text2"/>
          <w:sz w:val="22"/>
          <w:szCs w:val="22"/>
          <w:lang w:val="ka-GE"/>
        </w:rPr>
      </w:pPr>
    </w:p>
    <w:p w14:paraId="77FD0AAE" w14:textId="2D7B6A76" w:rsidR="00A025B2" w:rsidRPr="00411AF6" w:rsidRDefault="00A025B2" w:rsidP="00A025B2">
      <w:pPr>
        <w:pStyle w:val="Default"/>
        <w:jc w:val="both"/>
        <w:rPr>
          <w:color w:val="auto"/>
          <w:sz w:val="22"/>
          <w:szCs w:val="22"/>
          <w:lang w:val="ka-GE"/>
        </w:rPr>
      </w:pPr>
      <w:r w:rsidRPr="00411AF6">
        <w:rPr>
          <w:b/>
          <w:color w:val="1F497D" w:themeColor="text2"/>
          <w:sz w:val="22"/>
          <w:szCs w:val="22"/>
          <w:lang w:val="ka-GE"/>
        </w:rPr>
        <w:t>ზიანის შემცირების სტაციონარული ცენტრი</w:t>
      </w:r>
      <w:r w:rsidRPr="00411AF6">
        <w:rPr>
          <w:sz w:val="22"/>
          <w:szCs w:val="22"/>
          <w:lang w:val="ka-GE"/>
        </w:rPr>
        <w:t xml:space="preserve"> - </w:t>
      </w:r>
      <w:r w:rsidRPr="00411AF6">
        <w:rPr>
          <w:color w:val="auto"/>
          <w:sz w:val="22"/>
          <w:szCs w:val="22"/>
          <w:lang w:val="ka-GE"/>
        </w:rPr>
        <w:t>სტაციონარული ადგილი</w:t>
      </w:r>
      <w:r w:rsidR="00444343" w:rsidRPr="00411AF6">
        <w:rPr>
          <w:color w:val="auto"/>
          <w:sz w:val="22"/>
          <w:szCs w:val="22"/>
          <w:lang w:val="en-US"/>
        </w:rPr>
        <w:t>,</w:t>
      </w:r>
      <w:r w:rsidRPr="00411AF6">
        <w:rPr>
          <w:color w:val="auto"/>
          <w:sz w:val="22"/>
          <w:szCs w:val="22"/>
          <w:lang w:val="ka-GE"/>
        </w:rPr>
        <w:t xml:space="preserve"> სადაც ხორციელდება ზიანის შემცირების სხვადასხვა სერვისების მიწოდება სამიზნე პოპულაციისთვის სხვა დამატებით სერვისებთან ერთად. </w:t>
      </w:r>
    </w:p>
    <w:p w14:paraId="418FB869" w14:textId="77777777" w:rsidR="00A025B2" w:rsidRPr="00411AF6" w:rsidRDefault="00A025B2" w:rsidP="00A025B2">
      <w:pPr>
        <w:spacing w:line="276" w:lineRule="auto"/>
        <w:jc w:val="both"/>
        <w:rPr>
          <w:rFonts w:ascii="Sylfaen" w:hAnsi="Sylfaen"/>
          <w:sz w:val="22"/>
          <w:szCs w:val="22"/>
          <w:lang w:val="ka-GE"/>
        </w:rPr>
      </w:pPr>
    </w:p>
    <w:p w14:paraId="41A27015" w14:textId="79AA3378" w:rsidR="00A025B2" w:rsidRPr="00411AF6" w:rsidRDefault="00A025B2" w:rsidP="00A025B2">
      <w:pPr>
        <w:jc w:val="both"/>
        <w:rPr>
          <w:rFonts w:ascii="Sylfaen" w:hAnsi="Sylfaen"/>
          <w:sz w:val="22"/>
          <w:szCs w:val="22"/>
          <w:lang w:val="ka-GE"/>
        </w:rPr>
      </w:pPr>
      <w:r w:rsidRPr="00411AF6">
        <w:rPr>
          <w:rFonts w:ascii="Sylfaen" w:hAnsi="Sylfaen"/>
          <w:b/>
          <w:color w:val="1F497D" w:themeColor="text2"/>
          <w:sz w:val="22"/>
          <w:szCs w:val="22"/>
          <w:lang w:val="ka-GE"/>
        </w:rPr>
        <w:t>ზიანის შემცირების დროპ-ინ ცენტრი</w:t>
      </w:r>
      <w:r w:rsidRPr="00411AF6">
        <w:rPr>
          <w:rFonts w:ascii="Sylfaen" w:hAnsi="Sylfaen"/>
          <w:sz w:val="22"/>
          <w:szCs w:val="22"/>
          <w:lang w:val="ka-GE"/>
        </w:rPr>
        <w:t xml:space="preserve"> - სტაციონარული ცენტრი (ადგილი), სადაც ხორციელდება განსაკუთრებული სუბ-პოპულაციისთვის (აქ: ნარკოტიკების ინექციური </w:t>
      </w:r>
      <w:r w:rsidR="007F6A2B" w:rsidRPr="00411AF6">
        <w:rPr>
          <w:rFonts w:ascii="Sylfaen" w:hAnsi="Sylfaen"/>
          <w:sz w:val="22"/>
          <w:szCs w:val="22"/>
          <w:lang w:val="ka-GE"/>
        </w:rPr>
        <w:t>მომხმარებლები</w:t>
      </w:r>
      <w:r w:rsidRPr="00411AF6">
        <w:rPr>
          <w:rFonts w:ascii="Sylfaen" w:hAnsi="Sylfaen"/>
          <w:sz w:val="22"/>
          <w:szCs w:val="22"/>
          <w:lang w:val="ka-GE"/>
        </w:rPr>
        <w:t>) ზიანის შემცირების სერვისთან ერ</w:t>
      </w:r>
      <w:r w:rsidR="00444343" w:rsidRPr="00411AF6">
        <w:rPr>
          <w:rFonts w:ascii="Sylfaen" w:hAnsi="Sylfaen"/>
          <w:sz w:val="22"/>
          <w:szCs w:val="22"/>
          <w:lang w:val="ka-GE"/>
        </w:rPr>
        <w:t>თ</w:t>
      </w:r>
      <w:r w:rsidRPr="00411AF6">
        <w:rPr>
          <w:rFonts w:ascii="Sylfaen" w:hAnsi="Sylfaen"/>
          <w:sz w:val="22"/>
          <w:szCs w:val="22"/>
          <w:lang w:val="ka-GE"/>
        </w:rPr>
        <w:t>ად რეკრეაციული, საგანმანათლებლო და საკონსულტაციო სერვისები</w:t>
      </w:r>
      <w:r w:rsidR="00444343" w:rsidRPr="00411AF6">
        <w:rPr>
          <w:rFonts w:ascii="Sylfaen" w:hAnsi="Sylfaen"/>
          <w:sz w:val="22"/>
          <w:szCs w:val="22"/>
          <w:lang w:val="ka-GE"/>
        </w:rPr>
        <w:t>ს მიწოდება.</w:t>
      </w:r>
      <w:r w:rsidRPr="00411AF6">
        <w:rPr>
          <w:rFonts w:ascii="Sylfaen" w:hAnsi="Sylfaen"/>
          <w:sz w:val="22"/>
          <w:szCs w:val="22"/>
          <w:lang w:val="ka-GE"/>
        </w:rPr>
        <w:t xml:space="preserve"> სტანდარტული </w:t>
      </w:r>
      <w:r w:rsidR="007F6A2B" w:rsidRPr="00411AF6">
        <w:rPr>
          <w:rFonts w:ascii="Sylfaen" w:hAnsi="Sylfaen"/>
          <w:sz w:val="22"/>
          <w:szCs w:val="22"/>
          <w:lang w:val="ka-GE"/>
        </w:rPr>
        <w:t>ცენტრებისგან</w:t>
      </w:r>
      <w:r w:rsidRPr="00411AF6">
        <w:rPr>
          <w:rFonts w:ascii="Sylfaen" w:hAnsi="Sylfaen"/>
          <w:sz w:val="22"/>
          <w:szCs w:val="22"/>
          <w:lang w:val="ka-GE"/>
        </w:rPr>
        <w:t xml:space="preserve"> </w:t>
      </w:r>
      <w:r w:rsidR="007F6A2B" w:rsidRPr="00411AF6">
        <w:rPr>
          <w:rFonts w:ascii="Sylfaen" w:hAnsi="Sylfaen"/>
          <w:sz w:val="22"/>
          <w:szCs w:val="22"/>
          <w:lang w:val="ka-GE"/>
        </w:rPr>
        <w:t xml:space="preserve">განსხვავებით დროპ-ინ ცენტრი </w:t>
      </w:r>
      <w:r w:rsidRPr="00411AF6">
        <w:rPr>
          <w:rFonts w:ascii="Sylfaen" w:hAnsi="Sylfaen"/>
          <w:sz w:val="22"/>
          <w:szCs w:val="22"/>
          <w:lang w:val="ka-GE"/>
        </w:rPr>
        <w:t xml:space="preserve">ხელმისაწვდომია მეტი დროით. </w:t>
      </w:r>
    </w:p>
    <w:p w14:paraId="0FB2AA9A" w14:textId="77777777" w:rsidR="00A025B2" w:rsidRPr="005A5B34" w:rsidRDefault="00A025B2" w:rsidP="00A025B2">
      <w:pPr>
        <w:pStyle w:val="Default"/>
        <w:jc w:val="both"/>
        <w:rPr>
          <w:color w:val="auto"/>
          <w:sz w:val="22"/>
          <w:szCs w:val="22"/>
          <w:lang w:val="ka-GE"/>
        </w:rPr>
      </w:pPr>
    </w:p>
    <w:p w14:paraId="23F9374E" w14:textId="2D7561DB" w:rsidR="00726F03" w:rsidRDefault="00726F03" w:rsidP="00726F03">
      <w:pPr>
        <w:pStyle w:val="Default"/>
        <w:jc w:val="both"/>
        <w:rPr>
          <w:color w:val="auto"/>
          <w:sz w:val="22"/>
          <w:szCs w:val="22"/>
          <w:lang w:val="ka-GE"/>
        </w:rPr>
      </w:pPr>
      <w:r>
        <w:rPr>
          <w:b/>
          <w:color w:val="1F497D" w:themeColor="text2"/>
          <w:sz w:val="22"/>
          <w:szCs w:val="22"/>
          <w:lang w:val="ka-GE"/>
        </w:rPr>
        <w:t>თანასწორი/თანასწორგანმანათლებელი</w:t>
      </w:r>
      <w:r w:rsidR="006476DD">
        <w:rPr>
          <w:b/>
          <w:color w:val="1F497D" w:themeColor="text2"/>
          <w:sz w:val="22"/>
          <w:szCs w:val="22"/>
          <w:lang w:val="ka-GE"/>
        </w:rPr>
        <w:t xml:space="preserve"> (peer, peer educator)</w:t>
      </w:r>
      <w:r w:rsidRPr="00411AF6">
        <w:rPr>
          <w:color w:val="auto"/>
          <w:sz w:val="22"/>
          <w:szCs w:val="22"/>
          <w:lang w:val="ka-GE"/>
        </w:rPr>
        <w:t xml:space="preserve"> - </w:t>
      </w:r>
      <w:r>
        <w:rPr>
          <w:color w:val="auto"/>
          <w:sz w:val="22"/>
          <w:szCs w:val="22"/>
          <w:lang w:val="ka-GE"/>
        </w:rPr>
        <w:t>ნარკოტიკების მომხმარებელთა თემის წარმომადგენელი</w:t>
      </w:r>
      <w:r w:rsidRPr="00411AF6">
        <w:rPr>
          <w:color w:val="auto"/>
          <w:sz w:val="22"/>
          <w:szCs w:val="22"/>
          <w:lang w:val="ka-GE"/>
        </w:rPr>
        <w:t xml:space="preserve">, რომელიც </w:t>
      </w:r>
      <w:r>
        <w:rPr>
          <w:color w:val="auto"/>
          <w:sz w:val="22"/>
          <w:szCs w:val="22"/>
          <w:lang w:val="ka-GE"/>
        </w:rPr>
        <w:t>აქტიურად არის ჩართული თანასწორთა განათლებაში</w:t>
      </w:r>
      <w:r w:rsidR="00B23150">
        <w:rPr>
          <w:color w:val="auto"/>
          <w:sz w:val="22"/>
          <w:szCs w:val="22"/>
          <w:lang w:val="ka-GE"/>
        </w:rPr>
        <w:t xml:space="preserve">, აივ/შიდსის პრევენციის და ზიანის შემცირების სერვისებში თანასწორების მოზიდვაში. </w:t>
      </w:r>
    </w:p>
    <w:p w14:paraId="7BB32E04" w14:textId="77777777" w:rsidR="00726F03" w:rsidRDefault="00726F03" w:rsidP="00A025B2">
      <w:pPr>
        <w:pStyle w:val="Default"/>
        <w:jc w:val="both"/>
        <w:rPr>
          <w:b/>
          <w:color w:val="1F497D" w:themeColor="text2"/>
          <w:sz w:val="22"/>
          <w:szCs w:val="22"/>
          <w:lang w:val="ka-GE"/>
        </w:rPr>
      </w:pPr>
    </w:p>
    <w:p w14:paraId="06597F00" w14:textId="0E11DED9" w:rsidR="00726F03" w:rsidRDefault="00726F03" w:rsidP="00A025B2">
      <w:pPr>
        <w:pStyle w:val="Default"/>
        <w:jc w:val="both"/>
        <w:rPr>
          <w:rFonts w:cs="Menlo Bold"/>
          <w:sz w:val="22"/>
          <w:szCs w:val="22"/>
          <w:lang w:val="ka-GE"/>
        </w:rPr>
      </w:pPr>
      <w:r>
        <w:rPr>
          <w:b/>
          <w:color w:val="1F497D" w:themeColor="text2"/>
          <w:sz w:val="22"/>
          <w:szCs w:val="22"/>
          <w:lang w:val="ka-GE"/>
        </w:rPr>
        <w:t>თანასწორი-თანასწორს პრინციპზე დაფუძნებული ინტერვენცია</w:t>
      </w:r>
      <w:r w:rsidR="006476DD">
        <w:rPr>
          <w:b/>
          <w:color w:val="1F497D" w:themeColor="text2"/>
          <w:sz w:val="22"/>
          <w:szCs w:val="22"/>
          <w:lang w:val="ka-GE"/>
        </w:rPr>
        <w:t xml:space="preserve"> (</w:t>
      </w:r>
      <w:r w:rsidR="006476DD">
        <w:rPr>
          <w:b/>
          <w:color w:val="1F497D" w:themeColor="text2"/>
          <w:sz w:val="22"/>
          <w:szCs w:val="22"/>
          <w:lang w:val="en-US"/>
        </w:rPr>
        <w:t>Peer Driven Intervention, PDI</w:t>
      </w:r>
      <w:r w:rsidR="006476DD">
        <w:rPr>
          <w:b/>
          <w:color w:val="1F497D" w:themeColor="text2"/>
          <w:sz w:val="22"/>
          <w:szCs w:val="22"/>
          <w:lang w:val="ka-GE"/>
        </w:rPr>
        <w:t>)</w:t>
      </w:r>
      <w:r w:rsidRPr="00411AF6">
        <w:rPr>
          <w:color w:val="auto"/>
          <w:sz w:val="22"/>
          <w:szCs w:val="22"/>
          <w:lang w:val="ka-GE"/>
        </w:rPr>
        <w:t xml:space="preserve"> - </w:t>
      </w:r>
      <w:r w:rsidR="00B23150" w:rsidRPr="00D004CB">
        <w:rPr>
          <w:sz w:val="22"/>
          <w:szCs w:val="22"/>
          <w:lang w:val="ka-GE"/>
        </w:rPr>
        <w:t xml:space="preserve">აივ-შიდსის პრევენციის </w:t>
      </w:r>
      <w:r w:rsidR="00B23150" w:rsidRPr="00D004CB">
        <w:rPr>
          <w:rFonts w:cs="Menlo Bold"/>
          <w:sz w:val="22"/>
          <w:szCs w:val="22"/>
          <w:lang w:val="ka-GE"/>
        </w:rPr>
        <w:t>მიზნით შექმნილი, თანასწორთა მიერ მართული - თანასწორი-თანასწორს პრინციპზე დაფუძნებული ინტერვენცია</w:t>
      </w:r>
      <w:r w:rsidR="00B23150">
        <w:rPr>
          <w:rFonts w:cs="Menlo Bold"/>
          <w:sz w:val="22"/>
          <w:szCs w:val="22"/>
          <w:lang w:val="ka-GE"/>
        </w:rPr>
        <w:t xml:space="preserve">, რომელიც ჯაჭვურ-ქსელური ხასიათისაა. ინტერვენცია გულისხმობს მომხმარებელთა თემის ქსელურ ჩართვას, განათლებას და </w:t>
      </w:r>
      <w:r w:rsidR="00B23150">
        <w:rPr>
          <w:rFonts w:eastAsia="Times New Roman" w:cs="Menlo Regular"/>
          <w:sz w:val="22"/>
          <w:szCs w:val="22"/>
          <w:lang w:val="ka-GE"/>
        </w:rPr>
        <w:t xml:space="preserve">ჯგუფური-შუამავლობით სოციალური კონტროლის მიღწევას. </w:t>
      </w:r>
    </w:p>
    <w:p w14:paraId="20636AD3" w14:textId="77777777" w:rsidR="00B23150" w:rsidRDefault="00B23150" w:rsidP="00A025B2">
      <w:pPr>
        <w:pStyle w:val="Default"/>
        <w:jc w:val="both"/>
        <w:rPr>
          <w:b/>
          <w:color w:val="1F497D" w:themeColor="text2"/>
          <w:sz w:val="22"/>
          <w:szCs w:val="22"/>
          <w:lang w:val="ka-GE"/>
        </w:rPr>
      </w:pPr>
    </w:p>
    <w:p w14:paraId="01621F14" w14:textId="5B26020A" w:rsidR="00B23150" w:rsidRDefault="00B23150" w:rsidP="00A025B2">
      <w:pPr>
        <w:pStyle w:val="Default"/>
        <w:jc w:val="both"/>
        <w:rPr>
          <w:color w:val="auto"/>
          <w:sz w:val="22"/>
          <w:szCs w:val="22"/>
          <w:lang w:val="ka-GE"/>
        </w:rPr>
      </w:pPr>
      <w:r>
        <w:rPr>
          <w:b/>
          <w:color w:val="1F497D" w:themeColor="text2"/>
          <w:sz w:val="22"/>
          <w:szCs w:val="22"/>
          <w:lang w:val="ka-GE"/>
        </w:rPr>
        <w:t>მეორადი მოცვა</w:t>
      </w:r>
      <w:r w:rsidRPr="00411AF6">
        <w:rPr>
          <w:color w:val="auto"/>
          <w:sz w:val="22"/>
          <w:szCs w:val="22"/>
          <w:lang w:val="ka-GE"/>
        </w:rPr>
        <w:t xml:space="preserve"> - </w:t>
      </w:r>
      <w:r w:rsidR="002769EE">
        <w:rPr>
          <w:color w:val="auto"/>
          <w:sz w:val="22"/>
          <w:szCs w:val="22"/>
          <w:lang w:val="ka-GE"/>
        </w:rPr>
        <w:t>გულისხმობს</w:t>
      </w:r>
      <w:r>
        <w:rPr>
          <w:color w:val="auto"/>
          <w:sz w:val="22"/>
          <w:szCs w:val="22"/>
          <w:lang w:val="ka-GE"/>
        </w:rPr>
        <w:t xml:space="preserve"> ნემსების და შპრიცების</w:t>
      </w:r>
      <w:r w:rsidR="002769EE">
        <w:rPr>
          <w:color w:val="auto"/>
          <w:sz w:val="22"/>
          <w:szCs w:val="22"/>
          <w:lang w:val="ka-GE"/>
        </w:rPr>
        <w:t>, სხვა</w:t>
      </w:r>
      <w:r>
        <w:rPr>
          <w:color w:val="auto"/>
          <w:sz w:val="22"/>
          <w:szCs w:val="22"/>
          <w:lang w:val="ka-GE"/>
        </w:rPr>
        <w:t xml:space="preserve"> სტერილური საინექციო მასალის, მათ შორის საინფორმაციო მასალის და ნალოქსონის გავრცელებას თემში</w:t>
      </w:r>
      <w:r w:rsidR="00F7508E">
        <w:rPr>
          <w:color w:val="auto"/>
          <w:sz w:val="22"/>
          <w:szCs w:val="22"/>
          <w:lang w:val="ka-GE"/>
        </w:rPr>
        <w:t xml:space="preserve">, ნიმ-ების სოციალური ქსელების დახმარებით ახალი კლიენტების მოსაზიდად. მაგალითად დიდი რაოდენობის შპრიცებით და სხვა გასავრცელებელი მასალით კლიენტის მომარაგება, რომ გაავრცელოს თანასწორებში. </w:t>
      </w:r>
      <w:r w:rsidR="002769EE">
        <w:rPr>
          <w:color w:val="auto"/>
          <w:sz w:val="22"/>
          <w:szCs w:val="22"/>
          <w:lang w:val="ka-GE"/>
        </w:rPr>
        <w:t xml:space="preserve">აღნიშნულით შესაძლებელი ხდება რთულად მისაწვდომ, ფარულ სუბ-პოპულაციასთან კონტაქტის დამყარება, ნიმ პოპულაციის მოცვის გაფართოება. </w:t>
      </w:r>
    </w:p>
    <w:p w14:paraId="200C8D61" w14:textId="77777777" w:rsidR="00F7508E" w:rsidRDefault="00F7508E" w:rsidP="00A025B2">
      <w:pPr>
        <w:pStyle w:val="Default"/>
        <w:jc w:val="both"/>
        <w:rPr>
          <w:b/>
          <w:color w:val="1F497D" w:themeColor="text2"/>
          <w:sz w:val="22"/>
          <w:szCs w:val="22"/>
          <w:lang w:val="ka-GE"/>
        </w:rPr>
      </w:pPr>
    </w:p>
    <w:p w14:paraId="57530733" w14:textId="3128B2DA" w:rsidR="00A025B2" w:rsidRPr="00411AF6" w:rsidRDefault="00A025B2" w:rsidP="00A025B2">
      <w:pPr>
        <w:pStyle w:val="Default"/>
        <w:jc w:val="both"/>
        <w:rPr>
          <w:color w:val="auto"/>
          <w:sz w:val="22"/>
          <w:szCs w:val="22"/>
          <w:lang w:val="ka-GE"/>
        </w:rPr>
      </w:pPr>
      <w:r w:rsidRPr="00411AF6">
        <w:rPr>
          <w:b/>
          <w:color w:val="1F497D" w:themeColor="text2"/>
          <w:sz w:val="22"/>
          <w:szCs w:val="22"/>
          <w:lang w:val="ka-GE"/>
        </w:rPr>
        <w:t>მობილური ამბულატორია</w:t>
      </w:r>
      <w:r w:rsidRPr="00411AF6">
        <w:rPr>
          <w:color w:val="auto"/>
          <w:sz w:val="22"/>
          <w:szCs w:val="22"/>
          <w:lang w:val="ka-GE"/>
        </w:rPr>
        <w:t xml:space="preserve"> - სპეციალურად აღჭურვილი სატრანსპორტო საშუალება, რომელიც გამოიყენება სამიზნე პოპულაციისთვის გარკვეული ტიპის სერვისების გასაწევად: სტერილური საშუალებების გავრცელება, სწრაფი-მარტივი ტესტირებების, კონსულტაციების ჩატარება</w:t>
      </w:r>
      <w:r w:rsidR="00B23150">
        <w:rPr>
          <w:color w:val="auto"/>
          <w:sz w:val="22"/>
          <w:szCs w:val="22"/>
          <w:lang w:val="ka-GE"/>
        </w:rPr>
        <w:t>, ნალოქსონის დისტრიბუცია, მეთადონის გაცემა</w:t>
      </w:r>
      <w:r w:rsidRPr="00411AF6">
        <w:rPr>
          <w:color w:val="auto"/>
          <w:sz w:val="22"/>
          <w:szCs w:val="22"/>
          <w:lang w:val="ka-GE"/>
        </w:rPr>
        <w:t xml:space="preserve"> და სხვა. </w:t>
      </w:r>
    </w:p>
    <w:p w14:paraId="11F828AF" w14:textId="77777777" w:rsidR="00A025B2" w:rsidRPr="00411AF6" w:rsidRDefault="00A025B2" w:rsidP="00A025B2">
      <w:pPr>
        <w:pStyle w:val="Default"/>
        <w:jc w:val="both"/>
        <w:rPr>
          <w:color w:val="auto"/>
          <w:sz w:val="22"/>
          <w:szCs w:val="22"/>
          <w:lang w:val="ka-GE"/>
        </w:rPr>
      </w:pPr>
    </w:p>
    <w:p w14:paraId="43A50105" w14:textId="34CDEC41" w:rsidR="009B784F" w:rsidRPr="00411AF6" w:rsidRDefault="009B784F" w:rsidP="009B784F">
      <w:pPr>
        <w:spacing w:line="276" w:lineRule="auto"/>
        <w:jc w:val="both"/>
        <w:rPr>
          <w:rFonts w:ascii="Sylfaen" w:hAnsi="Sylfaen"/>
          <w:sz w:val="22"/>
          <w:szCs w:val="22"/>
          <w:lang w:val="ka-GE"/>
        </w:rPr>
      </w:pPr>
      <w:r w:rsidRPr="00411AF6">
        <w:rPr>
          <w:rFonts w:ascii="Sylfaen" w:hAnsi="Sylfaen" w:cs="Helvetica"/>
          <w:b/>
          <w:color w:val="1F497D" w:themeColor="text2"/>
          <w:sz w:val="22"/>
          <w:szCs w:val="22"/>
        </w:rPr>
        <w:t>ნარკოტიკების მოხმარებით გამოწვეული ზიანის შემცირება</w:t>
      </w:r>
      <w:r w:rsidRPr="00411AF6">
        <w:rPr>
          <w:rFonts w:ascii="Sylfaen" w:hAnsi="Sylfaen" w:cs="Helvetica"/>
          <w:sz w:val="22"/>
          <w:szCs w:val="22"/>
        </w:rPr>
        <w:t xml:space="preserve"> - </w:t>
      </w:r>
      <w:r w:rsidRPr="00411AF6">
        <w:rPr>
          <w:rFonts w:ascii="Sylfaen" w:hAnsi="Sylfaen"/>
          <w:sz w:val="22"/>
          <w:szCs w:val="22"/>
          <w:lang w:val="ka-GE"/>
        </w:rPr>
        <w:t>სტრატეგიებს, პროგრამებსა და პრაქტიკებს, რომელიც მიმართულია ლეგალური თუ არალეგალური ფსიქოაქტიური საშუალებების მოხმარებით გამოწვეული ჯანმრთელობის, სოციალური და ეკონომიკური ზიანის შესამცირებლად, და არ არის აუცილებ</w:t>
      </w:r>
      <w:r w:rsidR="003130BA">
        <w:rPr>
          <w:rFonts w:ascii="Sylfaen" w:hAnsi="Sylfaen"/>
          <w:sz w:val="22"/>
          <w:szCs w:val="22"/>
          <w:lang w:val="ka-GE"/>
        </w:rPr>
        <w:t>ე</w:t>
      </w:r>
      <w:r w:rsidRPr="00411AF6">
        <w:rPr>
          <w:rFonts w:ascii="Sylfaen" w:hAnsi="Sylfaen"/>
          <w:sz w:val="22"/>
          <w:szCs w:val="22"/>
          <w:lang w:val="ka-GE"/>
        </w:rPr>
        <w:t>ლი რომ მოხმარების შემცირებას ისახავდეს მიზნად. ზიანის შემცირებას მოაქვს სარგებელი</w:t>
      </w:r>
      <w:r w:rsidR="00444343" w:rsidRPr="00411AF6">
        <w:rPr>
          <w:rFonts w:ascii="Sylfaen" w:hAnsi="Sylfaen"/>
          <w:sz w:val="22"/>
          <w:szCs w:val="22"/>
          <w:lang w:val="ka-GE"/>
        </w:rPr>
        <w:t>,</w:t>
      </w:r>
      <w:r w:rsidRPr="00411AF6">
        <w:rPr>
          <w:rFonts w:ascii="Sylfaen" w:hAnsi="Sylfaen"/>
          <w:sz w:val="22"/>
          <w:szCs w:val="22"/>
          <w:lang w:val="ka-GE"/>
        </w:rPr>
        <w:t xml:space="preserve"> როგორც იმ ადამიანებისათვის ვინც მოიხმარს ნარკოტიკულ საშუალებებს, ასევე მათი ოჯახებისა და საზოგადოებისათვის.</w:t>
      </w:r>
    </w:p>
    <w:p w14:paraId="2C24E99F" w14:textId="77777777" w:rsidR="009B784F" w:rsidRPr="00411AF6" w:rsidRDefault="009B784F" w:rsidP="009B784F">
      <w:pPr>
        <w:spacing w:line="276" w:lineRule="auto"/>
        <w:jc w:val="both"/>
        <w:rPr>
          <w:rFonts w:ascii="Sylfaen" w:hAnsi="Sylfaen"/>
          <w:b/>
          <w:color w:val="1F497D" w:themeColor="text2"/>
          <w:sz w:val="22"/>
          <w:szCs w:val="22"/>
          <w:lang w:val="ka-GE"/>
        </w:rPr>
      </w:pPr>
    </w:p>
    <w:p w14:paraId="1F233335" w14:textId="77777777" w:rsidR="009B784F" w:rsidRPr="00411AF6" w:rsidRDefault="009B784F" w:rsidP="009B784F">
      <w:pPr>
        <w:spacing w:line="276" w:lineRule="auto"/>
        <w:jc w:val="both"/>
        <w:rPr>
          <w:rFonts w:ascii="Sylfaen" w:hAnsi="Sylfaen"/>
          <w:sz w:val="22"/>
          <w:szCs w:val="22"/>
          <w:lang w:val="ka-GE"/>
        </w:rPr>
      </w:pPr>
      <w:r w:rsidRPr="00411AF6">
        <w:rPr>
          <w:rFonts w:ascii="Sylfaen" w:hAnsi="Sylfaen" w:cs="Helvetica"/>
          <w:b/>
          <w:color w:val="1F497D" w:themeColor="text2"/>
          <w:sz w:val="22"/>
          <w:szCs w:val="22"/>
        </w:rPr>
        <w:t>ნარკოტიკების ინექციური/ინექციურად მომხმარებელი</w:t>
      </w:r>
      <w:r w:rsidRPr="00411AF6">
        <w:rPr>
          <w:rFonts w:ascii="Sylfaen" w:hAnsi="Sylfaen" w:cs="Helvetica"/>
          <w:sz w:val="22"/>
          <w:szCs w:val="22"/>
        </w:rPr>
        <w:t xml:space="preserve"> - პირი, რომელიც მოიხმარს </w:t>
      </w:r>
      <w:r w:rsidRPr="00411AF6">
        <w:rPr>
          <w:rFonts w:ascii="Sylfaen" w:hAnsi="Sylfaen"/>
          <w:sz w:val="22"/>
          <w:szCs w:val="22"/>
          <w:lang w:val="ka-GE"/>
        </w:rPr>
        <w:t xml:space="preserve">ნარკოტიკებს ინექციური გზით, მიუხედავად იმისა ნარკოტიკი საინექციოა თუ არასაინექციო მოხმარების, და აღენიშნება ძველი და ან ახალი ინექციების კვალი, რომელიც ასაბუთებს ნარკოტიკების ინექციურად მოხმარების ისტორიას. </w:t>
      </w:r>
    </w:p>
    <w:p w14:paraId="247045CF" w14:textId="77777777" w:rsidR="009B784F" w:rsidRPr="00411AF6" w:rsidRDefault="009B784F" w:rsidP="009B784F">
      <w:pPr>
        <w:pStyle w:val="Default"/>
        <w:spacing w:line="276" w:lineRule="auto"/>
        <w:jc w:val="both"/>
        <w:rPr>
          <w:b/>
          <w:color w:val="1F497D" w:themeColor="text2"/>
          <w:sz w:val="22"/>
          <w:szCs w:val="22"/>
          <w:lang w:val="ka-GE"/>
        </w:rPr>
      </w:pPr>
    </w:p>
    <w:p w14:paraId="0232C99B" w14:textId="11856893" w:rsidR="009B784F" w:rsidRPr="00411AF6" w:rsidRDefault="009B784F" w:rsidP="009B784F">
      <w:pPr>
        <w:pStyle w:val="Default"/>
        <w:spacing w:line="276" w:lineRule="auto"/>
        <w:jc w:val="both"/>
        <w:rPr>
          <w:color w:val="FF0000"/>
          <w:sz w:val="22"/>
          <w:szCs w:val="22"/>
          <w:lang w:val="ka-GE"/>
        </w:rPr>
      </w:pPr>
      <w:r w:rsidRPr="00411AF6">
        <w:rPr>
          <w:b/>
          <w:color w:val="1F497D" w:themeColor="text2"/>
          <w:sz w:val="22"/>
          <w:szCs w:val="22"/>
          <w:lang w:val="ka-GE"/>
        </w:rPr>
        <w:t>ნემსებისა და შპრიცების პროგრამა</w:t>
      </w:r>
      <w:r w:rsidRPr="00411AF6">
        <w:rPr>
          <w:sz w:val="22"/>
          <w:szCs w:val="22"/>
          <w:lang w:val="ka-GE"/>
        </w:rPr>
        <w:t xml:space="preserve"> - როგორც ნარკოტიკების ავადმოხმარების პრობლემაზე საპასუხო საზოგადოებრივი ჯანდაცვის მიდგომა, არის ზიანის შემცირების ერთ-ერთი სტრატეგია და მოიცავს ნარკოტიკების ინექციური მომხმარებლებისთვის სტერილური საინექციო მასალის (შპრიცები, ნემსები, მცირე ვენაში გადასხმის მოწყობილობები), ფილტრები</w:t>
      </w:r>
      <w:r w:rsidR="00444343" w:rsidRPr="00411AF6">
        <w:rPr>
          <w:sz w:val="22"/>
          <w:szCs w:val="22"/>
          <w:lang w:val="ka-GE"/>
        </w:rPr>
        <w:t>ს</w:t>
      </w:r>
      <w:r w:rsidRPr="00411AF6">
        <w:rPr>
          <w:sz w:val="22"/>
          <w:szCs w:val="22"/>
          <w:lang w:val="ka-GE"/>
        </w:rPr>
        <w:t>, კოვზები</w:t>
      </w:r>
      <w:r w:rsidR="00444343" w:rsidRPr="00411AF6">
        <w:rPr>
          <w:sz w:val="22"/>
          <w:szCs w:val="22"/>
          <w:lang w:val="ka-GE"/>
        </w:rPr>
        <w:t>ს</w:t>
      </w:r>
      <w:r w:rsidRPr="00411AF6">
        <w:rPr>
          <w:sz w:val="22"/>
          <w:szCs w:val="22"/>
          <w:lang w:val="ka-GE"/>
        </w:rPr>
        <w:t>, ლახტი</w:t>
      </w:r>
      <w:r w:rsidR="00444343" w:rsidRPr="00411AF6">
        <w:rPr>
          <w:sz w:val="22"/>
          <w:szCs w:val="22"/>
          <w:lang w:val="ka-GE"/>
        </w:rPr>
        <w:t>ს</w:t>
      </w:r>
      <w:r w:rsidRPr="00411AF6">
        <w:rPr>
          <w:sz w:val="22"/>
          <w:szCs w:val="22"/>
          <w:lang w:val="ka-GE"/>
        </w:rPr>
        <w:t>,  სპირტიანი ტამპონები</w:t>
      </w:r>
      <w:r w:rsidR="00444343" w:rsidRPr="00411AF6">
        <w:rPr>
          <w:sz w:val="22"/>
          <w:szCs w:val="22"/>
          <w:lang w:val="ka-GE"/>
        </w:rPr>
        <w:t>ს</w:t>
      </w:r>
      <w:r w:rsidRPr="00411AF6">
        <w:rPr>
          <w:sz w:val="22"/>
          <w:szCs w:val="22"/>
          <w:lang w:val="ka-GE"/>
        </w:rPr>
        <w:t>, საინექციო წყ</w:t>
      </w:r>
      <w:r w:rsidR="00444343" w:rsidRPr="00411AF6">
        <w:rPr>
          <w:sz w:val="22"/>
          <w:szCs w:val="22"/>
          <w:lang w:val="ka-GE"/>
        </w:rPr>
        <w:t>ლის</w:t>
      </w:r>
      <w:r w:rsidRPr="00411AF6">
        <w:rPr>
          <w:sz w:val="22"/>
          <w:szCs w:val="22"/>
          <w:lang w:val="ka-GE"/>
        </w:rPr>
        <w:t>, ასკორბინის მჟავა</w:t>
      </w:r>
      <w:r w:rsidR="00444343" w:rsidRPr="00411AF6">
        <w:rPr>
          <w:sz w:val="22"/>
          <w:szCs w:val="22"/>
          <w:lang w:val="ka-GE"/>
        </w:rPr>
        <w:t>ს</w:t>
      </w:r>
      <w:r w:rsidRPr="00411AF6">
        <w:rPr>
          <w:sz w:val="22"/>
          <w:szCs w:val="22"/>
          <w:lang w:val="ka-GE"/>
        </w:rPr>
        <w:t>, ვენების მოვლის საშუალებების (მალამოები, ანტისეპტიკური და სადიზენფექციო ხსნარები) მიწოდებას.</w:t>
      </w:r>
      <w:r w:rsidRPr="00411AF6">
        <w:rPr>
          <w:color w:val="FF0000"/>
          <w:sz w:val="22"/>
          <w:szCs w:val="22"/>
          <w:lang w:val="ka-GE"/>
        </w:rPr>
        <w:t xml:space="preserve"> </w:t>
      </w:r>
    </w:p>
    <w:p w14:paraId="716CE3A5" w14:textId="77777777" w:rsidR="009B784F" w:rsidRPr="00411AF6" w:rsidRDefault="009B784F" w:rsidP="009B784F">
      <w:pPr>
        <w:spacing w:line="276" w:lineRule="auto"/>
        <w:jc w:val="both"/>
        <w:rPr>
          <w:rFonts w:ascii="Sylfaen" w:hAnsi="Sylfaen"/>
          <w:sz w:val="22"/>
          <w:szCs w:val="22"/>
          <w:lang w:val="ka-GE"/>
        </w:rPr>
      </w:pPr>
    </w:p>
    <w:p w14:paraId="796634D0" w14:textId="4A8CB388" w:rsidR="009B784F" w:rsidRPr="00411AF6" w:rsidRDefault="009B784F" w:rsidP="009B784F">
      <w:pPr>
        <w:spacing w:line="276" w:lineRule="auto"/>
        <w:jc w:val="both"/>
        <w:rPr>
          <w:rFonts w:ascii="Sylfaen" w:hAnsi="Sylfaen"/>
          <w:sz w:val="22"/>
          <w:szCs w:val="22"/>
          <w:lang w:val="ka-GE"/>
        </w:rPr>
      </w:pPr>
      <w:r w:rsidRPr="00411AF6">
        <w:rPr>
          <w:rFonts w:ascii="Sylfaen" w:hAnsi="Sylfaen"/>
          <w:b/>
          <w:color w:val="1F497D" w:themeColor="text2"/>
          <w:sz w:val="22"/>
          <w:szCs w:val="22"/>
          <w:lang w:val="ka-GE"/>
        </w:rPr>
        <w:t>ნებაყოფლობითი კონსულტირება და ტესტირება</w:t>
      </w:r>
      <w:r w:rsidRPr="00411AF6">
        <w:rPr>
          <w:rFonts w:ascii="Sylfaen" w:hAnsi="Sylfaen"/>
          <w:sz w:val="22"/>
          <w:szCs w:val="22"/>
          <w:lang w:val="ka-GE"/>
        </w:rPr>
        <w:t xml:space="preserve"> - როგორც სისხლით</w:t>
      </w:r>
      <w:r w:rsidR="00530FE9">
        <w:rPr>
          <w:rFonts w:ascii="Sylfaen" w:hAnsi="Sylfaen"/>
          <w:sz w:val="22"/>
          <w:szCs w:val="22"/>
          <w:lang w:val="ka-GE"/>
        </w:rPr>
        <w:t xml:space="preserve"> და სქესობრივი გზით</w:t>
      </w:r>
      <w:r w:rsidRPr="00411AF6">
        <w:rPr>
          <w:rFonts w:ascii="Sylfaen" w:hAnsi="Sylfaen"/>
          <w:sz w:val="22"/>
          <w:szCs w:val="22"/>
          <w:lang w:val="ka-GE"/>
        </w:rPr>
        <w:t xml:space="preserve"> გადამდები ინფექციების გავრცელების პრევენციული ღონისძიება, მოიცავს სპეციალისტის მიერ ტესტირებამდელ</w:t>
      </w:r>
      <w:r w:rsidR="006476DD">
        <w:rPr>
          <w:rFonts w:ascii="Sylfaen" w:hAnsi="Sylfaen"/>
          <w:sz w:val="22"/>
          <w:szCs w:val="22"/>
          <w:lang w:val="ka-GE"/>
        </w:rPr>
        <w:t xml:space="preserve"> (</w:t>
      </w:r>
      <w:r w:rsidR="006476DD" w:rsidRPr="006476DD">
        <w:rPr>
          <w:rFonts w:ascii="Sylfaen" w:hAnsi="Sylfaen" w:cs="Menlo Bold"/>
          <w:color w:val="1F497D" w:themeColor="text2"/>
          <w:sz w:val="22"/>
          <w:szCs w:val="22"/>
        </w:rPr>
        <w:t>პრე-ტესტ კონსულტირება</w:t>
      </w:r>
      <w:r w:rsidR="006476DD">
        <w:rPr>
          <w:rFonts w:ascii="Sylfaen" w:hAnsi="Sylfaen"/>
          <w:sz w:val="22"/>
          <w:szCs w:val="22"/>
          <w:lang w:val="ka-GE"/>
        </w:rPr>
        <w:t>)</w:t>
      </w:r>
      <w:r w:rsidRPr="00411AF6">
        <w:rPr>
          <w:rFonts w:ascii="Sylfaen" w:hAnsi="Sylfaen"/>
          <w:sz w:val="22"/>
          <w:szCs w:val="22"/>
          <w:lang w:val="ka-GE"/>
        </w:rPr>
        <w:t xml:space="preserve"> და ტესტირების შემდგომ კონსულტირებას</w:t>
      </w:r>
      <w:r w:rsidR="006476DD">
        <w:rPr>
          <w:rFonts w:ascii="Sylfaen" w:hAnsi="Sylfaen"/>
          <w:sz w:val="22"/>
          <w:szCs w:val="22"/>
          <w:lang w:val="ka-GE"/>
        </w:rPr>
        <w:t xml:space="preserve"> (</w:t>
      </w:r>
      <w:r w:rsidR="006476DD" w:rsidRPr="006476DD">
        <w:rPr>
          <w:rFonts w:ascii="Sylfaen" w:hAnsi="Sylfaen" w:cs="Menlo Bold"/>
          <w:color w:val="1F497D" w:themeColor="text2"/>
          <w:sz w:val="22"/>
          <w:szCs w:val="22"/>
        </w:rPr>
        <w:t>პოსტ-ტესტ კონსულტირება</w:t>
      </w:r>
      <w:r w:rsidR="006476DD">
        <w:rPr>
          <w:rFonts w:ascii="Sylfaen" w:hAnsi="Sylfaen"/>
          <w:sz w:val="22"/>
          <w:szCs w:val="22"/>
          <w:lang w:val="ka-GE"/>
        </w:rPr>
        <w:t>)</w:t>
      </w:r>
      <w:r w:rsidRPr="00411AF6">
        <w:rPr>
          <w:rFonts w:ascii="Sylfaen" w:hAnsi="Sylfaen"/>
          <w:sz w:val="22"/>
          <w:szCs w:val="22"/>
          <w:lang w:val="ka-GE"/>
        </w:rPr>
        <w:t>, და სისხლის სკრინინგს მარტივი ს</w:t>
      </w:r>
      <w:r w:rsidR="00444343" w:rsidRPr="00411AF6">
        <w:rPr>
          <w:rFonts w:ascii="Sylfaen" w:hAnsi="Sylfaen"/>
          <w:sz w:val="22"/>
          <w:szCs w:val="22"/>
          <w:lang w:val="ka-GE"/>
        </w:rPr>
        <w:t>წ</w:t>
      </w:r>
      <w:r w:rsidRPr="00411AF6">
        <w:rPr>
          <w:rFonts w:ascii="Sylfaen" w:hAnsi="Sylfaen"/>
          <w:sz w:val="22"/>
          <w:szCs w:val="22"/>
          <w:lang w:val="ka-GE"/>
        </w:rPr>
        <w:t xml:space="preserve">რაფი მეთოდით აივ-ინფექციაზე, </w:t>
      </w:r>
      <w:r w:rsidRPr="00411AF6">
        <w:rPr>
          <w:rFonts w:ascii="Sylfaen" w:hAnsi="Sylfaen"/>
          <w:sz w:val="22"/>
          <w:szCs w:val="22"/>
        </w:rPr>
        <w:t xml:space="preserve">B/C </w:t>
      </w:r>
      <w:r w:rsidRPr="00411AF6">
        <w:rPr>
          <w:rFonts w:ascii="Sylfaen" w:hAnsi="Sylfaen"/>
          <w:sz w:val="22"/>
          <w:szCs w:val="22"/>
          <w:lang w:val="ka-GE"/>
        </w:rPr>
        <w:t xml:space="preserve">ჰეპატიტებზე, სიფილისზე და ა.შ.  </w:t>
      </w:r>
    </w:p>
    <w:p w14:paraId="24D986A9" w14:textId="77777777" w:rsidR="009C5DCC" w:rsidRPr="00411AF6" w:rsidRDefault="009C5DCC" w:rsidP="009C5DCC">
      <w:pPr>
        <w:pStyle w:val="Default"/>
        <w:spacing w:line="276" w:lineRule="auto"/>
        <w:jc w:val="both"/>
        <w:rPr>
          <w:b/>
          <w:color w:val="1F497D" w:themeColor="text2"/>
          <w:sz w:val="22"/>
          <w:szCs w:val="22"/>
          <w:lang w:val="ka-GE"/>
        </w:rPr>
      </w:pPr>
    </w:p>
    <w:p w14:paraId="2355FCF0" w14:textId="1F13FB2A" w:rsidR="00FD512D" w:rsidRPr="00154CD2" w:rsidRDefault="00FD512D" w:rsidP="009C5DCC">
      <w:pPr>
        <w:pStyle w:val="Default"/>
        <w:spacing w:line="276" w:lineRule="auto"/>
        <w:jc w:val="both"/>
        <w:rPr>
          <w:b/>
          <w:color w:val="1F497D" w:themeColor="text2"/>
          <w:sz w:val="22"/>
          <w:szCs w:val="22"/>
          <w:lang w:val="ka-GE"/>
        </w:rPr>
      </w:pPr>
      <w:r>
        <w:rPr>
          <w:b/>
          <w:color w:val="1F497D" w:themeColor="text2"/>
          <w:sz w:val="22"/>
          <w:szCs w:val="22"/>
          <w:lang w:val="ka-GE"/>
        </w:rPr>
        <w:t>რეგულარული/მუდმივი</w:t>
      </w:r>
      <w:r w:rsidR="00154CD2">
        <w:rPr>
          <w:b/>
          <w:color w:val="1F497D" w:themeColor="text2"/>
          <w:sz w:val="22"/>
          <w:szCs w:val="22"/>
          <w:lang w:val="ka-GE"/>
        </w:rPr>
        <w:t xml:space="preserve"> </w:t>
      </w:r>
      <w:r>
        <w:rPr>
          <w:b/>
          <w:color w:val="1F497D" w:themeColor="text2"/>
          <w:sz w:val="22"/>
          <w:szCs w:val="22"/>
          <w:lang w:val="ka-GE"/>
        </w:rPr>
        <w:t xml:space="preserve">კლიენტი/ბენეფიციარი - </w:t>
      </w:r>
      <w:r>
        <w:rPr>
          <w:color w:val="auto"/>
          <w:sz w:val="22"/>
          <w:szCs w:val="22"/>
          <w:lang w:val="en-US"/>
        </w:rPr>
        <w:t>კლიენტ</w:t>
      </w:r>
      <w:r>
        <w:rPr>
          <w:color w:val="auto"/>
          <w:sz w:val="22"/>
          <w:szCs w:val="22"/>
          <w:lang w:val="ka-GE"/>
        </w:rPr>
        <w:t>ი/ბენეფიციარი რომელიც</w:t>
      </w:r>
      <w:r w:rsidR="00154CD2">
        <w:rPr>
          <w:color w:val="auto"/>
          <w:sz w:val="22"/>
          <w:szCs w:val="22"/>
          <w:lang w:val="ka-GE"/>
        </w:rPr>
        <w:t xml:space="preserve"> 12 თვიანი პერიოდის მანძილზე თვეში მინიმუმ ერთხელ მაინც იღებს შნპ სერვისს</w:t>
      </w:r>
      <w:r w:rsidR="00154CD2">
        <w:rPr>
          <w:b/>
          <w:color w:val="1F497D" w:themeColor="text2"/>
          <w:sz w:val="22"/>
          <w:szCs w:val="22"/>
          <w:lang w:val="ka-GE"/>
        </w:rPr>
        <w:t xml:space="preserve"> </w:t>
      </w:r>
      <w:r w:rsidRPr="00FD512D">
        <w:rPr>
          <w:b/>
          <w:color w:val="auto"/>
          <w:sz w:val="22"/>
          <w:szCs w:val="22"/>
          <w:lang w:val="ka-GE"/>
        </w:rPr>
        <w:fldChar w:fldCharType="begin" w:fldLock="1"/>
      </w:r>
      <w:r w:rsidR="00BC6309">
        <w:rPr>
          <w:b/>
          <w:color w:val="auto"/>
          <w:sz w:val="22"/>
          <w:szCs w:val="22"/>
          <w:lang w:val="ka-GE"/>
        </w:rPr>
        <w:instrText>ADDIN CSL_CITATION { "citationItems" : [ { "id" : "ITEM-1", "itemData" : { "DOI" : "978 92 4 159627 5", "author" : [ { "dropping-particle" : "", "family" : "World Health Organization", "given" : "", "non-dropping-particle" : "", "parse-names" : false, "suffix" : "" } ], "id" : "ITEM-1", "issued" : { "date-parts" : [ [ "2007" ] ] }, "page" : "64", "title" : "Guide to starting and managing needle and syringe programmes", "type" : "article-journal" }, "uris" : [ "http://www.mendeley.com/documents/?uuid=709671fd-f1ba-423d-a4e2-a6262f4fb0eb" ] } ], "mendeley" : { "formattedCitation" : "(World Health Organization, 2007)", "plainTextFormattedCitation" : "(World Health Organization, 2007)", "previouslyFormattedCitation" : "(World Health Organization, 2007)" }, "properties" : { "noteIndex" : 0 }, "schema" : "https://github.com/citation-style-language/schema/raw/master/csl-citation.json" }</w:instrText>
      </w:r>
      <w:r w:rsidRPr="00FD512D">
        <w:rPr>
          <w:b/>
          <w:color w:val="auto"/>
          <w:sz w:val="22"/>
          <w:szCs w:val="22"/>
          <w:lang w:val="ka-GE"/>
        </w:rPr>
        <w:fldChar w:fldCharType="separate"/>
      </w:r>
      <w:r w:rsidRPr="00FD512D">
        <w:rPr>
          <w:noProof/>
          <w:color w:val="auto"/>
          <w:sz w:val="22"/>
          <w:szCs w:val="22"/>
          <w:lang w:val="ka-GE"/>
        </w:rPr>
        <w:t>(World Health Organization, 2007)</w:t>
      </w:r>
      <w:r w:rsidRPr="00FD512D">
        <w:rPr>
          <w:b/>
          <w:color w:val="auto"/>
          <w:sz w:val="22"/>
          <w:szCs w:val="22"/>
          <w:lang w:val="ka-GE"/>
        </w:rPr>
        <w:fldChar w:fldCharType="end"/>
      </w:r>
      <w:r w:rsidR="00154CD2">
        <w:rPr>
          <w:b/>
          <w:color w:val="auto"/>
          <w:sz w:val="22"/>
          <w:szCs w:val="22"/>
          <w:lang w:val="ka-GE"/>
        </w:rPr>
        <w:t>.</w:t>
      </w:r>
      <w:r w:rsidRPr="00FD512D">
        <w:rPr>
          <w:b/>
          <w:color w:val="auto"/>
          <w:sz w:val="22"/>
          <w:szCs w:val="22"/>
          <w:lang w:val="ka-GE"/>
        </w:rPr>
        <w:t xml:space="preserve"> </w:t>
      </w:r>
    </w:p>
    <w:p w14:paraId="745F5540" w14:textId="77777777" w:rsidR="00FD512D" w:rsidRDefault="00FD512D" w:rsidP="009C5DCC">
      <w:pPr>
        <w:pStyle w:val="Default"/>
        <w:spacing w:line="276" w:lineRule="auto"/>
        <w:jc w:val="both"/>
        <w:rPr>
          <w:b/>
          <w:color w:val="1F497D" w:themeColor="text2"/>
          <w:sz w:val="22"/>
          <w:szCs w:val="22"/>
          <w:lang w:val="ka-GE"/>
        </w:rPr>
      </w:pPr>
    </w:p>
    <w:p w14:paraId="09B272E1" w14:textId="34D5425A" w:rsidR="009C5DCC" w:rsidRPr="00411AF6" w:rsidRDefault="009C5DCC" w:rsidP="009C5DCC">
      <w:pPr>
        <w:pStyle w:val="Default"/>
        <w:spacing w:line="276" w:lineRule="auto"/>
        <w:jc w:val="both"/>
        <w:rPr>
          <w:rFonts w:cs="Times"/>
          <w:sz w:val="22"/>
          <w:szCs w:val="22"/>
        </w:rPr>
      </w:pPr>
      <w:r w:rsidRPr="00411AF6">
        <w:rPr>
          <w:b/>
          <w:color w:val="1F497D" w:themeColor="text2"/>
          <w:sz w:val="22"/>
          <w:szCs w:val="22"/>
          <w:lang w:val="ka-GE"/>
        </w:rPr>
        <w:t>საველე წვდომა (</w:t>
      </w:r>
      <w:r w:rsidRPr="00411AF6">
        <w:rPr>
          <w:b/>
          <w:color w:val="1F497D" w:themeColor="text2"/>
          <w:sz w:val="22"/>
          <w:szCs w:val="22"/>
          <w:lang w:val="en-US"/>
        </w:rPr>
        <w:t>outreach</w:t>
      </w:r>
      <w:r w:rsidRPr="00411AF6">
        <w:rPr>
          <w:b/>
          <w:color w:val="1F497D" w:themeColor="text2"/>
          <w:sz w:val="22"/>
          <w:szCs w:val="22"/>
          <w:lang w:val="ka-GE"/>
        </w:rPr>
        <w:t xml:space="preserve">) </w:t>
      </w:r>
      <w:r w:rsidRPr="00411AF6">
        <w:rPr>
          <w:color w:val="auto"/>
          <w:sz w:val="22"/>
          <w:szCs w:val="22"/>
          <w:lang w:val="en-US"/>
        </w:rPr>
        <w:t>– კლიენტზე ორიენტირებული და თემზე დაფუძნებული ზიანის შემცირების მეთოდი, რომელიც იძლევა კლიენტისთვის ჯანდაცვითი და სოციალური სერვისების შეთავაზების საშუალებას მისთვის ჩვეულ</w:t>
      </w:r>
      <w:r w:rsidR="005A5B34">
        <w:rPr>
          <w:color w:val="auto"/>
          <w:sz w:val="22"/>
          <w:szCs w:val="22"/>
          <w:lang w:val="en-US"/>
        </w:rPr>
        <w:t>, ხელსაყრელ</w:t>
      </w:r>
      <w:r w:rsidRPr="00411AF6">
        <w:rPr>
          <w:color w:val="auto"/>
          <w:sz w:val="22"/>
          <w:szCs w:val="22"/>
          <w:lang w:val="en-US"/>
        </w:rPr>
        <w:t xml:space="preserve"> გარემოში</w:t>
      </w:r>
      <w:r w:rsidRPr="00CE64C5">
        <w:rPr>
          <w:rStyle w:val="FootnoteReference"/>
        </w:rPr>
        <w:footnoteReference w:id="7"/>
      </w:r>
      <w:r w:rsidRPr="00411AF6">
        <w:rPr>
          <w:color w:val="auto"/>
          <w:sz w:val="22"/>
          <w:szCs w:val="22"/>
          <w:lang w:val="en-US"/>
        </w:rPr>
        <w:t>. საველე წვდომა უზრუნველყოფს ინტერვენციის მიწოდებას ყველასთვის, ვინც კი მას საჭიროებს და შეიძლება იქცეს ერთგვარ კარიბჭედ, ჯანდაცვითი სხვა სერვისების მისაღებად.</w:t>
      </w:r>
      <w:r w:rsidRPr="00411AF6">
        <w:rPr>
          <w:rFonts w:eastAsiaTheme="minorEastAsia" w:cs="Georgia"/>
          <w:color w:val="5F747A"/>
          <w:sz w:val="22"/>
          <w:szCs w:val="22"/>
          <w:lang w:val="en-US"/>
        </w:rPr>
        <w:t xml:space="preserve"> </w:t>
      </w:r>
      <w:r w:rsidRPr="00411AF6">
        <w:rPr>
          <w:rFonts w:eastAsiaTheme="minorEastAsia" w:cs="Helvetica"/>
          <w:color w:val="auto"/>
          <w:sz w:val="22"/>
          <w:szCs w:val="22"/>
          <w:lang w:val="en-US"/>
        </w:rPr>
        <w:t>საველე წვდომა აღიარებულია, როგორც ზიანის შემცირების მნიშვნელოვანი კომპონენტი და როგორც საუკეთესო პრაქტიკა, როცა საუბარია დაბალზღურბლოვანი სერვისების მიწოდებაზე</w:t>
      </w:r>
      <w:r w:rsidRPr="00CE64C5">
        <w:rPr>
          <w:rStyle w:val="FootnoteReference"/>
        </w:rPr>
        <w:footnoteReference w:id="8"/>
      </w:r>
      <w:r w:rsidRPr="00411AF6">
        <w:rPr>
          <w:rFonts w:cs="Georgia"/>
          <w:color w:val="auto"/>
          <w:sz w:val="22"/>
          <w:szCs w:val="22"/>
        </w:rPr>
        <w:t>.</w:t>
      </w:r>
      <w:r w:rsidRPr="00411AF6">
        <w:rPr>
          <w:rFonts w:cs="Georgia"/>
          <w:color w:val="5F747A"/>
          <w:sz w:val="22"/>
          <w:szCs w:val="22"/>
        </w:rPr>
        <w:t xml:space="preserve"> </w:t>
      </w:r>
    </w:p>
    <w:p w14:paraId="1DEDD42B" w14:textId="77777777" w:rsidR="009C5DCC" w:rsidRPr="00411AF6" w:rsidRDefault="009C5DCC" w:rsidP="009C5DCC">
      <w:pPr>
        <w:pStyle w:val="Default"/>
        <w:jc w:val="both"/>
        <w:rPr>
          <w:b/>
          <w:color w:val="1F497D" w:themeColor="text2"/>
          <w:sz w:val="22"/>
          <w:szCs w:val="22"/>
          <w:lang w:val="ka-GE"/>
        </w:rPr>
      </w:pPr>
    </w:p>
    <w:p w14:paraId="47F13276" w14:textId="4600EA3C" w:rsidR="009C5DCC" w:rsidRPr="00411AF6" w:rsidRDefault="009C5DCC" w:rsidP="009C5DCC">
      <w:pPr>
        <w:pStyle w:val="Default"/>
        <w:spacing w:line="276" w:lineRule="auto"/>
        <w:jc w:val="both"/>
        <w:rPr>
          <w:color w:val="auto"/>
          <w:sz w:val="22"/>
          <w:szCs w:val="22"/>
          <w:lang w:val="en-US"/>
        </w:rPr>
      </w:pPr>
      <w:r w:rsidRPr="00411AF6">
        <w:rPr>
          <w:b/>
          <w:color w:val="1F497D" w:themeColor="text2"/>
          <w:sz w:val="22"/>
          <w:szCs w:val="22"/>
          <w:lang w:val="ka-GE"/>
        </w:rPr>
        <w:t>საველე მუშაკი (</w:t>
      </w:r>
      <w:r w:rsidRPr="00411AF6">
        <w:rPr>
          <w:b/>
          <w:color w:val="1F497D" w:themeColor="text2"/>
          <w:sz w:val="22"/>
          <w:szCs w:val="22"/>
          <w:lang w:val="en-US"/>
        </w:rPr>
        <w:t>outreach worker)</w:t>
      </w:r>
      <w:r w:rsidRPr="00411AF6">
        <w:rPr>
          <w:color w:val="auto"/>
          <w:sz w:val="22"/>
          <w:szCs w:val="22"/>
          <w:lang w:val="en-US"/>
        </w:rPr>
        <w:t xml:space="preserve"> – ანუ თემის საველე მუშაკი,</w:t>
      </w:r>
      <w:r w:rsidR="00444343" w:rsidRPr="00411AF6">
        <w:rPr>
          <w:color w:val="auto"/>
          <w:sz w:val="22"/>
          <w:szCs w:val="22"/>
          <w:lang w:val="ka-GE"/>
        </w:rPr>
        <w:t xml:space="preserve"> არის</w:t>
      </w:r>
      <w:r w:rsidRPr="00411AF6">
        <w:rPr>
          <w:color w:val="auto"/>
          <w:sz w:val="22"/>
          <w:szCs w:val="22"/>
          <w:lang w:val="en-US"/>
        </w:rPr>
        <w:t xml:space="preserve"> პირი</w:t>
      </w:r>
      <w:r w:rsidR="00444343" w:rsidRPr="00411AF6">
        <w:rPr>
          <w:color w:val="auto"/>
          <w:sz w:val="22"/>
          <w:szCs w:val="22"/>
          <w:lang w:val="ka-GE"/>
        </w:rPr>
        <w:t>,</w:t>
      </w:r>
      <w:r w:rsidRPr="00411AF6">
        <w:rPr>
          <w:color w:val="auto"/>
          <w:sz w:val="22"/>
          <w:szCs w:val="22"/>
          <w:lang w:val="en-US"/>
        </w:rPr>
        <w:t xml:space="preserve"> რომელიც წარმოადგენს </w:t>
      </w:r>
      <w:r w:rsidR="005F55B0">
        <w:rPr>
          <w:color w:val="auto"/>
          <w:sz w:val="22"/>
          <w:szCs w:val="22"/>
          <w:lang w:val="en-US"/>
        </w:rPr>
        <w:t xml:space="preserve">ნარკოტიკების მომხმარებელთა </w:t>
      </w:r>
      <w:r w:rsidRPr="00411AF6">
        <w:rPr>
          <w:color w:val="auto"/>
          <w:sz w:val="22"/>
          <w:szCs w:val="22"/>
          <w:lang w:val="en-US"/>
        </w:rPr>
        <w:t>თემს, ან აქვს ძალიან კარგი წვდომა თემის წარმომ</w:t>
      </w:r>
      <w:r w:rsidRPr="00411AF6">
        <w:rPr>
          <w:color w:val="auto"/>
          <w:sz w:val="22"/>
          <w:szCs w:val="22"/>
          <w:lang w:val="ka-GE"/>
        </w:rPr>
        <w:t>ა</w:t>
      </w:r>
      <w:r w:rsidRPr="00411AF6">
        <w:rPr>
          <w:color w:val="auto"/>
          <w:sz w:val="22"/>
          <w:szCs w:val="22"/>
          <w:lang w:val="en-US"/>
        </w:rPr>
        <w:t>დგენლებთან, იმ გარემოში სადაც ისინი ცხოვრობენ</w:t>
      </w:r>
      <w:r w:rsidR="005F55B0">
        <w:rPr>
          <w:color w:val="auto"/>
          <w:sz w:val="22"/>
          <w:szCs w:val="22"/>
          <w:lang w:val="en-US"/>
        </w:rPr>
        <w:t xml:space="preserve"> და ხშირად</w:t>
      </w:r>
      <w:r w:rsidRPr="00411AF6">
        <w:rPr>
          <w:color w:val="auto"/>
          <w:sz w:val="22"/>
          <w:szCs w:val="22"/>
          <w:lang w:val="en-US"/>
        </w:rPr>
        <w:t xml:space="preserve"> იმყოფებიან. საველე მუშაკი, თემის წარმომადგენლებში სარგებლობს მაღალი ნდობით და შესაბამისად მათთვის ჩვეულ გარემოში </w:t>
      </w:r>
      <w:r w:rsidR="005F55B0" w:rsidRPr="00411AF6">
        <w:rPr>
          <w:color w:val="auto"/>
          <w:sz w:val="22"/>
          <w:szCs w:val="22"/>
          <w:lang w:val="en-US"/>
        </w:rPr>
        <w:t xml:space="preserve">აწვდის </w:t>
      </w:r>
      <w:r w:rsidRPr="00411AF6">
        <w:rPr>
          <w:color w:val="auto"/>
          <w:sz w:val="22"/>
          <w:szCs w:val="22"/>
          <w:lang w:val="en-US"/>
        </w:rPr>
        <w:t xml:space="preserve">ზიანის შემცირების სერვისებს, ეწევა საგანმანათლებლო საქმიანობას და ამით ზრდის ალბათობას მიწოდებული იქნას ფარული პოპულაციისთვის მათთვის სასიცოცხლოდ მნიშვნელოვანი სერვისები. </w:t>
      </w:r>
    </w:p>
    <w:p w14:paraId="4DDCBA6F" w14:textId="77777777" w:rsidR="009C5DCC" w:rsidRPr="00411AF6" w:rsidRDefault="009C5DCC" w:rsidP="009C5DCC">
      <w:pPr>
        <w:pStyle w:val="Default"/>
        <w:spacing w:line="276" w:lineRule="auto"/>
        <w:jc w:val="both"/>
        <w:rPr>
          <w:b/>
          <w:color w:val="1F497D" w:themeColor="text2"/>
          <w:sz w:val="22"/>
          <w:szCs w:val="22"/>
          <w:lang w:val="en-US"/>
        </w:rPr>
      </w:pPr>
    </w:p>
    <w:p w14:paraId="27E9143C" w14:textId="2C26DCC9" w:rsidR="009C5DCC" w:rsidRPr="00411AF6" w:rsidRDefault="009C5DCC" w:rsidP="009C5DCC">
      <w:pPr>
        <w:pStyle w:val="Default"/>
        <w:spacing w:line="276" w:lineRule="auto"/>
        <w:jc w:val="both"/>
        <w:rPr>
          <w:rFonts w:cs="Lucida Grande"/>
          <w:sz w:val="22"/>
          <w:szCs w:val="22"/>
        </w:rPr>
      </w:pPr>
      <w:r w:rsidRPr="00411AF6">
        <w:rPr>
          <w:rFonts w:cs="Menlo Bold"/>
          <w:b/>
          <w:color w:val="1F497D" w:themeColor="text2"/>
          <w:sz w:val="22"/>
          <w:szCs w:val="22"/>
        </w:rPr>
        <w:t>სარისკო</w:t>
      </w:r>
      <w:r w:rsidRPr="00411AF6">
        <w:rPr>
          <w:rFonts w:cs="Lucida Grande"/>
          <w:b/>
          <w:color w:val="1F497D" w:themeColor="text2"/>
          <w:sz w:val="22"/>
          <w:szCs w:val="22"/>
        </w:rPr>
        <w:t xml:space="preserve"> </w:t>
      </w:r>
      <w:r w:rsidRPr="00411AF6">
        <w:rPr>
          <w:rFonts w:cs="Menlo Bold"/>
          <w:b/>
          <w:color w:val="1F497D" w:themeColor="text2"/>
          <w:sz w:val="22"/>
          <w:szCs w:val="22"/>
        </w:rPr>
        <w:t>ქცევა</w:t>
      </w:r>
      <w:r w:rsidRPr="00411AF6">
        <w:rPr>
          <w:rFonts w:cs="Lucida Grande"/>
          <w:sz w:val="22"/>
          <w:szCs w:val="22"/>
        </w:rPr>
        <w:t xml:space="preserve"> - </w:t>
      </w:r>
      <w:r w:rsidRPr="00411AF6">
        <w:rPr>
          <w:rFonts w:cs="Menlo Bold"/>
          <w:sz w:val="22"/>
          <w:szCs w:val="22"/>
        </w:rPr>
        <w:t>ინფიცირების</w:t>
      </w:r>
      <w:r w:rsidRPr="00411AF6">
        <w:rPr>
          <w:rFonts w:cs="Lucida Grande"/>
          <w:sz w:val="22"/>
          <w:szCs w:val="22"/>
        </w:rPr>
        <w:t xml:space="preserve"> </w:t>
      </w:r>
      <w:r w:rsidRPr="00411AF6">
        <w:rPr>
          <w:rFonts w:cs="Menlo Bold"/>
          <w:sz w:val="22"/>
          <w:szCs w:val="22"/>
        </w:rPr>
        <w:t>მაღალი</w:t>
      </w:r>
      <w:r w:rsidRPr="00411AF6">
        <w:rPr>
          <w:rFonts w:cs="Lucida Grande"/>
          <w:sz w:val="22"/>
          <w:szCs w:val="22"/>
        </w:rPr>
        <w:t xml:space="preserve"> </w:t>
      </w:r>
      <w:r w:rsidRPr="00411AF6">
        <w:rPr>
          <w:rFonts w:cs="Menlo Bold"/>
          <w:sz w:val="22"/>
          <w:szCs w:val="22"/>
        </w:rPr>
        <w:t>რისკის</w:t>
      </w:r>
      <w:r w:rsidRPr="00411AF6">
        <w:rPr>
          <w:rFonts w:cs="Lucida Grande"/>
          <w:sz w:val="22"/>
          <w:szCs w:val="22"/>
        </w:rPr>
        <w:t xml:space="preserve"> </w:t>
      </w:r>
      <w:r w:rsidRPr="00411AF6">
        <w:rPr>
          <w:rFonts w:cs="Menlo Bold"/>
          <w:sz w:val="22"/>
          <w:szCs w:val="22"/>
        </w:rPr>
        <w:t>შემცველი</w:t>
      </w:r>
      <w:r w:rsidRPr="00411AF6">
        <w:rPr>
          <w:rFonts w:cs="Lucida Grande"/>
          <w:sz w:val="22"/>
          <w:szCs w:val="22"/>
        </w:rPr>
        <w:t xml:space="preserve"> </w:t>
      </w:r>
      <w:r w:rsidRPr="00411AF6">
        <w:rPr>
          <w:rFonts w:cs="Menlo Bold"/>
          <w:sz w:val="22"/>
          <w:szCs w:val="22"/>
        </w:rPr>
        <w:t>ქცევა</w:t>
      </w:r>
      <w:r w:rsidRPr="00411AF6">
        <w:rPr>
          <w:rFonts w:cs="Lucida Grande"/>
          <w:sz w:val="22"/>
          <w:szCs w:val="22"/>
        </w:rPr>
        <w:t xml:space="preserve">: </w:t>
      </w:r>
      <w:r w:rsidRPr="00411AF6">
        <w:rPr>
          <w:rFonts w:cs="Menlo Bold"/>
          <w:sz w:val="22"/>
          <w:szCs w:val="22"/>
        </w:rPr>
        <w:t>დაუცველი</w:t>
      </w:r>
      <w:r w:rsidRPr="00411AF6">
        <w:rPr>
          <w:rFonts w:cs="Lucida Grande"/>
          <w:sz w:val="22"/>
          <w:szCs w:val="22"/>
        </w:rPr>
        <w:t xml:space="preserve"> </w:t>
      </w:r>
      <w:r w:rsidRPr="00411AF6">
        <w:rPr>
          <w:rFonts w:cs="Menlo Bold"/>
          <w:sz w:val="22"/>
          <w:szCs w:val="22"/>
        </w:rPr>
        <w:t>სქესობრივი</w:t>
      </w:r>
      <w:r w:rsidRPr="00411AF6">
        <w:rPr>
          <w:rFonts w:cs="Lucida Grande"/>
          <w:sz w:val="22"/>
          <w:szCs w:val="22"/>
        </w:rPr>
        <w:t xml:space="preserve"> </w:t>
      </w:r>
      <w:r w:rsidRPr="00411AF6">
        <w:rPr>
          <w:rFonts w:cs="Menlo Bold"/>
          <w:sz w:val="22"/>
          <w:szCs w:val="22"/>
        </w:rPr>
        <w:t>კონტაქტი</w:t>
      </w:r>
      <w:r w:rsidRPr="00411AF6">
        <w:rPr>
          <w:rFonts w:cs="Lucida Grande"/>
          <w:sz w:val="22"/>
          <w:szCs w:val="22"/>
        </w:rPr>
        <w:t xml:space="preserve"> </w:t>
      </w:r>
      <w:r w:rsidRPr="00411AF6">
        <w:rPr>
          <w:rFonts w:cs="Menlo Bold"/>
          <w:sz w:val="22"/>
          <w:szCs w:val="22"/>
        </w:rPr>
        <w:t>ან</w:t>
      </w:r>
      <w:r w:rsidRPr="00411AF6">
        <w:rPr>
          <w:rFonts w:cs="Lucida Grande"/>
          <w:sz w:val="22"/>
          <w:szCs w:val="22"/>
        </w:rPr>
        <w:t xml:space="preserve"> </w:t>
      </w:r>
      <w:r w:rsidRPr="00411AF6">
        <w:rPr>
          <w:rFonts w:cs="Menlo Bold"/>
          <w:sz w:val="22"/>
          <w:szCs w:val="22"/>
        </w:rPr>
        <w:t>საინექციო</w:t>
      </w:r>
      <w:r w:rsidRPr="00411AF6">
        <w:rPr>
          <w:rFonts w:cs="Lucida Grande"/>
          <w:sz w:val="22"/>
          <w:szCs w:val="22"/>
        </w:rPr>
        <w:t xml:space="preserve"> </w:t>
      </w:r>
      <w:r w:rsidRPr="00411AF6">
        <w:rPr>
          <w:rFonts w:cs="Menlo Bold"/>
          <w:sz w:val="22"/>
          <w:szCs w:val="22"/>
        </w:rPr>
        <w:t>ინსტრუმენტის</w:t>
      </w:r>
      <w:r w:rsidRPr="00411AF6">
        <w:rPr>
          <w:rFonts w:cs="Lucida Grande"/>
          <w:sz w:val="22"/>
          <w:szCs w:val="22"/>
        </w:rPr>
        <w:t xml:space="preserve"> </w:t>
      </w:r>
      <w:r w:rsidRPr="00411AF6">
        <w:rPr>
          <w:rFonts w:cs="Menlo Bold"/>
          <w:sz w:val="22"/>
          <w:szCs w:val="22"/>
        </w:rPr>
        <w:t>გაზიარება</w:t>
      </w:r>
      <w:r w:rsidRPr="00411AF6">
        <w:rPr>
          <w:rFonts w:cs="Lucida Grande"/>
          <w:sz w:val="22"/>
          <w:szCs w:val="22"/>
        </w:rPr>
        <w:t>.</w:t>
      </w:r>
    </w:p>
    <w:p w14:paraId="296C2C50" w14:textId="77777777" w:rsidR="009C5DCC" w:rsidRPr="00411AF6" w:rsidRDefault="009C5DCC" w:rsidP="009C5DCC">
      <w:pPr>
        <w:pStyle w:val="Default"/>
        <w:spacing w:line="276" w:lineRule="auto"/>
        <w:jc w:val="both"/>
        <w:rPr>
          <w:color w:val="auto"/>
          <w:sz w:val="22"/>
          <w:szCs w:val="22"/>
          <w:lang w:val="en-US"/>
        </w:rPr>
      </w:pPr>
    </w:p>
    <w:p w14:paraId="783D8A2D" w14:textId="562D2443" w:rsidR="00A025B2" w:rsidRPr="00411AF6" w:rsidRDefault="00A025B2" w:rsidP="00A025B2">
      <w:pPr>
        <w:pStyle w:val="Default"/>
        <w:spacing w:line="276" w:lineRule="auto"/>
        <w:jc w:val="both"/>
        <w:rPr>
          <w:color w:val="auto"/>
          <w:sz w:val="22"/>
          <w:szCs w:val="22"/>
          <w:lang w:val="ka-GE"/>
        </w:rPr>
      </w:pPr>
      <w:r w:rsidRPr="00411AF6">
        <w:rPr>
          <w:b/>
          <w:color w:val="1F497D" w:themeColor="text2"/>
          <w:sz w:val="22"/>
          <w:szCs w:val="22"/>
          <w:lang w:val="ka-GE"/>
        </w:rPr>
        <w:t>სოციალური მუშაკი</w:t>
      </w:r>
      <w:r w:rsidR="005F55B0">
        <w:rPr>
          <w:color w:val="auto"/>
          <w:sz w:val="22"/>
          <w:szCs w:val="22"/>
          <w:lang w:val="ka-GE"/>
        </w:rPr>
        <w:t xml:space="preserve"> </w:t>
      </w:r>
      <w:r w:rsidRPr="00411AF6">
        <w:rPr>
          <w:color w:val="auto"/>
          <w:sz w:val="22"/>
          <w:szCs w:val="22"/>
          <w:lang w:val="ka-GE"/>
        </w:rPr>
        <w:t>- დიპლომირებული სპეციალისტი, რომელსაც აქვს სოციალური მუშაკის განათლება და ამ განათლების დამადასტურებელი დიპლომი.</w:t>
      </w:r>
    </w:p>
    <w:p w14:paraId="33893FA7" w14:textId="77777777" w:rsidR="005F55B0" w:rsidRDefault="005F55B0" w:rsidP="005F55B0">
      <w:pPr>
        <w:pStyle w:val="Default"/>
        <w:spacing w:line="276" w:lineRule="auto"/>
        <w:jc w:val="both"/>
        <w:rPr>
          <w:b/>
          <w:color w:val="1F497D" w:themeColor="text2"/>
          <w:sz w:val="22"/>
          <w:szCs w:val="22"/>
          <w:lang w:val="ka-GE"/>
        </w:rPr>
      </w:pPr>
    </w:p>
    <w:p w14:paraId="75B81EF9" w14:textId="61DEC791" w:rsidR="005F55B0" w:rsidRPr="00411AF6" w:rsidRDefault="005F55B0" w:rsidP="005F55B0">
      <w:pPr>
        <w:pStyle w:val="Default"/>
        <w:spacing w:line="276" w:lineRule="auto"/>
        <w:jc w:val="both"/>
        <w:rPr>
          <w:color w:val="auto"/>
          <w:sz w:val="22"/>
          <w:szCs w:val="22"/>
          <w:lang w:val="ka-GE"/>
        </w:rPr>
      </w:pPr>
      <w:r>
        <w:rPr>
          <w:b/>
          <w:color w:val="1F497D" w:themeColor="text2"/>
          <w:sz w:val="22"/>
          <w:szCs w:val="22"/>
          <w:lang w:val="ka-GE"/>
        </w:rPr>
        <w:t>სოციალურ</w:t>
      </w:r>
      <w:r w:rsidRPr="00411AF6">
        <w:rPr>
          <w:b/>
          <w:color w:val="1F497D" w:themeColor="text2"/>
          <w:sz w:val="22"/>
          <w:szCs w:val="22"/>
          <w:lang w:val="ka-GE"/>
        </w:rPr>
        <w:t xml:space="preserve"> მუშაკ</w:t>
      </w:r>
      <w:r>
        <w:rPr>
          <w:b/>
          <w:color w:val="1F497D" w:themeColor="text2"/>
          <w:sz w:val="22"/>
          <w:szCs w:val="22"/>
          <w:lang w:val="ka-GE"/>
        </w:rPr>
        <w:t>თან გათანაბრებული პირი</w:t>
      </w:r>
      <w:r>
        <w:rPr>
          <w:color w:val="auto"/>
          <w:sz w:val="22"/>
          <w:szCs w:val="22"/>
          <w:lang w:val="ka-GE"/>
        </w:rPr>
        <w:t xml:space="preserve"> </w:t>
      </w:r>
      <w:r w:rsidRPr="00411AF6">
        <w:rPr>
          <w:color w:val="auto"/>
          <w:sz w:val="22"/>
          <w:szCs w:val="22"/>
          <w:lang w:val="ka-GE"/>
        </w:rPr>
        <w:t xml:space="preserve">- </w:t>
      </w:r>
      <w:r>
        <w:rPr>
          <w:color w:val="auto"/>
          <w:sz w:val="22"/>
          <w:szCs w:val="22"/>
          <w:lang w:val="ka-GE"/>
        </w:rPr>
        <w:t>პირი,</w:t>
      </w:r>
      <w:r w:rsidRPr="00411AF6">
        <w:rPr>
          <w:color w:val="auto"/>
          <w:sz w:val="22"/>
          <w:szCs w:val="22"/>
          <w:lang w:val="ka-GE"/>
        </w:rPr>
        <w:t xml:space="preserve"> რომელსაც </w:t>
      </w:r>
      <w:r w:rsidR="006476DD">
        <w:rPr>
          <w:color w:val="auto"/>
          <w:sz w:val="22"/>
          <w:szCs w:val="22"/>
          <w:lang w:val="ka-GE"/>
        </w:rPr>
        <w:t xml:space="preserve">არ აქვს სოციალური მუშაკის განათლება და შესაბამისი ცოდნის დამადასტურებელი დიპლომი, მაგრამ </w:t>
      </w:r>
      <w:r w:rsidRPr="00411AF6">
        <w:rPr>
          <w:color w:val="auto"/>
          <w:sz w:val="22"/>
          <w:szCs w:val="22"/>
          <w:lang w:val="ka-GE"/>
        </w:rPr>
        <w:t>აქვს</w:t>
      </w:r>
      <w:r>
        <w:rPr>
          <w:color w:val="auto"/>
          <w:sz w:val="22"/>
          <w:szCs w:val="22"/>
          <w:lang w:val="ka-GE"/>
        </w:rPr>
        <w:t xml:space="preserve"> ბენეიფციარებთან</w:t>
      </w:r>
      <w:r w:rsidRPr="00411AF6">
        <w:rPr>
          <w:color w:val="auto"/>
          <w:sz w:val="22"/>
          <w:szCs w:val="22"/>
          <w:lang w:val="ka-GE"/>
        </w:rPr>
        <w:t xml:space="preserve"> </w:t>
      </w:r>
      <w:r>
        <w:rPr>
          <w:color w:val="auto"/>
          <w:sz w:val="22"/>
          <w:szCs w:val="22"/>
          <w:lang w:val="ka-GE"/>
        </w:rPr>
        <w:t>მუშაობის რამდენიმეწლიანი პრაქტიკული გამოცდილება, შეუძლია საჭიროებების შეფასება და</w:t>
      </w:r>
      <w:r w:rsidR="00163179">
        <w:rPr>
          <w:color w:val="auto"/>
          <w:sz w:val="22"/>
          <w:szCs w:val="22"/>
          <w:lang w:val="ka-GE"/>
        </w:rPr>
        <w:t xml:space="preserve"> საველე </w:t>
      </w:r>
      <w:r w:rsidR="006476DD">
        <w:rPr>
          <w:color w:val="auto"/>
          <w:sz w:val="22"/>
          <w:szCs w:val="22"/>
          <w:lang w:val="ka-GE"/>
        </w:rPr>
        <w:t>მუშ</w:t>
      </w:r>
      <w:r w:rsidR="00163179">
        <w:rPr>
          <w:color w:val="auto"/>
          <w:sz w:val="22"/>
          <w:szCs w:val="22"/>
          <w:lang w:val="ka-GE"/>
        </w:rPr>
        <w:t>აობის დაგეგმ</w:t>
      </w:r>
      <w:r w:rsidR="006476DD">
        <w:rPr>
          <w:color w:val="auto"/>
          <w:sz w:val="22"/>
          <w:szCs w:val="22"/>
          <w:lang w:val="ka-GE"/>
        </w:rPr>
        <w:t>ვა</w:t>
      </w:r>
      <w:r w:rsidR="00163179">
        <w:rPr>
          <w:color w:val="auto"/>
          <w:sz w:val="22"/>
          <w:szCs w:val="22"/>
          <w:lang w:val="ka-GE"/>
        </w:rPr>
        <w:t>-წარმართვა</w:t>
      </w:r>
      <w:r>
        <w:rPr>
          <w:color w:val="auto"/>
          <w:sz w:val="22"/>
          <w:szCs w:val="22"/>
          <w:lang w:val="ka-GE"/>
        </w:rPr>
        <w:t>, გავლილი აქვს შესაბამისი ტრენინგები</w:t>
      </w:r>
      <w:r w:rsidR="00163179">
        <w:rPr>
          <w:color w:val="auto"/>
          <w:sz w:val="22"/>
          <w:szCs w:val="22"/>
          <w:lang w:val="ka-GE"/>
        </w:rPr>
        <w:t xml:space="preserve">, შეუძლია დამოუკიდებლად შემთხვევის მართვა. </w:t>
      </w:r>
    </w:p>
    <w:p w14:paraId="6BEAE0EC" w14:textId="77777777" w:rsidR="00A025B2" w:rsidRDefault="00A025B2" w:rsidP="00A025B2">
      <w:pPr>
        <w:pStyle w:val="Default"/>
        <w:jc w:val="both"/>
        <w:rPr>
          <w:color w:val="auto"/>
          <w:sz w:val="22"/>
          <w:szCs w:val="22"/>
          <w:lang w:val="ka-GE"/>
        </w:rPr>
      </w:pPr>
    </w:p>
    <w:p w14:paraId="5467A1D6" w14:textId="77777777" w:rsidR="00541CEF" w:rsidRPr="00411AF6" w:rsidRDefault="00541CEF" w:rsidP="00A025B2">
      <w:pPr>
        <w:pStyle w:val="Default"/>
        <w:jc w:val="both"/>
        <w:rPr>
          <w:color w:val="auto"/>
          <w:sz w:val="22"/>
          <w:szCs w:val="22"/>
          <w:lang w:val="ka-GE"/>
        </w:rPr>
      </w:pPr>
    </w:p>
    <w:p w14:paraId="5AF8FB8C" w14:textId="0390353B" w:rsidR="00A025B2" w:rsidRPr="00411AF6" w:rsidRDefault="00A025B2" w:rsidP="00A025B2">
      <w:pPr>
        <w:pStyle w:val="Heading1"/>
      </w:pPr>
      <w:bookmarkStart w:id="27" w:name="_Toc361286804"/>
      <w:r w:rsidRPr="00411AF6">
        <w:t xml:space="preserve">4. </w:t>
      </w:r>
      <w:r w:rsidR="00163179">
        <w:t>ზიანის შემცირების</w:t>
      </w:r>
      <w:r w:rsidRPr="00411AF6">
        <w:t xml:space="preserve"> პროგრამაში </w:t>
      </w:r>
      <w:r w:rsidR="00954396" w:rsidRPr="00411AF6">
        <w:t>ჩართვა</w:t>
      </w:r>
      <w:bookmarkEnd w:id="27"/>
    </w:p>
    <w:p w14:paraId="1CD70247" w14:textId="77777777" w:rsidR="00A025B2" w:rsidRPr="00411AF6" w:rsidRDefault="00A025B2" w:rsidP="00A025B2">
      <w:pPr>
        <w:rPr>
          <w:rFonts w:ascii="Sylfaen" w:hAnsi="Sylfaen"/>
        </w:rPr>
      </w:pPr>
    </w:p>
    <w:p w14:paraId="4CCED6C8" w14:textId="5421DB52" w:rsidR="006476DD" w:rsidRPr="00C84CEC" w:rsidRDefault="006476DD" w:rsidP="00A025B2">
      <w:pPr>
        <w:jc w:val="both"/>
        <w:rPr>
          <w:rFonts w:ascii="Sylfaen" w:hAnsi="Sylfaen"/>
          <w:b/>
          <w:color w:val="1F497D" w:themeColor="text2"/>
          <w:sz w:val="22"/>
          <w:szCs w:val="22"/>
        </w:rPr>
      </w:pPr>
      <w:r w:rsidRPr="00C84CEC">
        <w:rPr>
          <w:rFonts w:ascii="Sylfaen" w:hAnsi="Sylfaen"/>
          <w:b/>
          <w:color w:val="1F497D" w:themeColor="text2"/>
          <w:sz w:val="22"/>
          <w:szCs w:val="22"/>
        </w:rPr>
        <w:t xml:space="preserve">შნპ სერვისის მისაღებად აუცილებელია </w:t>
      </w:r>
      <w:r w:rsidR="00AB4752" w:rsidRPr="00C84CEC">
        <w:rPr>
          <w:rFonts w:ascii="Sylfaen" w:hAnsi="Sylfaen"/>
          <w:b/>
          <w:color w:val="1F497D" w:themeColor="text2"/>
          <w:sz w:val="22"/>
          <w:szCs w:val="22"/>
        </w:rPr>
        <w:t>პირი იყოს</w:t>
      </w:r>
      <w:r w:rsidRPr="00C84CEC">
        <w:rPr>
          <w:rFonts w:ascii="Sylfaen" w:hAnsi="Sylfaen"/>
          <w:b/>
          <w:color w:val="1F497D" w:themeColor="text2"/>
          <w:sz w:val="22"/>
          <w:szCs w:val="22"/>
        </w:rPr>
        <w:t>:</w:t>
      </w:r>
    </w:p>
    <w:p w14:paraId="4AB4BF7E" w14:textId="205520D1" w:rsidR="00A025B2" w:rsidRPr="00411AF6" w:rsidRDefault="00AB4752" w:rsidP="00A025B2">
      <w:pPr>
        <w:pStyle w:val="ListParagraph"/>
        <w:numPr>
          <w:ilvl w:val="0"/>
          <w:numId w:val="6"/>
        </w:numPr>
        <w:jc w:val="both"/>
        <w:rPr>
          <w:rFonts w:ascii="Sylfaen" w:hAnsi="Sylfaen"/>
          <w:sz w:val="22"/>
          <w:szCs w:val="22"/>
        </w:rPr>
      </w:pPr>
      <w:r>
        <w:rPr>
          <w:rFonts w:ascii="Sylfaen" w:hAnsi="Sylfaen" w:cs="Helvetica"/>
          <w:b/>
          <w:color w:val="000000" w:themeColor="text1"/>
          <w:sz w:val="22"/>
          <w:szCs w:val="22"/>
        </w:rPr>
        <w:t>სრულწლოვანი</w:t>
      </w:r>
      <w:r w:rsidR="00A025B2" w:rsidRPr="00411AF6">
        <w:rPr>
          <w:rFonts w:ascii="Sylfaen" w:hAnsi="Sylfaen"/>
          <w:color w:val="000000" w:themeColor="text1"/>
          <w:sz w:val="22"/>
          <w:szCs w:val="22"/>
        </w:rPr>
        <w:t xml:space="preserve"> - </w:t>
      </w:r>
      <w:r w:rsidR="00A025B2" w:rsidRPr="00411AF6">
        <w:rPr>
          <w:rFonts w:ascii="Sylfaen" w:hAnsi="Sylfaen" w:cs="Helvetica"/>
          <w:color w:val="000000" w:themeColor="text1"/>
          <w:sz w:val="22"/>
          <w:szCs w:val="22"/>
        </w:rPr>
        <w:t>ზიანის შემცირების პროგრამაში ჩასართვად პირი უნდა იყოს</w:t>
      </w:r>
      <w:r w:rsidR="00A025B2" w:rsidRPr="00411AF6">
        <w:rPr>
          <w:rFonts w:ascii="Sylfaen" w:hAnsi="Sylfaen" w:cs="Helvetica"/>
          <w:sz w:val="22"/>
          <w:szCs w:val="22"/>
        </w:rPr>
        <w:t xml:space="preserve"> სრულწლოვანი 18 წლის და ან მეტი ასაკის. თუმცა</w:t>
      </w:r>
      <w:r w:rsidR="00B33B70" w:rsidRPr="00411AF6">
        <w:rPr>
          <w:rFonts w:ascii="Sylfaen" w:hAnsi="Sylfaen" w:cs="Helvetica"/>
          <w:sz w:val="22"/>
          <w:szCs w:val="22"/>
          <w:lang w:val="ka-GE"/>
        </w:rPr>
        <w:t>,</w:t>
      </w:r>
      <w:r w:rsidR="00A025B2" w:rsidRPr="00411AF6">
        <w:rPr>
          <w:rFonts w:ascii="Sylfaen" w:hAnsi="Sylfaen" w:cs="Helvetica"/>
          <w:sz w:val="22"/>
          <w:szCs w:val="22"/>
        </w:rPr>
        <w:t xml:space="preserve"> თუ არსებობს სარისკო ქცევის შესახებ არასრულწლოვანისგან ინფორმაცია და ითხოვს შნპ</w:t>
      </w:r>
      <w:r w:rsidR="00A025B2" w:rsidRPr="00411AF6">
        <w:rPr>
          <w:rFonts w:ascii="Sylfaen" w:hAnsi="Sylfaen"/>
          <w:sz w:val="22"/>
          <w:szCs w:val="22"/>
        </w:rPr>
        <w:t xml:space="preserve"> სერვისის მიღებას, იგი დაექვემდებარება საქართველოში არსებულ კანონ</w:t>
      </w:r>
      <w:r w:rsidR="00ED5E5B" w:rsidRPr="00411AF6">
        <w:rPr>
          <w:rFonts w:ascii="Sylfaen" w:hAnsi="Sylfaen"/>
          <w:sz w:val="22"/>
          <w:szCs w:val="22"/>
        </w:rPr>
        <w:t xml:space="preserve">მდრბლობას. </w:t>
      </w:r>
    </w:p>
    <w:p w14:paraId="783B631E" w14:textId="5299F6EA" w:rsidR="00163179" w:rsidRPr="00C84CEC" w:rsidRDefault="00A025B2" w:rsidP="00163179">
      <w:pPr>
        <w:pStyle w:val="ListParagraph"/>
        <w:numPr>
          <w:ilvl w:val="0"/>
          <w:numId w:val="6"/>
        </w:numPr>
        <w:jc w:val="both"/>
        <w:rPr>
          <w:rFonts w:ascii="Sylfaen" w:hAnsi="Sylfaen"/>
          <w:color w:val="000000" w:themeColor="text1"/>
          <w:sz w:val="22"/>
          <w:szCs w:val="22"/>
        </w:rPr>
      </w:pPr>
      <w:r w:rsidRPr="00411AF6">
        <w:rPr>
          <w:rFonts w:ascii="Sylfaen" w:hAnsi="Sylfaen" w:cs="Helvetica"/>
          <w:b/>
          <w:color w:val="000000" w:themeColor="text1"/>
          <w:sz w:val="22"/>
          <w:szCs w:val="22"/>
        </w:rPr>
        <w:t>ნარკოტიკების</w:t>
      </w:r>
      <w:r w:rsidRPr="00411AF6">
        <w:rPr>
          <w:rFonts w:ascii="Sylfaen" w:hAnsi="Sylfaen"/>
          <w:b/>
          <w:color w:val="000000" w:themeColor="text1"/>
          <w:sz w:val="22"/>
          <w:szCs w:val="22"/>
        </w:rPr>
        <w:t xml:space="preserve"> ინექციურად </w:t>
      </w:r>
      <w:r w:rsidR="00AB4752">
        <w:rPr>
          <w:rFonts w:ascii="Sylfaen" w:hAnsi="Sylfaen"/>
          <w:b/>
          <w:color w:val="000000" w:themeColor="text1"/>
          <w:sz w:val="22"/>
          <w:szCs w:val="22"/>
        </w:rPr>
        <w:t>მომხმარებელი</w:t>
      </w:r>
      <w:r w:rsidRPr="00411AF6">
        <w:rPr>
          <w:rFonts w:ascii="Sylfaen" w:hAnsi="Sylfaen"/>
          <w:color w:val="000000" w:themeColor="text1"/>
          <w:sz w:val="22"/>
          <w:szCs w:val="22"/>
        </w:rPr>
        <w:t xml:space="preserve"> - ვინაიდან </w:t>
      </w:r>
      <w:r w:rsidR="00163179">
        <w:rPr>
          <w:rFonts w:ascii="Sylfaen" w:hAnsi="Sylfaen"/>
          <w:color w:val="000000" w:themeColor="text1"/>
          <w:sz w:val="22"/>
          <w:szCs w:val="22"/>
        </w:rPr>
        <w:t>შნპ</w:t>
      </w:r>
      <w:r w:rsidRPr="00411AF6">
        <w:rPr>
          <w:rFonts w:ascii="Sylfaen" w:hAnsi="Sylfaen"/>
          <w:color w:val="000000" w:themeColor="text1"/>
          <w:sz w:val="22"/>
          <w:szCs w:val="22"/>
        </w:rPr>
        <w:t xml:space="preserve"> სერვისი აგებულია ნარკოტიკების ინექციურად მომხმარებლის საჭიროებებზე და </w:t>
      </w:r>
      <w:r w:rsidR="00163179">
        <w:rPr>
          <w:rFonts w:ascii="Sylfaen" w:hAnsi="Sylfaen"/>
          <w:color w:val="000000" w:themeColor="text1"/>
          <w:sz w:val="22"/>
          <w:szCs w:val="22"/>
        </w:rPr>
        <w:t xml:space="preserve">ინექციური </w:t>
      </w:r>
      <w:r w:rsidRPr="00411AF6">
        <w:rPr>
          <w:rFonts w:ascii="Sylfaen" w:hAnsi="Sylfaen"/>
          <w:color w:val="000000" w:themeColor="text1"/>
          <w:sz w:val="22"/>
          <w:szCs w:val="22"/>
        </w:rPr>
        <w:t xml:space="preserve">მოხმარებით </w:t>
      </w:r>
      <w:r w:rsidR="00163179">
        <w:rPr>
          <w:rFonts w:ascii="Sylfaen" w:hAnsi="Sylfaen"/>
          <w:color w:val="000000" w:themeColor="text1"/>
          <w:sz w:val="22"/>
          <w:szCs w:val="22"/>
        </w:rPr>
        <w:t>გამოწვეულ</w:t>
      </w:r>
      <w:r w:rsidRPr="00411AF6">
        <w:rPr>
          <w:rFonts w:ascii="Sylfaen" w:hAnsi="Sylfaen"/>
          <w:color w:val="000000" w:themeColor="text1"/>
          <w:sz w:val="22"/>
          <w:szCs w:val="22"/>
        </w:rPr>
        <w:t xml:space="preserve"> ზიანის შემცირებაზე, პირი რომელიც აღნიშნავს ნარკოტიკების ინექციური გზით მოხმარებას უახლოეს წარსულში და </w:t>
      </w:r>
      <w:r w:rsidR="00AB4752">
        <w:rPr>
          <w:rFonts w:ascii="Sylfaen" w:hAnsi="Sylfaen"/>
          <w:color w:val="000000" w:themeColor="text1"/>
          <w:sz w:val="22"/>
          <w:szCs w:val="22"/>
        </w:rPr>
        <w:t>ამჟამად განაგრძობს ჩვეულ პრაქტიკას</w:t>
      </w:r>
      <w:r w:rsidRPr="00411AF6">
        <w:rPr>
          <w:rFonts w:ascii="Sylfaen" w:hAnsi="Sylfaen"/>
          <w:color w:val="000000" w:themeColor="text1"/>
          <w:sz w:val="22"/>
          <w:szCs w:val="22"/>
        </w:rPr>
        <w:t>, არის უპირველესი ფოკუსი</w:t>
      </w:r>
      <w:r w:rsidR="006476DD">
        <w:rPr>
          <w:rFonts w:ascii="Sylfaen" w:hAnsi="Sylfaen"/>
          <w:color w:val="000000" w:themeColor="text1"/>
          <w:sz w:val="22"/>
          <w:szCs w:val="22"/>
        </w:rPr>
        <w:t xml:space="preserve">. </w:t>
      </w:r>
    </w:p>
    <w:p w14:paraId="29D11036" w14:textId="77777777" w:rsidR="00541CEF" w:rsidRDefault="00541CEF" w:rsidP="00AB4752">
      <w:pPr>
        <w:jc w:val="both"/>
        <w:rPr>
          <w:rFonts w:ascii="Sylfaen" w:hAnsi="Sylfaen" w:cs="Helvetica"/>
          <w:b/>
          <w:color w:val="1F497D" w:themeColor="text2"/>
          <w:sz w:val="22"/>
          <w:szCs w:val="22"/>
        </w:rPr>
      </w:pPr>
    </w:p>
    <w:p w14:paraId="3F6AA481" w14:textId="77777777" w:rsidR="00AB4752" w:rsidRPr="00C84CEC" w:rsidRDefault="00163179" w:rsidP="00AB4752">
      <w:pPr>
        <w:jc w:val="both"/>
        <w:rPr>
          <w:rFonts w:ascii="Sylfaen" w:hAnsi="Sylfaen"/>
          <w:b/>
          <w:color w:val="1F497D" w:themeColor="text2"/>
          <w:sz w:val="22"/>
          <w:szCs w:val="22"/>
        </w:rPr>
      </w:pPr>
      <w:r w:rsidRPr="00C84CEC">
        <w:rPr>
          <w:rFonts w:ascii="Sylfaen" w:hAnsi="Sylfaen" w:cs="Helvetica"/>
          <w:b/>
          <w:color w:val="1F497D" w:themeColor="text2"/>
          <w:sz w:val="22"/>
          <w:szCs w:val="22"/>
        </w:rPr>
        <w:t>ნკტ</w:t>
      </w:r>
      <w:r w:rsidRPr="00C84CEC">
        <w:rPr>
          <w:rFonts w:ascii="Sylfaen" w:hAnsi="Sylfaen"/>
          <w:b/>
          <w:color w:val="1F497D" w:themeColor="text2"/>
          <w:sz w:val="22"/>
          <w:szCs w:val="22"/>
        </w:rPr>
        <w:t xml:space="preserve"> </w:t>
      </w:r>
      <w:r w:rsidR="00AB4752" w:rsidRPr="00C84CEC">
        <w:rPr>
          <w:rFonts w:ascii="Sylfaen" w:hAnsi="Sylfaen"/>
          <w:b/>
          <w:color w:val="1F497D" w:themeColor="text2"/>
          <w:sz w:val="22"/>
          <w:szCs w:val="22"/>
        </w:rPr>
        <w:t>სერვისის მისაღებად აუცილებელია პირი იყოს:</w:t>
      </w:r>
    </w:p>
    <w:p w14:paraId="2D672F5C" w14:textId="05049D5C" w:rsidR="00163179" w:rsidRPr="00AB4752" w:rsidRDefault="00AB4752" w:rsidP="00FE73C2">
      <w:pPr>
        <w:pStyle w:val="ListParagraph"/>
        <w:numPr>
          <w:ilvl w:val="0"/>
          <w:numId w:val="35"/>
        </w:numPr>
        <w:jc w:val="both"/>
        <w:rPr>
          <w:rFonts w:ascii="Sylfaen" w:hAnsi="Sylfaen"/>
          <w:sz w:val="22"/>
          <w:szCs w:val="22"/>
        </w:rPr>
      </w:pPr>
      <w:r>
        <w:rPr>
          <w:rFonts w:ascii="Sylfaen" w:hAnsi="Sylfaen" w:cs="Helvetica"/>
          <w:b/>
          <w:color w:val="000000" w:themeColor="text1"/>
          <w:sz w:val="22"/>
          <w:szCs w:val="22"/>
        </w:rPr>
        <w:t>სრულწლოვანი</w:t>
      </w:r>
      <w:r w:rsidRPr="00411AF6">
        <w:rPr>
          <w:rFonts w:ascii="Sylfaen" w:hAnsi="Sylfaen"/>
          <w:color w:val="000000" w:themeColor="text1"/>
          <w:sz w:val="22"/>
          <w:szCs w:val="22"/>
        </w:rPr>
        <w:t xml:space="preserve"> </w:t>
      </w:r>
      <w:r w:rsidR="00163179" w:rsidRPr="00AB4752">
        <w:rPr>
          <w:rFonts w:ascii="Sylfaen" w:hAnsi="Sylfaen"/>
          <w:color w:val="000000" w:themeColor="text1"/>
          <w:sz w:val="22"/>
          <w:szCs w:val="22"/>
        </w:rPr>
        <w:t xml:space="preserve">- </w:t>
      </w:r>
      <w:r w:rsidR="00163179" w:rsidRPr="00AB4752">
        <w:rPr>
          <w:rFonts w:ascii="Sylfaen" w:hAnsi="Sylfaen" w:cs="Helvetica"/>
          <w:color w:val="000000" w:themeColor="text1"/>
          <w:sz w:val="22"/>
          <w:szCs w:val="22"/>
        </w:rPr>
        <w:t>ზიანის შემცირების პროგრამაში ჩასართვად პირი უნდა იყოს</w:t>
      </w:r>
      <w:r w:rsidR="00163179" w:rsidRPr="00AB4752">
        <w:rPr>
          <w:rFonts w:ascii="Sylfaen" w:hAnsi="Sylfaen" w:cs="Helvetica"/>
          <w:sz w:val="22"/>
          <w:szCs w:val="22"/>
        </w:rPr>
        <w:t xml:space="preserve"> სრულწლოვანი 18 წლის და ან მეტი ასაკის. თუმცა</w:t>
      </w:r>
      <w:r w:rsidR="00163179" w:rsidRPr="00AB4752">
        <w:rPr>
          <w:rFonts w:ascii="Sylfaen" w:hAnsi="Sylfaen" w:cs="Helvetica"/>
          <w:sz w:val="22"/>
          <w:szCs w:val="22"/>
          <w:lang w:val="ka-GE"/>
        </w:rPr>
        <w:t>,</w:t>
      </w:r>
      <w:r w:rsidR="00163179" w:rsidRPr="00AB4752">
        <w:rPr>
          <w:rFonts w:ascii="Sylfaen" w:hAnsi="Sylfaen" w:cs="Helvetica"/>
          <w:sz w:val="22"/>
          <w:szCs w:val="22"/>
        </w:rPr>
        <w:t xml:space="preserve"> თუ არსებობს სარისკო ქცევის შესახებ არასრულწლოვანისგან ინფორმაცია და ითხოვს </w:t>
      </w:r>
      <w:r w:rsidR="00163179" w:rsidRPr="00AB4752">
        <w:rPr>
          <w:rFonts w:ascii="Sylfaen" w:hAnsi="Sylfaen"/>
          <w:sz w:val="22"/>
          <w:szCs w:val="22"/>
        </w:rPr>
        <w:t xml:space="preserve">ნკტ სერვისის მიღებას, იგი დაექვემდებარება საქართველოში არსებულ კანონმდრბლობას. </w:t>
      </w:r>
    </w:p>
    <w:p w14:paraId="631317BA" w14:textId="147EE137" w:rsidR="002F2DC7" w:rsidRDefault="00AB4752" w:rsidP="00FE73C2">
      <w:pPr>
        <w:pStyle w:val="ListParagraph"/>
        <w:numPr>
          <w:ilvl w:val="0"/>
          <w:numId w:val="35"/>
        </w:numPr>
        <w:jc w:val="both"/>
        <w:rPr>
          <w:rFonts w:ascii="Sylfaen" w:hAnsi="Sylfaen"/>
          <w:color w:val="000000" w:themeColor="text1"/>
          <w:sz w:val="22"/>
          <w:szCs w:val="22"/>
        </w:rPr>
      </w:pPr>
      <w:r w:rsidRPr="00411AF6">
        <w:rPr>
          <w:rFonts w:ascii="Sylfaen" w:hAnsi="Sylfaen" w:cs="Helvetica"/>
          <w:b/>
          <w:color w:val="000000" w:themeColor="text1"/>
          <w:sz w:val="22"/>
          <w:szCs w:val="22"/>
        </w:rPr>
        <w:t>ნარკოტიკების</w:t>
      </w:r>
      <w:r w:rsidRPr="00411AF6">
        <w:rPr>
          <w:rFonts w:ascii="Sylfaen" w:hAnsi="Sylfaen"/>
          <w:b/>
          <w:color w:val="000000" w:themeColor="text1"/>
          <w:sz w:val="22"/>
          <w:szCs w:val="22"/>
        </w:rPr>
        <w:t xml:space="preserve"> ინექციურად </w:t>
      </w:r>
      <w:r>
        <w:rPr>
          <w:rFonts w:ascii="Sylfaen" w:hAnsi="Sylfaen"/>
          <w:b/>
          <w:color w:val="000000" w:themeColor="text1"/>
          <w:sz w:val="22"/>
          <w:szCs w:val="22"/>
        </w:rPr>
        <w:t>მომხმარებელი</w:t>
      </w:r>
      <w:r w:rsidRPr="00411AF6">
        <w:rPr>
          <w:rFonts w:ascii="Sylfaen" w:hAnsi="Sylfaen"/>
          <w:color w:val="000000" w:themeColor="text1"/>
          <w:sz w:val="22"/>
          <w:szCs w:val="22"/>
        </w:rPr>
        <w:t xml:space="preserve"> </w:t>
      </w:r>
      <w:r w:rsidR="00163179" w:rsidRPr="00411AF6">
        <w:rPr>
          <w:rFonts w:ascii="Sylfaen" w:hAnsi="Sylfaen"/>
          <w:color w:val="000000" w:themeColor="text1"/>
          <w:sz w:val="22"/>
          <w:szCs w:val="22"/>
        </w:rPr>
        <w:t xml:space="preserve">- </w:t>
      </w:r>
      <w:r w:rsidR="002F2DC7">
        <w:rPr>
          <w:rFonts w:ascii="Sylfaen" w:hAnsi="Sylfaen"/>
          <w:color w:val="000000" w:themeColor="text1"/>
          <w:sz w:val="22"/>
          <w:szCs w:val="22"/>
        </w:rPr>
        <w:t xml:space="preserve">თუ პირი აღნიშნავს </w:t>
      </w:r>
      <w:r w:rsidR="00163179" w:rsidRPr="00411AF6">
        <w:rPr>
          <w:rFonts w:ascii="Sylfaen" w:hAnsi="Sylfaen"/>
          <w:color w:val="000000" w:themeColor="text1"/>
          <w:sz w:val="22"/>
          <w:szCs w:val="22"/>
        </w:rPr>
        <w:t xml:space="preserve">ნარკოტიკების </w:t>
      </w:r>
      <w:r>
        <w:rPr>
          <w:rFonts w:ascii="Sylfaen" w:hAnsi="Sylfaen"/>
          <w:color w:val="000000" w:themeColor="text1"/>
          <w:sz w:val="22"/>
          <w:szCs w:val="22"/>
        </w:rPr>
        <w:t xml:space="preserve">ინექციურ </w:t>
      </w:r>
      <w:r w:rsidR="002F2DC7">
        <w:rPr>
          <w:rFonts w:ascii="Sylfaen" w:hAnsi="Sylfaen"/>
          <w:color w:val="000000" w:themeColor="text1"/>
          <w:sz w:val="22"/>
          <w:szCs w:val="22"/>
        </w:rPr>
        <w:t>მოხმარებას</w:t>
      </w:r>
      <w:r>
        <w:rPr>
          <w:rFonts w:ascii="Sylfaen" w:hAnsi="Sylfaen"/>
          <w:color w:val="000000" w:themeColor="text1"/>
          <w:sz w:val="22"/>
          <w:szCs w:val="22"/>
        </w:rPr>
        <w:t xml:space="preserve"> </w:t>
      </w:r>
      <w:r w:rsidR="002F2DC7">
        <w:rPr>
          <w:rFonts w:ascii="Sylfaen" w:hAnsi="Sylfaen"/>
          <w:color w:val="000000" w:themeColor="text1"/>
          <w:sz w:val="22"/>
          <w:szCs w:val="22"/>
        </w:rPr>
        <w:t>უახლოეს წარსულში</w:t>
      </w:r>
      <w:r>
        <w:rPr>
          <w:rFonts w:ascii="Sylfaen" w:hAnsi="Sylfaen"/>
          <w:color w:val="000000" w:themeColor="text1"/>
          <w:sz w:val="22"/>
          <w:szCs w:val="22"/>
        </w:rPr>
        <w:t xml:space="preserve"> (ბოლო 12 თვის მანძილზე ერთხელ მაინც)</w:t>
      </w:r>
      <w:r w:rsidR="00163179">
        <w:rPr>
          <w:rFonts w:ascii="Sylfaen" w:hAnsi="Sylfaen"/>
          <w:color w:val="000000" w:themeColor="text1"/>
          <w:sz w:val="22"/>
          <w:szCs w:val="22"/>
        </w:rPr>
        <w:t xml:space="preserve">. </w:t>
      </w:r>
    </w:p>
    <w:p w14:paraId="48511C91" w14:textId="2FAFA89C" w:rsidR="00A025B2" w:rsidRPr="002F2DC7" w:rsidRDefault="00A025B2" w:rsidP="00FE73C2">
      <w:pPr>
        <w:pStyle w:val="ListParagraph"/>
        <w:numPr>
          <w:ilvl w:val="0"/>
          <w:numId w:val="35"/>
        </w:numPr>
        <w:jc w:val="both"/>
        <w:rPr>
          <w:rFonts w:ascii="Sylfaen" w:hAnsi="Sylfaen"/>
          <w:color w:val="000000" w:themeColor="text1"/>
          <w:sz w:val="22"/>
          <w:szCs w:val="22"/>
        </w:rPr>
      </w:pPr>
      <w:r w:rsidRPr="002F2DC7">
        <w:rPr>
          <w:rFonts w:ascii="Sylfaen" w:hAnsi="Sylfaen" w:cs="Helvetica"/>
          <w:b/>
          <w:color w:val="000000" w:themeColor="text1"/>
          <w:sz w:val="22"/>
          <w:szCs w:val="22"/>
        </w:rPr>
        <w:t>ნარკოტიკების</w:t>
      </w:r>
      <w:r w:rsidRPr="002F2DC7">
        <w:rPr>
          <w:rFonts w:ascii="Sylfaen" w:hAnsi="Sylfaen"/>
          <w:b/>
          <w:color w:val="000000" w:themeColor="text1"/>
          <w:sz w:val="22"/>
          <w:szCs w:val="22"/>
        </w:rPr>
        <w:t xml:space="preserve"> ინექციურ</w:t>
      </w:r>
      <w:r w:rsidR="00AB4752">
        <w:rPr>
          <w:rFonts w:ascii="Sylfaen" w:hAnsi="Sylfaen"/>
          <w:b/>
          <w:color w:val="000000" w:themeColor="text1"/>
          <w:sz w:val="22"/>
          <w:szCs w:val="22"/>
        </w:rPr>
        <w:t>ი</w:t>
      </w:r>
      <w:r w:rsidRPr="002F2DC7">
        <w:rPr>
          <w:rFonts w:ascii="Sylfaen" w:hAnsi="Sylfaen"/>
          <w:b/>
          <w:color w:val="000000" w:themeColor="text1"/>
          <w:sz w:val="22"/>
          <w:szCs w:val="22"/>
        </w:rPr>
        <w:t xml:space="preserve"> </w:t>
      </w:r>
      <w:r w:rsidR="00AB4752">
        <w:rPr>
          <w:rFonts w:ascii="Sylfaen" w:hAnsi="Sylfaen"/>
          <w:b/>
          <w:color w:val="000000" w:themeColor="text1"/>
          <w:sz w:val="22"/>
          <w:szCs w:val="22"/>
        </w:rPr>
        <w:t>მომხმარებლის</w:t>
      </w:r>
      <w:r w:rsidRPr="002F2DC7">
        <w:rPr>
          <w:rFonts w:ascii="Sylfaen" w:hAnsi="Sylfaen"/>
          <w:b/>
          <w:color w:val="000000" w:themeColor="text1"/>
          <w:sz w:val="22"/>
          <w:szCs w:val="22"/>
        </w:rPr>
        <w:t xml:space="preserve"> სქესობრივი </w:t>
      </w:r>
      <w:r w:rsidR="00AB4752">
        <w:rPr>
          <w:rFonts w:ascii="Sylfaen" w:hAnsi="Sylfaen"/>
          <w:b/>
          <w:color w:val="000000" w:themeColor="text1"/>
          <w:sz w:val="22"/>
          <w:szCs w:val="22"/>
        </w:rPr>
        <w:t>პარტნიორი</w:t>
      </w:r>
      <w:r w:rsidRPr="002F2DC7">
        <w:rPr>
          <w:rFonts w:ascii="Sylfaen" w:hAnsi="Sylfaen"/>
          <w:color w:val="000000" w:themeColor="text1"/>
          <w:sz w:val="22"/>
          <w:szCs w:val="22"/>
        </w:rPr>
        <w:t xml:space="preserve"> - </w:t>
      </w:r>
      <w:r w:rsidR="002F2DC7">
        <w:rPr>
          <w:rFonts w:ascii="Sylfaen" w:hAnsi="Sylfaen"/>
          <w:color w:val="000000" w:themeColor="text1"/>
          <w:sz w:val="22"/>
          <w:szCs w:val="22"/>
        </w:rPr>
        <w:t xml:space="preserve">ძირითად შემთხვევაში იგულისხმება სქესობრივი პარტნიორი, რომელსაც შესაძლოა ჰქონდეს </w:t>
      </w:r>
      <w:r w:rsidRPr="002F2DC7">
        <w:rPr>
          <w:rFonts w:ascii="Sylfaen" w:hAnsi="Sylfaen"/>
          <w:color w:val="000000" w:themeColor="text1"/>
          <w:sz w:val="22"/>
          <w:szCs w:val="22"/>
        </w:rPr>
        <w:t>ნარკოტიკების ინექციურ მომხმარებელთან სარისკო (დაუცველი, არაუსაფრთხო) სქესობრივი კონტ</w:t>
      </w:r>
      <w:r w:rsidR="002F2DC7">
        <w:rPr>
          <w:rFonts w:ascii="Sylfaen" w:hAnsi="Sylfaen"/>
          <w:color w:val="000000" w:themeColor="text1"/>
          <w:sz w:val="22"/>
          <w:szCs w:val="22"/>
        </w:rPr>
        <w:t>აქტი</w:t>
      </w:r>
      <w:r w:rsidRPr="002F2DC7">
        <w:rPr>
          <w:rFonts w:ascii="Sylfaen" w:hAnsi="Sylfaen"/>
          <w:color w:val="000000" w:themeColor="text1"/>
          <w:sz w:val="22"/>
          <w:szCs w:val="22"/>
        </w:rPr>
        <w:t xml:space="preserve">. </w:t>
      </w:r>
    </w:p>
    <w:p w14:paraId="3A93A7C0" w14:textId="77777777" w:rsidR="002F2DC7" w:rsidRDefault="002F2DC7" w:rsidP="002F2DC7">
      <w:pPr>
        <w:jc w:val="both"/>
        <w:rPr>
          <w:rFonts w:ascii="Sylfaen" w:hAnsi="Sylfaen" w:cs="Helvetica"/>
          <w:b/>
          <w:color w:val="000000" w:themeColor="text1"/>
          <w:sz w:val="22"/>
          <w:szCs w:val="22"/>
        </w:rPr>
      </w:pPr>
    </w:p>
    <w:p w14:paraId="238179EC" w14:textId="36A8C458" w:rsidR="002F2DC7" w:rsidRPr="00C84CEC" w:rsidRDefault="002F2DC7" w:rsidP="002F2DC7">
      <w:pPr>
        <w:jc w:val="both"/>
        <w:rPr>
          <w:rFonts w:ascii="Sylfaen" w:hAnsi="Sylfaen"/>
          <w:b/>
          <w:color w:val="1F497D" w:themeColor="text2"/>
          <w:sz w:val="22"/>
          <w:szCs w:val="22"/>
        </w:rPr>
      </w:pPr>
      <w:r w:rsidRPr="00C84CEC">
        <w:rPr>
          <w:rFonts w:ascii="Sylfaen" w:hAnsi="Sylfaen" w:cs="Helvetica"/>
          <w:b/>
          <w:color w:val="1F497D" w:themeColor="text2"/>
          <w:sz w:val="22"/>
          <w:szCs w:val="22"/>
        </w:rPr>
        <w:t>საგანმანათლებლო პროგრამაში</w:t>
      </w:r>
      <w:r w:rsidRPr="00C84CEC">
        <w:rPr>
          <w:rFonts w:ascii="Sylfaen" w:hAnsi="Sylfaen"/>
          <w:b/>
          <w:color w:val="1F497D" w:themeColor="text2"/>
          <w:sz w:val="22"/>
          <w:szCs w:val="22"/>
        </w:rPr>
        <w:t xml:space="preserve"> </w:t>
      </w:r>
      <w:r w:rsidR="00AB4752" w:rsidRPr="00C84CEC">
        <w:rPr>
          <w:rFonts w:ascii="Sylfaen" w:hAnsi="Sylfaen"/>
          <w:b/>
          <w:color w:val="1F497D" w:themeColor="text2"/>
          <w:sz w:val="22"/>
          <w:szCs w:val="22"/>
        </w:rPr>
        <w:t>ჩასართავად აუცილებელია, პირი იყოს</w:t>
      </w:r>
      <w:r w:rsidRPr="00C84CEC">
        <w:rPr>
          <w:rFonts w:ascii="Sylfaen" w:hAnsi="Sylfaen"/>
          <w:b/>
          <w:color w:val="1F497D" w:themeColor="text2"/>
          <w:sz w:val="22"/>
          <w:szCs w:val="22"/>
        </w:rPr>
        <w:t xml:space="preserve">: </w:t>
      </w:r>
    </w:p>
    <w:p w14:paraId="392F1F3D" w14:textId="5DF0C6C0" w:rsidR="002F2DC7" w:rsidRPr="00411AF6" w:rsidRDefault="00AB4752" w:rsidP="00FE73C2">
      <w:pPr>
        <w:pStyle w:val="ListParagraph"/>
        <w:numPr>
          <w:ilvl w:val="0"/>
          <w:numId w:val="34"/>
        </w:numPr>
        <w:jc w:val="both"/>
        <w:rPr>
          <w:rFonts w:ascii="Sylfaen" w:hAnsi="Sylfaen"/>
          <w:sz w:val="22"/>
          <w:szCs w:val="22"/>
        </w:rPr>
      </w:pPr>
      <w:r>
        <w:rPr>
          <w:rFonts w:ascii="Sylfaen" w:hAnsi="Sylfaen" w:cs="Helvetica"/>
          <w:b/>
          <w:color w:val="000000" w:themeColor="text1"/>
          <w:sz w:val="22"/>
          <w:szCs w:val="22"/>
        </w:rPr>
        <w:t>სრულწლოვანი</w:t>
      </w:r>
      <w:r w:rsidR="002F2DC7" w:rsidRPr="00411AF6">
        <w:rPr>
          <w:rFonts w:ascii="Sylfaen" w:hAnsi="Sylfaen"/>
          <w:color w:val="000000" w:themeColor="text1"/>
          <w:sz w:val="22"/>
          <w:szCs w:val="22"/>
        </w:rPr>
        <w:t xml:space="preserve"> - </w:t>
      </w:r>
      <w:r w:rsidR="002F2DC7" w:rsidRPr="00411AF6">
        <w:rPr>
          <w:rFonts w:ascii="Sylfaen" w:hAnsi="Sylfaen" w:cs="Helvetica"/>
          <w:color w:val="000000" w:themeColor="text1"/>
          <w:sz w:val="22"/>
          <w:szCs w:val="22"/>
        </w:rPr>
        <w:t>ზიანის შემცირების პროგრამაში ჩასართვად პირი უნდა იყოს</w:t>
      </w:r>
      <w:r w:rsidR="002F2DC7" w:rsidRPr="00411AF6">
        <w:rPr>
          <w:rFonts w:ascii="Sylfaen" w:hAnsi="Sylfaen" w:cs="Helvetica"/>
          <w:sz w:val="22"/>
          <w:szCs w:val="22"/>
        </w:rPr>
        <w:t xml:space="preserve"> სრულწლოვანი 18 წლის და ან მეტი ასაკის. </w:t>
      </w:r>
    </w:p>
    <w:p w14:paraId="5FCE2C18" w14:textId="64FB2485" w:rsidR="002F2DC7" w:rsidRDefault="002F2DC7" w:rsidP="00FE73C2">
      <w:pPr>
        <w:pStyle w:val="ListParagraph"/>
        <w:numPr>
          <w:ilvl w:val="0"/>
          <w:numId w:val="34"/>
        </w:numPr>
        <w:jc w:val="both"/>
        <w:rPr>
          <w:rFonts w:ascii="Sylfaen" w:hAnsi="Sylfaen"/>
          <w:color w:val="000000" w:themeColor="text1"/>
          <w:sz w:val="22"/>
          <w:szCs w:val="22"/>
        </w:rPr>
      </w:pPr>
      <w:r>
        <w:rPr>
          <w:rFonts w:ascii="Sylfaen" w:hAnsi="Sylfaen" w:cs="Helvetica"/>
          <w:b/>
          <w:color w:val="000000" w:themeColor="text1"/>
          <w:sz w:val="22"/>
          <w:szCs w:val="22"/>
        </w:rPr>
        <w:t>თემის წარმომადგენელი</w:t>
      </w:r>
      <w:r w:rsidRPr="00411AF6">
        <w:rPr>
          <w:rFonts w:ascii="Sylfaen" w:hAnsi="Sylfaen"/>
          <w:color w:val="000000" w:themeColor="text1"/>
          <w:sz w:val="22"/>
          <w:szCs w:val="22"/>
        </w:rPr>
        <w:t xml:space="preserve"> - </w:t>
      </w:r>
      <w:r>
        <w:rPr>
          <w:rFonts w:ascii="Sylfaen" w:hAnsi="Sylfaen"/>
          <w:color w:val="000000" w:themeColor="text1"/>
          <w:sz w:val="22"/>
          <w:szCs w:val="22"/>
        </w:rPr>
        <w:t xml:space="preserve">პირი, რომელიც აღნიშნავს </w:t>
      </w:r>
      <w:r w:rsidRPr="00411AF6">
        <w:rPr>
          <w:rFonts w:ascii="Sylfaen" w:hAnsi="Sylfaen"/>
          <w:color w:val="000000" w:themeColor="text1"/>
          <w:sz w:val="22"/>
          <w:szCs w:val="22"/>
        </w:rPr>
        <w:t xml:space="preserve">ნარკოტიკების </w:t>
      </w:r>
      <w:r>
        <w:rPr>
          <w:rFonts w:ascii="Sylfaen" w:hAnsi="Sylfaen"/>
          <w:color w:val="000000" w:themeColor="text1"/>
          <w:sz w:val="22"/>
          <w:szCs w:val="22"/>
        </w:rPr>
        <w:t xml:space="preserve">მომხმარებელთა თემთან კავშირს (თავად მოიხმარს ნარკოტიკებს) ან აქვს კარგი კავშირები და წვდომა ფარულ პოპულაციასთან (ოჯახის წევრია, პარტნიორია, ნათესავია, მეზობელია და ა.შ.). </w:t>
      </w:r>
    </w:p>
    <w:p w14:paraId="4CF664AF" w14:textId="77B87EB0" w:rsidR="002F2DC7" w:rsidRPr="00CE64C5" w:rsidRDefault="00AB4752" w:rsidP="00A025B2">
      <w:pPr>
        <w:pStyle w:val="ListParagraph"/>
        <w:numPr>
          <w:ilvl w:val="0"/>
          <w:numId w:val="34"/>
        </w:numPr>
        <w:jc w:val="both"/>
        <w:rPr>
          <w:rFonts w:ascii="Sylfaen" w:hAnsi="Sylfaen"/>
          <w:color w:val="000000" w:themeColor="text1"/>
          <w:sz w:val="22"/>
          <w:szCs w:val="22"/>
        </w:rPr>
      </w:pPr>
      <w:r>
        <w:rPr>
          <w:rFonts w:ascii="Sylfaen" w:hAnsi="Sylfaen" w:cs="Helvetica"/>
          <w:b/>
          <w:color w:val="000000" w:themeColor="text1"/>
          <w:sz w:val="22"/>
          <w:szCs w:val="22"/>
        </w:rPr>
        <w:t>დათანხმდეს მონაწილეობას ნებაყოფლობით</w:t>
      </w:r>
      <w:r w:rsidR="002F2DC7" w:rsidRPr="002F2DC7">
        <w:rPr>
          <w:rFonts w:ascii="Sylfaen" w:hAnsi="Sylfaen"/>
          <w:color w:val="000000" w:themeColor="text1"/>
          <w:sz w:val="22"/>
          <w:szCs w:val="22"/>
        </w:rPr>
        <w:t xml:space="preserve"> - </w:t>
      </w:r>
      <w:r w:rsidR="002F2DC7">
        <w:rPr>
          <w:rFonts w:ascii="Sylfaen" w:hAnsi="Sylfaen"/>
          <w:color w:val="000000" w:themeColor="text1"/>
          <w:sz w:val="22"/>
          <w:szCs w:val="22"/>
        </w:rPr>
        <w:t>აქვს სურვილი და მზადაა გაიაროს ტრენინგი და ნებაყოფლობით გაავრცელოს საინფორმაციო მასალები, ნალოქსონი, პრეზერვატივები, სტერილური საინექციო საშუალებები და სხვა</w:t>
      </w:r>
      <w:r w:rsidR="002F2DC7" w:rsidRPr="002F2DC7">
        <w:rPr>
          <w:rFonts w:ascii="Sylfaen" w:hAnsi="Sylfaen"/>
          <w:color w:val="000000" w:themeColor="text1"/>
          <w:sz w:val="22"/>
          <w:szCs w:val="22"/>
        </w:rPr>
        <w:t xml:space="preserve">. </w:t>
      </w:r>
    </w:p>
    <w:p w14:paraId="23E13233" w14:textId="77777777" w:rsidR="00A025B2" w:rsidRPr="00C84CEC" w:rsidRDefault="00A025B2" w:rsidP="00A025B2">
      <w:pPr>
        <w:jc w:val="both"/>
        <w:rPr>
          <w:rFonts w:ascii="Sylfaen" w:hAnsi="Sylfaen"/>
          <w:b/>
          <w:color w:val="1F497D" w:themeColor="text2"/>
          <w:sz w:val="22"/>
          <w:szCs w:val="22"/>
        </w:rPr>
      </w:pPr>
      <w:r w:rsidRPr="00C84CEC">
        <w:rPr>
          <w:rFonts w:ascii="Sylfaen" w:hAnsi="Sylfaen" w:cs="Helvetica"/>
          <w:b/>
          <w:color w:val="1F497D" w:themeColor="text2"/>
          <w:sz w:val="22"/>
          <w:szCs w:val="22"/>
        </w:rPr>
        <w:t>ზიანის</w:t>
      </w:r>
      <w:r w:rsidRPr="00C84CEC">
        <w:rPr>
          <w:rFonts w:ascii="Sylfaen" w:hAnsi="Sylfaen"/>
          <w:b/>
          <w:color w:val="1F497D" w:themeColor="text2"/>
          <w:sz w:val="22"/>
          <w:szCs w:val="22"/>
        </w:rPr>
        <w:t xml:space="preserve"> შემცირების სერვისებში ჩართვა შესაძლებელია:</w:t>
      </w:r>
    </w:p>
    <w:p w14:paraId="114F914B" w14:textId="5353736A" w:rsidR="00A025B2" w:rsidRPr="00411AF6" w:rsidRDefault="00A025B2" w:rsidP="00A025B2">
      <w:pPr>
        <w:pStyle w:val="ListParagraph"/>
        <w:numPr>
          <w:ilvl w:val="0"/>
          <w:numId w:val="7"/>
        </w:numPr>
        <w:jc w:val="both"/>
        <w:rPr>
          <w:rFonts w:ascii="Sylfaen" w:hAnsi="Sylfaen"/>
          <w:b/>
          <w:color w:val="000000" w:themeColor="text1"/>
          <w:sz w:val="22"/>
          <w:szCs w:val="22"/>
        </w:rPr>
      </w:pPr>
      <w:r w:rsidRPr="00411AF6">
        <w:rPr>
          <w:rFonts w:ascii="Sylfaen" w:hAnsi="Sylfaen"/>
          <w:b/>
          <w:color w:val="000000" w:themeColor="text1"/>
          <w:sz w:val="22"/>
          <w:szCs w:val="22"/>
        </w:rPr>
        <w:t xml:space="preserve">თვითდინებით - </w:t>
      </w:r>
      <w:r w:rsidRPr="00411AF6">
        <w:rPr>
          <w:rFonts w:ascii="Sylfaen" w:hAnsi="Sylfaen"/>
          <w:color w:val="000000" w:themeColor="text1"/>
          <w:sz w:val="22"/>
          <w:szCs w:val="22"/>
        </w:rPr>
        <w:t xml:space="preserve">თვითდინებით ჩართვა გულისხმობს სტაციონარულ ცენტრში პირის ნებაყოფლობით მომართვას, რომელიც აკმაყოფილებს ზიანის შემცირების სერვისში ჩართვის კრიტერიუმებს და გამოხატავს ზიანის შემცირების სერვისის მიღების სურვილს. </w:t>
      </w:r>
    </w:p>
    <w:p w14:paraId="348597A7" w14:textId="5ECA1A38" w:rsidR="00A025B2" w:rsidRPr="00411AF6" w:rsidRDefault="00A025B2" w:rsidP="00A025B2">
      <w:pPr>
        <w:pStyle w:val="ListParagraph"/>
        <w:numPr>
          <w:ilvl w:val="0"/>
          <w:numId w:val="7"/>
        </w:numPr>
        <w:jc w:val="both"/>
        <w:rPr>
          <w:rFonts w:ascii="Sylfaen" w:hAnsi="Sylfaen"/>
          <w:b/>
          <w:color w:val="000000" w:themeColor="text1"/>
          <w:sz w:val="22"/>
          <w:szCs w:val="22"/>
        </w:rPr>
      </w:pPr>
      <w:r w:rsidRPr="00411AF6">
        <w:rPr>
          <w:rFonts w:ascii="Sylfaen" w:hAnsi="Sylfaen"/>
          <w:b/>
          <w:color w:val="000000" w:themeColor="text1"/>
          <w:sz w:val="22"/>
          <w:szCs w:val="22"/>
        </w:rPr>
        <w:t xml:space="preserve">საველე სოციალური </w:t>
      </w:r>
      <w:r w:rsidR="00721E0A">
        <w:rPr>
          <w:rFonts w:ascii="Sylfaen" w:hAnsi="Sylfaen"/>
          <w:b/>
          <w:color w:val="000000" w:themeColor="text1"/>
          <w:sz w:val="22"/>
          <w:szCs w:val="22"/>
        </w:rPr>
        <w:t>და საგანმანათლებლო მუშაობ</w:t>
      </w:r>
      <w:r w:rsidRPr="00411AF6">
        <w:rPr>
          <w:rFonts w:ascii="Sylfaen" w:hAnsi="Sylfaen"/>
          <w:b/>
          <w:color w:val="000000" w:themeColor="text1"/>
          <w:sz w:val="22"/>
          <w:szCs w:val="22"/>
        </w:rPr>
        <w:t xml:space="preserve">ით - </w:t>
      </w:r>
      <w:r w:rsidRPr="00411AF6">
        <w:rPr>
          <w:rFonts w:ascii="Sylfaen" w:hAnsi="Sylfaen"/>
          <w:color w:val="000000" w:themeColor="text1"/>
          <w:sz w:val="22"/>
          <w:szCs w:val="22"/>
        </w:rPr>
        <w:t>საველე მუშაკის, სოციალური მუშაკის, ექთნის, ფსიქოლოგის ან სხვა სპეციალობის ადამიანის მიერ, საველე პირობებში მუშაობისას, იდენტიფიცირებული პირი, რომელიც აკმაყოფილებს ზიანის შემცირების სერვისში ჩართვის კრიტერიუმებს, საჭიროებს კვალიფიციურ დახმარებას და ნებაყოფლობით გამოხატავს სერვისის მიღების სურვილს.</w:t>
      </w:r>
      <w:r w:rsidR="00721E0A" w:rsidRPr="00721E0A">
        <w:rPr>
          <w:rFonts w:ascii="Sylfaen" w:hAnsi="Sylfaen"/>
          <w:color w:val="000000" w:themeColor="text1"/>
          <w:sz w:val="22"/>
          <w:szCs w:val="22"/>
        </w:rPr>
        <w:t xml:space="preserve"> </w:t>
      </w:r>
      <w:r w:rsidR="00721E0A">
        <w:rPr>
          <w:rFonts w:ascii="Sylfaen" w:hAnsi="Sylfaen"/>
          <w:color w:val="000000" w:themeColor="text1"/>
          <w:sz w:val="22"/>
          <w:szCs w:val="22"/>
        </w:rPr>
        <w:t>ასევე</w:t>
      </w:r>
      <w:r w:rsidR="00721E0A" w:rsidRPr="00411AF6">
        <w:rPr>
          <w:rFonts w:ascii="Sylfaen" w:hAnsi="Sylfaen"/>
          <w:color w:val="000000" w:themeColor="text1"/>
          <w:sz w:val="22"/>
          <w:szCs w:val="22"/>
        </w:rPr>
        <w:t xml:space="preserve"> მოსალოდნელია თანასწორი თანასწორს პრინციპზე დაფუძნებული </w:t>
      </w:r>
      <w:r w:rsidR="00721E0A">
        <w:rPr>
          <w:rFonts w:ascii="Sylfaen" w:hAnsi="Sylfaen"/>
          <w:color w:val="000000" w:themeColor="text1"/>
          <w:sz w:val="22"/>
          <w:szCs w:val="22"/>
        </w:rPr>
        <w:t>ინტერვენციით</w:t>
      </w:r>
      <w:r w:rsidR="00721E0A" w:rsidRPr="00411AF6">
        <w:rPr>
          <w:rFonts w:ascii="Sylfaen" w:hAnsi="Sylfaen"/>
          <w:color w:val="000000" w:themeColor="text1"/>
          <w:sz w:val="22"/>
          <w:szCs w:val="22"/>
        </w:rPr>
        <w:t xml:space="preserve"> ან თანასწორთა მიერ </w:t>
      </w:r>
      <w:r w:rsidR="00721E0A">
        <w:rPr>
          <w:rFonts w:ascii="Sylfaen" w:hAnsi="Sylfaen"/>
          <w:color w:val="000000" w:themeColor="text1"/>
          <w:sz w:val="22"/>
          <w:szCs w:val="22"/>
        </w:rPr>
        <w:t>წარმოებული საგნამანათლებლო აქტივობებით რეკრუტირება</w:t>
      </w:r>
      <w:r w:rsidR="00721E0A" w:rsidRPr="00411AF6">
        <w:rPr>
          <w:rFonts w:ascii="Sylfaen" w:hAnsi="Sylfaen"/>
          <w:color w:val="000000" w:themeColor="text1"/>
          <w:sz w:val="22"/>
          <w:szCs w:val="22"/>
        </w:rPr>
        <w:t>.</w:t>
      </w:r>
    </w:p>
    <w:p w14:paraId="1DEE76FD" w14:textId="0424BDA7" w:rsidR="00A025B2" w:rsidRPr="00C84CEC" w:rsidRDefault="00A025B2" w:rsidP="00C84CEC">
      <w:pPr>
        <w:pStyle w:val="ListParagraph"/>
        <w:numPr>
          <w:ilvl w:val="0"/>
          <w:numId w:val="7"/>
        </w:numPr>
        <w:jc w:val="both"/>
        <w:rPr>
          <w:rFonts w:ascii="Sylfaen" w:hAnsi="Sylfaen"/>
          <w:b/>
          <w:color w:val="000000" w:themeColor="text1"/>
          <w:sz w:val="22"/>
          <w:szCs w:val="22"/>
        </w:rPr>
      </w:pPr>
      <w:r w:rsidRPr="00411AF6">
        <w:rPr>
          <w:rFonts w:ascii="Sylfaen" w:hAnsi="Sylfaen"/>
          <w:b/>
          <w:color w:val="000000" w:themeColor="text1"/>
          <w:sz w:val="22"/>
          <w:szCs w:val="22"/>
        </w:rPr>
        <w:t xml:space="preserve">რეფერირებით - </w:t>
      </w:r>
      <w:r w:rsidRPr="00411AF6">
        <w:rPr>
          <w:rFonts w:ascii="Sylfaen" w:hAnsi="Sylfaen"/>
          <w:color w:val="000000" w:themeColor="text1"/>
          <w:sz w:val="22"/>
          <w:szCs w:val="22"/>
        </w:rPr>
        <w:t>სამედიცინო და ან სოციალური სამსახურებიდან, არასამთავრობო თუ სამთავრობო დაწესებულებებიდან გაცემული მომართვის (რეფერირების) საფუძველზე პირის მიღება, რომელიც აკმაყოფილებს ზიანის შემცირების სერვისში ჩართვის კრიტერიუმებს, საჭიროებს კვალიფიციურ დახმარებას და ნებაყოფლობით გამოხატავს სერვისის მიღების სურვილს</w:t>
      </w:r>
      <w:r w:rsidR="00705899">
        <w:rPr>
          <w:rFonts w:ascii="Sylfaen" w:hAnsi="Sylfaen"/>
          <w:color w:val="000000" w:themeColor="text1"/>
          <w:sz w:val="22"/>
          <w:szCs w:val="22"/>
        </w:rPr>
        <w:t xml:space="preserve"> (</w:t>
      </w:r>
      <w:r w:rsidR="00705899" w:rsidRPr="00705899">
        <w:rPr>
          <w:rFonts w:ascii="Sylfaen" w:hAnsi="Sylfaen"/>
          <w:b/>
          <w:color w:val="1F497D" w:themeColor="text2"/>
          <w:sz w:val="22"/>
          <w:szCs w:val="22"/>
        </w:rPr>
        <w:t>დიაგრამა 2</w:t>
      </w:r>
      <w:r w:rsidR="00705899">
        <w:rPr>
          <w:rFonts w:ascii="Sylfaen" w:hAnsi="Sylfaen"/>
          <w:color w:val="000000" w:themeColor="text1"/>
          <w:sz w:val="22"/>
          <w:szCs w:val="22"/>
        </w:rPr>
        <w:t>)</w:t>
      </w:r>
      <w:r w:rsidRPr="00411AF6">
        <w:rPr>
          <w:rFonts w:ascii="Sylfaen" w:hAnsi="Sylfaen"/>
          <w:color w:val="000000" w:themeColor="text1"/>
          <w:sz w:val="22"/>
          <w:szCs w:val="22"/>
        </w:rPr>
        <w:t>.</w:t>
      </w:r>
    </w:p>
    <w:p w14:paraId="26B86DC1" w14:textId="77777777" w:rsidR="00541CEF" w:rsidRDefault="00541CEF" w:rsidP="00A025B2">
      <w:pPr>
        <w:jc w:val="both"/>
        <w:rPr>
          <w:rFonts w:ascii="Sylfaen" w:hAnsi="Sylfaen" w:cs="Helvetica"/>
          <w:b/>
          <w:color w:val="1F497D" w:themeColor="text2"/>
          <w:sz w:val="22"/>
          <w:szCs w:val="22"/>
        </w:rPr>
      </w:pPr>
    </w:p>
    <w:p w14:paraId="605777CA" w14:textId="3B17B9CB" w:rsidR="00A025B2" w:rsidRPr="00C84CEC" w:rsidRDefault="00A025B2" w:rsidP="00A025B2">
      <w:pPr>
        <w:jc w:val="both"/>
        <w:rPr>
          <w:rFonts w:ascii="Sylfaen" w:hAnsi="Sylfaen"/>
          <w:b/>
          <w:color w:val="1F497D" w:themeColor="text2"/>
          <w:sz w:val="22"/>
          <w:szCs w:val="22"/>
        </w:rPr>
      </w:pPr>
      <w:r w:rsidRPr="00C84CEC">
        <w:rPr>
          <w:rFonts w:ascii="Sylfaen" w:hAnsi="Sylfaen" w:cs="Helvetica"/>
          <w:b/>
          <w:color w:val="1F497D" w:themeColor="text2"/>
          <w:sz w:val="22"/>
          <w:szCs w:val="22"/>
        </w:rPr>
        <w:t>ზიანის</w:t>
      </w:r>
      <w:r w:rsidRPr="00C84CEC">
        <w:rPr>
          <w:rFonts w:ascii="Sylfaen" w:hAnsi="Sylfaen"/>
          <w:b/>
          <w:color w:val="1F497D" w:themeColor="text2"/>
          <w:sz w:val="22"/>
          <w:szCs w:val="22"/>
        </w:rPr>
        <w:t xml:space="preserve"> შემცირების სერვისის მიწოდებისთვის აუცილებელია</w:t>
      </w:r>
      <w:r w:rsidR="00721E0A" w:rsidRPr="00C84CEC">
        <w:rPr>
          <w:rFonts w:ascii="Sylfaen" w:hAnsi="Sylfaen"/>
          <w:b/>
          <w:color w:val="1F497D" w:themeColor="text2"/>
          <w:sz w:val="22"/>
          <w:szCs w:val="22"/>
        </w:rPr>
        <w:t>,</w:t>
      </w:r>
      <w:r w:rsidRPr="00C84CEC">
        <w:rPr>
          <w:rFonts w:ascii="Sylfaen" w:hAnsi="Sylfaen"/>
          <w:b/>
          <w:color w:val="1F497D" w:themeColor="text2"/>
          <w:sz w:val="22"/>
          <w:szCs w:val="22"/>
        </w:rPr>
        <w:t xml:space="preserve"> </w:t>
      </w:r>
      <w:r w:rsidR="00721E0A" w:rsidRPr="00C84CEC">
        <w:rPr>
          <w:rFonts w:ascii="Sylfaen" w:hAnsi="Sylfaen"/>
          <w:b/>
          <w:color w:val="1F497D" w:themeColor="text2"/>
          <w:sz w:val="22"/>
          <w:szCs w:val="22"/>
        </w:rPr>
        <w:t xml:space="preserve">სავალდებულო წესით </w:t>
      </w:r>
      <w:r w:rsidRPr="00C84CEC">
        <w:rPr>
          <w:rFonts w:ascii="Sylfaen" w:hAnsi="Sylfaen"/>
          <w:b/>
          <w:color w:val="1F497D" w:themeColor="text2"/>
          <w:sz w:val="22"/>
          <w:szCs w:val="22"/>
        </w:rPr>
        <w:t xml:space="preserve">ჩატარდეს </w:t>
      </w:r>
      <w:r w:rsidR="00BE220B" w:rsidRPr="00C84CEC">
        <w:rPr>
          <w:rFonts w:ascii="Sylfaen" w:hAnsi="Sylfaen"/>
          <w:b/>
          <w:color w:val="1F497D" w:themeColor="text2"/>
          <w:sz w:val="22"/>
          <w:szCs w:val="22"/>
        </w:rPr>
        <w:t>ბენეფიციარის</w:t>
      </w:r>
      <w:r w:rsidRPr="00C84CEC">
        <w:rPr>
          <w:rFonts w:ascii="Sylfaen" w:hAnsi="Sylfaen"/>
          <w:b/>
          <w:color w:val="1F497D" w:themeColor="text2"/>
          <w:sz w:val="22"/>
          <w:szCs w:val="22"/>
        </w:rPr>
        <w:t xml:space="preserve"> </w:t>
      </w:r>
      <w:r w:rsidR="004951F9" w:rsidRPr="00C84CEC">
        <w:rPr>
          <w:rFonts w:ascii="Sylfaen" w:hAnsi="Sylfaen"/>
          <w:b/>
          <w:color w:val="1F497D" w:themeColor="text2"/>
          <w:sz w:val="22"/>
          <w:szCs w:val="22"/>
        </w:rPr>
        <w:t>საჭიროებების</w:t>
      </w:r>
      <w:r w:rsidR="00BE220B" w:rsidRPr="00C84CEC">
        <w:rPr>
          <w:rFonts w:ascii="Sylfaen" w:hAnsi="Sylfaen"/>
          <w:b/>
          <w:color w:val="1F497D" w:themeColor="text2"/>
          <w:sz w:val="22"/>
          <w:szCs w:val="22"/>
        </w:rPr>
        <w:t xml:space="preserve"> </w:t>
      </w:r>
      <w:r w:rsidRPr="00C84CEC">
        <w:rPr>
          <w:rFonts w:ascii="Sylfaen" w:hAnsi="Sylfaen"/>
          <w:b/>
          <w:color w:val="1F497D" w:themeColor="text2"/>
          <w:sz w:val="22"/>
          <w:szCs w:val="22"/>
        </w:rPr>
        <w:t>შეფასება</w:t>
      </w:r>
      <w:r w:rsidR="00907958" w:rsidRPr="00C84CEC">
        <w:rPr>
          <w:rFonts w:ascii="Sylfaen" w:hAnsi="Sylfaen"/>
          <w:b/>
          <w:color w:val="1F497D" w:themeColor="text2"/>
          <w:sz w:val="22"/>
          <w:szCs w:val="22"/>
        </w:rPr>
        <w:t>, რომელიც</w:t>
      </w:r>
      <w:r w:rsidR="00721E0A" w:rsidRPr="00C84CEC">
        <w:rPr>
          <w:rFonts w:ascii="Sylfaen" w:hAnsi="Sylfaen"/>
          <w:b/>
          <w:color w:val="1F497D" w:themeColor="text2"/>
          <w:sz w:val="22"/>
          <w:szCs w:val="22"/>
        </w:rPr>
        <w:t xml:space="preserve"> </w:t>
      </w:r>
      <w:r w:rsidR="00907958" w:rsidRPr="00C84CEC">
        <w:rPr>
          <w:rFonts w:ascii="Sylfaen" w:hAnsi="Sylfaen"/>
          <w:b/>
          <w:color w:val="1F497D" w:themeColor="text2"/>
          <w:sz w:val="22"/>
          <w:szCs w:val="22"/>
        </w:rPr>
        <w:t>სავალდებულოა განმეორდეს</w:t>
      </w:r>
      <w:r w:rsidR="00721E0A" w:rsidRPr="00C84CEC">
        <w:rPr>
          <w:rFonts w:ascii="Sylfaen" w:hAnsi="Sylfaen"/>
          <w:b/>
          <w:color w:val="1F497D" w:themeColor="text2"/>
          <w:sz w:val="22"/>
          <w:szCs w:val="22"/>
        </w:rPr>
        <w:t xml:space="preserve"> </w:t>
      </w:r>
      <w:r w:rsidR="00907958" w:rsidRPr="00C84CEC">
        <w:rPr>
          <w:rFonts w:ascii="Sylfaen" w:hAnsi="Sylfaen"/>
          <w:b/>
          <w:color w:val="1F497D" w:themeColor="text2"/>
          <w:sz w:val="22"/>
          <w:szCs w:val="22"/>
        </w:rPr>
        <w:t xml:space="preserve">წელიწადში მინიმუმ ერთელ, რაც </w:t>
      </w:r>
      <w:r w:rsidR="00721E0A" w:rsidRPr="00C84CEC">
        <w:rPr>
          <w:rFonts w:ascii="Sylfaen" w:hAnsi="Sylfaen"/>
          <w:b/>
          <w:color w:val="1F497D" w:themeColor="text2"/>
          <w:sz w:val="22"/>
          <w:szCs w:val="22"/>
        </w:rPr>
        <w:t>არ გამორიცხავს</w:t>
      </w:r>
      <w:r w:rsidR="00907958" w:rsidRPr="00C84CEC">
        <w:rPr>
          <w:rFonts w:ascii="Sylfaen" w:hAnsi="Sylfaen"/>
          <w:b/>
          <w:color w:val="1F497D" w:themeColor="text2"/>
          <w:sz w:val="22"/>
          <w:szCs w:val="22"/>
        </w:rPr>
        <w:t>,</w:t>
      </w:r>
      <w:r w:rsidR="00721E0A" w:rsidRPr="00C84CEC">
        <w:rPr>
          <w:rFonts w:ascii="Sylfaen" w:hAnsi="Sylfaen"/>
          <w:b/>
          <w:color w:val="1F497D" w:themeColor="text2"/>
          <w:sz w:val="22"/>
          <w:szCs w:val="22"/>
        </w:rPr>
        <w:t xml:space="preserve"> </w:t>
      </w:r>
      <w:r w:rsidR="00907958" w:rsidRPr="00C84CEC">
        <w:rPr>
          <w:rFonts w:ascii="Sylfaen" w:hAnsi="Sylfaen"/>
          <w:b/>
          <w:color w:val="1F497D" w:themeColor="text2"/>
          <w:sz w:val="22"/>
          <w:szCs w:val="22"/>
        </w:rPr>
        <w:t xml:space="preserve">საჭიროების შემთხვევაში, </w:t>
      </w:r>
      <w:r w:rsidR="00721E0A" w:rsidRPr="00C84CEC">
        <w:rPr>
          <w:rFonts w:ascii="Sylfaen" w:hAnsi="Sylfaen"/>
          <w:b/>
          <w:color w:val="1F497D" w:themeColor="text2"/>
          <w:sz w:val="22"/>
          <w:szCs w:val="22"/>
        </w:rPr>
        <w:t>წელიწადში რამდენ</w:t>
      </w:r>
      <w:r w:rsidR="00907958" w:rsidRPr="00C84CEC">
        <w:rPr>
          <w:rFonts w:ascii="Sylfaen" w:hAnsi="Sylfaen"/>
          <w:b/>
          <w:color w:val="1F497D" w:themeColor="text2"/>
          <w:sz w:val="22"/>
          <w:szCs w:val="22"/>
        </w:rPr>
        <w:t xml:space="preserve">იმე შეფასების ჩატარებასაც. </w:t>
      </w:r>
    </w:p>
    <w:p w14:paraId="169B5CD9" w14:textId="77777777" w:rsidR="00A025B2" w:rsidRPr="00411AF6" w:rsidRDefault="00A025B2" w:rsidP="00A025B2">
      <w:pPr>
        <w:jc w:val="both"/>
        <w:rPr>
          <w:rFonts w:ascii="Sylfaen" w:hAnsi="Sylfaen"/>
          <w:b/>
          <w:color w:val="000000" w:themeColor="text1"/>
          <w:sz w:val="22"/>
          <w:szCs w:val="22"/>
        </w:rPr>
      </w:pPr>
    </w:p>
    <w:p w14:paraId="6145A9DA" w14:textId="4805FDFC" w:rsidR="00A025B2" w:rsidRPr="00411AF6" w:rsidRDefault="004951F9" w:rsidP="00A025B2">
      <w:pPr>
        <w:jc w:val="both"/>
        <w:rPr>
          <w:rFonts w:ascii="Sylfaen" w:hAnsi="Sylfaen"/>
          <w:b/>
          <w:color w:val="1F497D" w:themeColor="text2"/>
          <w:sz w:val="22"/>
          <w:szCs w:val="22"/>
        </w:rPr>
      </w:pPr>
      <w:r w:rsidRPr="004951F9">
        <w:rPr>
          <w:rFonts w:ascii="Sylfaen" w:hAnsi="Sylfaen" w:cs="Courier New"/>
          <w:b/>
          <w:bCs/>
          <w:sz w:val="22"/>
          <w:szCs w:val="22"/>
        </w:rPr>
        <w:t>საჭიროებების</w:t>
      </w:r>
      <w:r w:rsidR="009F0EC2" w:rsidRPr="004951F9">
        <w:rPr>
          <w:rFonts w:ascii="Sylfaen" w:hAnsi="Sylfaen" w:cs="Courier New"/>
          <w:b/>
          <w:bCs/>
          <w:sz w:val="22"/>
          <w:szCs w:val="22"/>
        </w:rPr>
        <w:t xml:space="preserve"> </w:t>
      </w:r>
      <w:r w:rsidR="00907958">
        <w:rPr>
          <w:rFonts w:ascii="Sylfaen" w:hAnsi="Sylfaen" w:cs="Courier New"/>
          <w:b/>
          <w:bCs/>
          <w:sz w:val="22"/>
          <w:szCs w:val="22"/>
        </w:rPr>
        <w:t>(პირველი)</w:t>
      </w:r>
      <w:r w:rsidR="009D2D63">
        <w:rPr>
          <w:rFonts w:ascii="Sylfaen" w:hAnsi="Sylfaen" w:cs="Courier New"/>
          <w:b/>
          <w:bCs/>
          <w:sz w:val="22"/>
          <w:szCs w:val="22"/>
        </w:rPr>
        <w:t xml:space="preserve"> </w:t>
      </w:r>
      <w:r w:rsidR="009F0EC2" w:rsidRPr="004951F9">
        <w:rPr>
          <w:rFonts w:ascii="Sylfaen" w:hAnsi="Sylfaen" w:cs="Courier New"/>
          <w:b/>
          <w:bCs/>
          <w:sz w:val="22"/>
          <w:szCs w:val="22"/>
        </w:rPr>
        <w:t xml:space="preserve">შეფასება - </w:t>
      </w:r>
      <w:r w:rsidR="009F0EC2" w:rsidRPr="004951F9">
        <w:rPr>
          <w:rFonts w:ascii="Sylfaen" w:hAnsi="Sylfaen" w:cs="Courier New"/>
          <w:sz w:val="22"/>
          <w:szCs w:val="22"/>
        </w:rPr>
        <w:t xml:space="preserve">ხორციელდება ზიანის შემცირების ცენტრში ან საველე პირობებში. მოსალოდნელია, რომ </w:t>
      </w:r>
      <w:r w:rsidRPr="004951F9">
        <w:rPr>
          <w:rFonts w:ascii="Sylfaen" w:hAnsi="Sylfaen" w:cs="Courier New"/>
          <w:sz w:val="22"/>
          <w:szCs w:val="22"/>
        </w:rPr>
        <w:t xml:space="preserve">საჭიროებების </w:t>
      </w:r>
      <w:r w:rsidR="009F0EC2" w:rsidRPr="004951F9">
        <w:rPr>
          <w:rFonts w:ascii="Sylfaen" w:hAnsi="Sylfaen" w:cs="Courier New"/>
          <w:sz w:val="22"/>
          <w:szCs w:val="22"/>
        </w:rPr>
        <w:t>შეფასება სრულყოფილ სახეს მიიღებს ორი კვირის განმავლობაში</w:t>
      </w:r>
      <w:r w:rsidR="00907958">
        <w:rPr>
          <w:rFonts w:ascii="Sylfaen" w:hAnsi="Sylfaen" w:cs="Courier New"/>
          <w:sz w:val="22"/>
          <w:szCs w:val="22"/>
        </w:rPr>
        <w:t>, რადგან ყოვლისმომცველია და საჭიროებს დროს</w:t>
      </w:r>
      <w:r w:rsidR="00AB4752">
        <w:rPr>
          <w:rFonts w:ascii="Sylfaen" w:hAnsi="Sylfaen" w:cs="Courier New"/>
          <w:sz w:val="22"/>
          <w:szCs w:val="22"/>
        </w:rPr>
        <w:t>, რაც შესაძლოა ბენეფიციარს ერთბაშად არ ქონდეს, შესაბამისად დასაშვებია, მისი რამდენიმე შეხვედრაში დასრულება</w:t>
      </w:r>
      <w:r w:rsidR="009F0EC2" w:rsidRPr="004951F9">
        <w:rPr>
          <w:rFonts w:ascii="Sylfaen" w:hAnsi="Sylfaen" w:cs="Courier New"/>
          <w:sz w:val="22"/>
          <w:szCs w:val="22"/>
        </w:rPr>
        <w:t>. </w:t>
      </w:r>
      <w:r>
        <w:rPr>
          <w:rFonts w:ascii="Sylfaen" w:hAnsi="Sylfaen"/>
          <w:sz w:val="22"/>
          <w:szCs w:val="22"/>
        </w:rPr>
        <w:t>შეფასება</w:t>
      </w:r>
      <w:r w:rsidR="00A025B2" w:rsidRPr="004951F9">
        <w:rPr>
          <w:rFonts w:ascii="Sylfaen" w:hAnsi="Sylfaen"/>
          <w:sz w:val="22"/>
          <w:szCs w:val="22"/>
        </w:rPr>
        <w:t xml:space="preserve"> ჩაითვლება სრულყოფილად, ზიანის</w:t>
      </w:r>
      <w:r w:rsidR="00A025B2" w:rsidRPr="00411AF6">
        <w:rPr>
          <w:rFonts w:ascii="Sylfaen" w:hAnsi="Sylfaen"/>
          <w:sz w:val="22"/>
          <w:szCs w:val="22"/>
        </w:rPr>
        <w:t xml:space="preserve"> შემცირების სერვისის მიმწოდებელი პერსონალის მიერ შემდეგი მინიმალური მოთხოვნის შესრულებისას: </w:t>
      </w:r>
    </w:p>
    <w:p w14:paraId="4891F2CD" w14:textId="784F2BEF" w:rsidR="00A025B2" w:rsidRPr="00411AF6" w:rsidRDefault="00A025B2" w:rsidP="00A025B2">
      <w:pPr>
        <w:pStyle w:val="ListParagraph"/>
        <w:numPr>
          <w:ilvl w:val="1"/>
          <w:numId w:val="8"/>
        </w:numPr>
        <w:jc w:val="both"/>
        <w:rPr>
          <w:rFonts w:ascii="Sylfaen" w:hAnsi="Sylfaen"/>
          <w:b/>
          <w:color w:val="1F497D" w:themeColor="text2"/>
          <w:sz w:val="22"/>
          <w:szCs w:val="22"/>
        </w:rPr>
      </w:pPr>
      <w:r w:rsidRPr="00411AF6">
        <w:rPr>
          <w:rFonts w:ascii="Sylfaen" w:hAnsi="Sylfaen"/>
          <w:sz w:val="22"/>
          <w:szCs w:val="22"/>
        </w:rPr>
        <w:t xml:space="preserve">პერსონალი </w:t>
      </w:r>
      <w:r w:rsidR="00907958">
        <w:rPr>
          <w:rFonts w:ascii="Sylfaen" w:hAnsi="Sylfaen"/>
          <w:sz w:val="22"/>
          <w:szCs w:val="22"/>
        </w:rPr>
        <w:t>გაეცნობა პოტენციურ ბენეფიციარს</w:t>
      </w:r>
      <w:r w:rsidRPr="00411AF6">
        <w:rPr>
          <w:rFonts w:ascii="Sylfaen" w:hAnsi="Sylfaen"/>
          <w:sz w:val="22"/>
          <w:szCs w:val="22"/>
        </w:rPr>
        <w:t>;</w:t>
      </w:r>
    </w:p>
    <w:p w14:paraId="221C7DD0" w14:textId="461A45E0" w:rsidR="00A025B2" w:rsidRPr="00411AF6" w:rsidRDefault="00907958" w:rsidP="00A025B2">
      <w:pPr>
        <w:pStyle w:val="ListParagraph"/>
        <w:numPr>
          <w:ilvl w:val="1"/>
          <w:numId w:val="8"/>
        </w:numPr>
        <w:jc w:val="both"/>
        <w:rPr>
          <w:rFonts w:ascii="Sylfaen" w:hAnsi="Sylfaen"/>
          <w:b/>
          <w:color w:val="1F497D" w:themeColor="text2"/>
          <w:sz w:val="22"/>
          <w:szCs w:val="22"/>
        </w:rPr>
      </w:pPr>
      <w:r>
        <w:rPr>
          <w:rFonts w:ascii="Sylfaen" w:hAnsi="Sylfaen"/>
          <w:sz w:val="22"/>
          <w:szCs w:val="22"/>
        </w:rPr>
        <w:t>მიაწვდის</w:t>
      </w:r>
      <w:r w:rsidR="00A025B2" w:rsidRPr="00411AF6">
        <w:rPr>
          <w:rFonts w:ascii="Sylfaen" w:hAnsi="Sylfaen"/>
          <w:sz w:val="22"/>
          <w:szCs w:val="22"/>
        </w:rPr>
        <w:t xml:space="preserve"> ინფორმაცია</w:t>
      </w:r>
      <w:r>
        <w:rPr>
          <w:rFonts w:ascii="Sylfaen" w:hAnsi="Sylfaen"/>
          <w:sz w:val="22"/>
          <w:szCs w:val="22"/>
        </w:rPr>
        <w:t>ს</w:t>
      </w:r>
      <w:r w:rsidR="00A025B2" w:rsidRPr="00411AF6">
        <w:rPr>
          <w:rFonts w:ascii="Sylfaen" w:hAnsi="Sylfaen"/>
          <w:sz w:val="22"/>
          <w:szCs w:val="22"/>
        </w:rPr>
        <w:t xml:space="preserve"> ორგანიზაციის ფარგლებში არსებული სერვისების შესახებ; </w:t>
      </w:r>
    </w:p>
    <w:p w14:paraId="3A135826" w14:textId="70F471E9" w:rsidR="00A025B2" w:rsidRPr="00411AF6" w:rsidRDefault="00907958" w:rsidP="00A025B2">
      <w:pPr>
        <w:pStyle w:val="ListParagraph"/>
        <w:numPr>
          <w:ilvl w:val="1"/>
          <w:numId w:val="8"/>
        </w:numPr>
        <w:jc w:val="both"/>
        <w:rPr>
          <w:rFonts w:ascii="Sylfaen" w:hAnsi="Sylfaen"/>
          <w:sz w:val="22"/>
          <w:szCs w:val="22"/>
        </w:rPr>
      </w:pPr>
      <w:r>
        <w:rPr>
          <w:rFonts w:ascii="Sylfaen" w:hAnsi="Sylfaen"/>
          <w:sz w:val="22"/>
          <w:szCs w:val="22"/>
        </w:rPr>
        <w:t>შეადგენს</w:t>
      </w:r>
      <w:r w:rsidR="00A025B2" w:rsidRPr="00411AF6">
        <w:rPr>
          <w:rFonts w:ascii="Sylfaen" w:hAnsi="Sylfaen"/>
          <w:sz w:val="22"/>
          <w:szCs w:val="22"/>
        </w:rPr>
        <w:t xml:space="preserve"> 15 ნიშნა </w:t>
      </w:r>
      <w:r>
        <w:rPr>
          <w:rFonts w:ascii="Sylfaen" w:hAnsi="Sylfaen"/>
          <w:sz w:val="22"/>
          <w:szCs w:val="22"/>
        </w:rPr>
        <w:t>კოდს</w:t>
      </w:r>
      <w:r w:rsidR="00A025B2" w:rsidRPr="00411AF6">
        <w:rPr>
          <w:rFonts w:ascii="Sylfaen" w:hAnsi="Sylfaen"/>
          <w:sz w:val="22"/>
          <w:szCs w:val="22"/>
        </w:rPr>
        <w:t xml:space="preserve"> აივ ინფექცია/შიდსის რუტინული ეპიდზედამხედველობის მეთოდური რეკომენდაციების წესების დაცვით</w:t>
      </w:r>
      <w:r w:rsidR="00A025B2" w:rsidRPr="00CE64C5">
        <w:rPr>
          <w:rStyle w:val="FootnoteReference"/>
        </w:rPr>
        <w:footnoteReference w:id="9"/>
      </w:r>
      <w:r w:rsidR="005E6B59">
        <w:rPr>
          <w:rFonts w:ascii="Sylfaen" w:hAnsi="Sylfaen"/>
          <w:sz w:val="22"/>
          <w:szCs w:val="22"/>
        </w:rPr>
        <w:t xml:space="preserve"> (</w:t>
      </w:r>
      <w:r w:rsidR="005E6B59" w:rsidRPr="005E6B59">
        <w:rPr>
          <w:rFonts w:ascii="Sylfaen" w:hAnsi="Sylfaen"/>
          <w:b/>
          <w:color w:val="1F497D" w:themeColor="text2"/>
          <w:sz w:val="22"/>
          <w:szCs w:val="22"/>
        </w:rPr>
        <w:t>დანართი 1</w:t>
      </w:r>
      <w:r w:rsidR="005E6B59">
        <w:rPr>
          <w:rFonts w:ascii="Sylfaen" w:hAnsi="Sylfaen"/>
          <w:sz w:val="22"/>
          <w:szCs w:val="22"/>
        </w:rPr>
        <w:t>)</w:t>
      </w:r>
      <w:r w:rsidR="00A025B2" w:rsidRPr="00411AF6">
        <w:rPr>
          <w:rFonts w:ascii="Sylfaen" w:hAnsi="Sylfaen"/>
          <w:sz w:val="22"/>
          <w:szCs w:val="22"/>
        </w:rPr>
        <w:t>;</w:t>
      </w:r>
    </w:p>
    <w:p w14:paraId="13297D81" w14:textId="0D18A3B0" w:rsidR="00A025B2" w:rsidRPr="00411AF6" w:rsidRDefault="00907958" w:rsidP="00A025B2">
      <w:pPr>
        <w:pStyle w:val="ListParagraph"/>
        <w:numPr>
          <w:ilvl w:val="1"/>
          <w:numId w:val="8"/>
        </w:numPr>
        <w:jc w:val="both"/>
        <w:rPr>
          <w:rFonts w:ascii="Sylfaen" w:hAnsi="Sylfaen"/>
          <w:sz w:val="22"/>
          <w:szCs w:val="22"/>
        </w:rPr>
      </w:pPr>
      <w:r>
        <w:rPr>
          <w:rFonts w:ascii="Sylfaen" w:hAnsi="Sylfaen"/>
          <w:sz w:val="22"/>
          <w:szCs w:val="22"/>
        </w:rPr>
        <w:t>ჩაატარებ</w:t>
      </w:r>
      <w:r w:rsidR="00A025B2" w:rsidRPr="00411AF6">
        <w:rPr>
          <w:rFonts w:ascii="Sylfaen" w:hAnsi="Sylfaen"/>
          <w:sz w:val="22"/>
          <w:szCs w:val="22"/>
        </w:rPr>
        <w:t>ს საჭიროებების შეფასება</w:t>
      </w:r>
      <w:r>
        <w:rPr>
          <w:rFonts w:ascii="Sylfaen" w:hAnsi="Sylfaen"/>
          <w:sz w:val="22"/>
          <w:szCs w:val="22"/>
        </w:rPr>
        <w:t>ს</w:t>
      </w:r>
      <w:r w:rsidR="00A025B2" w:rsidRPr="00411AF6">
        <w:rPr>
          <w:rFonts w:ascii="Sylfaen" w:hAnsi="Sylfaen"/>
          <w:sz w:val="22"/>
          <w:szCs w:val="22"/>
        </w:rPr>
        <w:t>, დადგენილი წესით (</w:t>
      </w:r>
      <w:r w:rsidR="00A025B2" w:rsidRPr="009D2D63">
        <w:rPr>
          <w:rFonts w:ascii="Sylfaen" w:hAnsi="Sylfaen"/>
          <w:b/>
          <w:color w:val="1F497D" w:themeColor="text2"/>
          <w:sz w:val="22"/>
          <w:szCs w:val="22"/>
        </w:rPr>
        <w:t>დანართი</w:t>
      </w:r>
      <w:r w:rsidR="009D2D63" w:rsidRPr="009D2D63">
        <w:rPr>
          <w:rFonts w:ascii="Sylfaen" w:hAnsi="Sylfaen"/>
          <w:b/>
          <w:color w:val="1F497D" w:themeColor="text2"/>
          <w:sz w:val="22"/>
          <w:szCs w:val="22"/>
        </w:rPr>
        <w:t xml:space="preserve"> </w:t>
      </w:r>
      <w:r w:rsidR="005E6B59">
        <w:rPr>
          <w:rFonts w:ascii="Sylfaen" w:hAnsi="Sylfaen"/>
          <w:b/>
          <w:color w:val="1F497D" w:themeColor="text2"/>
          <w:sz w:val="22"/>
          <w:szCs w:val="22"/>
        </w:rPr>
        <w:t>2</w:t>
      </w:r>
      <w:r w:rsidR="00A025B2" w:rsidRPr="00411AF6">
        <w:rPr>
          <w:rFonts w:ascii="Sylfaen" w:hAnsi="Sylfaen"/>
          <w:sz w:val="22"/>
          <w:szCs w:val="22"/>
        </w:rPr>
        <w:t>);</w:t>
      </w:r>
    </w:p>
    <w:p w14:paraId="39C06D38" w14:textId="25622379" w:rsidR="00A025B2" w:rsidRPr="00411AF6" w:rsidRDefault="00AB4752" w:rsidP="00A025B2">
      <w:pPr>
        <w:pStyle w:val="ListParagraph"/>
        <w:numPr>
          <w:ilvl w:val="1"/>
          <w:numId w:val="8"/>
        </w:numPr>
        <w:jc w:val="both"/>
        <w:rPr>
          <w:rFonts w:ascii="Sylfaen" w:hAnsi="Sylfaen"/>
          <w:sz w:val="22"/>
          <w:szCs w:val="22"/>
        </w:rPr>
      </w:pPr>
      <w:r>
        <w:rPr>
          <w:rFonts w:ascii="Sylfaen" w:hAnsi="Sylfaen"/>
          <w:sz w:val="22"/>
          <w:szCs w:val="22"/>
        </w:rPr>
        <w:t>მიაწ</w:t>
      </w:r>
      <w:r w:rsidR="00907958">
        <w:rPr>
          <w:rFonts w:ascii="Sylfaen" w:hAnsi="Sylfaen"/>
          <w:sz w:val="22"/>
          <w:szCs w:val="22"/>
        </w:rPr>
        <w:t>ვდის</w:t>
      </w:r>
      <w:r w:rsidR="00A025B2" w:rsidRPr="00411AF6">
        <w:rPr>
          <w:rFonts w:ascii="Sylfaen" w:hAnsi="Sylfaen"/>
          <w:sz w:val="22"/>
          <w:szCs w:val="22"/>
        </w:rPr>
        <w:t xml:space="preserve"> გამოვლენილი რისკების შემცირების შესახებ კონსულტირება</w:t>
      </w:r>
      <w:r w:rsidR="00907958">
        <w:rPr>
          <w:rFonts w:ascii="Sylfaen" w:hAnsi="Sylfaen"/>
          <w:sz w:val="22"/>
          <w:szCs w:val="22"/>
        </w:rPr>
        <w:t>ს და ჩართ</w:t>
      </w:r>
      <w:r w:rsidR="005E6B59">
        <w:rPr>
          <w:rFonts w:ascii="Sylfaen" w:hAnsi="Sylfaen"/>
          <w:sz w:val="22"/>
          <w:szCs w:val="22"/>
        </w:rPr>
        <w:t>ავ</w:t>
      </w:r>
      <w:r w:rsidR="00907958">
        <w:rPr>
          <w:rFonts w:ascii="Sylfaen" w:hAnsi="Sylfaen"/>
          <w:sz w:val="22"/>
          <w:szCs w:val="22"/>
        </w:rPr>
        <w:t>ს ან გადაამისამართებს შესაბამის სერვისში</w:t>
      </w:r>
      <w:r w:rsidR="00A025B2" w:rsidRPr="00411AF6">
        <w:rPr>
          <w:rFonts w:ascii="Sylfaen" w:hAnsi="Sylfaen"/>
          <w:sz w:val="22"/>
          <w:szCs w:val="22"/>
        </w:rPr>
        <w:t xml:space="preserve">.  </w:t>
      </w:r>
    </w:p>
    <w:p w14:paraId="19E87F6F" w14:textId="66E54120" w:rsidR="00EE46CD" w:rsidRPr="00411AF6" w:rsidRDefault="009D2D63" w:rsidP="00A025B2">
      <w:pPr>
        <w:jc w:val="both"/>
        <w:rPr>
          <w:rFonts w:ascii="Sylfaen" w:hAnsi="Sylfaen"/>
          <w:sz w:val="22"/>
          <w:szCs w:val="22"/>
        </w:rPr>
      </w:pPr>
      <w:r>
        <w:rPr>
          <w:rFonts w:ascii="Sylfaen" w:hAnsi="Sylfaen" w:cs="Helvetica"/>
          <w:b/>
          <w:color w:val="000000" w:themeColor="text1"/>
          <w:sz w:val="22"/>
          <w:szCs w:val="22"/>
        </w:rPr>
        <w:t xml:space="preserve">საჭიროებების </w:t>
      </w:r>
      <w:r w:rsidR="00A025B2" w:rsidRPr="00411AF6">
        <w:rPr>
          <w:rFonts w:ascii="Sylfaen" w:hAnsi="Sylfaen" w:cs="Helvetica"/>
          <w:b/>
          <w:color w:val="000000" w:themeColor="text1"/>
          <w:sz w:val="22"/>
          <w:szCs w:val="22"/>
        </w:rPr>
        <w:t>განმეორებითი</w:t>
      </w:r>
      <w:r w:rsidR="00A025B2" w:rsidRPr="00411AF6">
        <w:rPr>
          <w:rFonts w:ascii="Sylfaen" w:hAnsi="Sylfaen"/>
          <w:b/>
          <w:color w:val="000000" w:themeColor="text1"/>
          <w:sz w:val="22"/>
          <w:szCs w:val="22"/>
        </w:rPr>
        <w:t xml:space="preserve"> შეფასება - </w:t>
      </w:r>
      <w:r w:rsidR="00A025B2" w:rsidRPr="00411AF6">
        <w:rPr>
          <w:rFonts w:ascii="Sylfaen" w:hAnsi="Sylfaen"/>
          <w:color w:val="000000" w:themeColor="text1"/>
          <w:sz w:val="22"/>
          <w:szCs w:val="22"/>
        </w:rPr>
        <w:t>ხორციელდება ზიანის შემცირების ცენტრში ან</w:t>
      </w:r>
      <w:r w:rsidR="00A025B2" w:rsidRPr="00411AF6">
        <w:rPr>
          <w:rFonts w:ascii="Sylfaen" w:hAnsi="Sylfaen"/>
          <w:sz w:val="22"/>
          <w:szCs w:val="22"/>
        </w:rPr>
        <w:t xml:space="preserve"> საველე პირობებში. მოსალოდნელია, რომ განმეორებითი შეფასება ჩატარდება პირველი</w:t>
      </w:r>
      <w:r w:rsidR="00BE220B" w:rsidRPr="00411AF6">
        <w:rPr>
          <w:rFonts w:ascii="Sylfaen" w:hAnsi="Sylfaen"/>
          <w:sz w:val="22"/>
          <w:szCs w:val="22"/>
        </w:rPr>
        <w:t xml:space="preserve"> შეფასებიდან </w:t>
      </w:r>
      <w:r w:rsidR="00A025B2" w:rsidRPr="00411AF6">
        <w:rPr>
          <w:rFonts w:ascii="Sylfaen" w:hAnsi="Sylfaen"/>
          <w:sz w:val="22"/>
          <w:szCs w:val="22"/>
        </w:rPr>
        <w:t xml:space="preserve">6 </w:t>
      </w:r>
      <w:r w:rsidR="006D5FB1" w:rsidRPr="00411AF6">
        <w:rPr>
          <w:rFonts w:ascii="Sylfaen" w:hAnsi="Sylfaen"/>
          <w:sz w:val="22"/>
          <w:szCs w:val="22"/>
        </w:rPr>
        <w:t>თვი</w:t>
      </w:r>
      <w:r w:rsidR="006D5FB1" w:rsidRPr="00411AF6">
        <w:rPr>
          <w:rFonts w:ascii="Sylfaen" w:hAnsi="Sylfaen"/>
          <w:sz w:val="22"/>
          <w:szCs w:val="22"/>
          <w:lang w:val="ka-GE"/>
        </w:rPr>
        <w:t>ს შემდეგ,</w:t>
      </w:r>
      <w:r w:rsidR="005C5654" w:rsidRPr="00411AF6">
        <w:rPr>
          <w:rFonts w:ascii="Sylfaen" w:hAnsi="Sylfaen"/>
          <w:sz w:val="22"/>
          <w:szCs w:val="22"/>
        </w:rPr>
        <w:t xml:space="preserve"> ერთი წლის მანძილზე, ყოველ წელიწადს (მინიმუმ) ერთხელ განახლებით</w:t>
      </w:r>
      <w:r w:rsidR="00A025B2" w:rsidRPr="00411AF6">
        <w:rPr>
          <w:rFonts w:ascii="Sylfaen" w:hAnsi="Sylfaen"/>
          <w:sz w:val="22"/>
          <w:szCs w:val="22"/>
        </w:rPr>
        <w:t xml:space="preserve">. </w:t>
      </w:r>
      <w:r w:rsidR="00366386" w:rsidRPr="00411AF6">
        <w:rPr>
          <w:rFonts w:ascii="Sylfaen" w:hAnsi="Sylfaen"/>
          <w:sz w:val="22"/>
          <w:szCs w:val="22"/>
        </w:rPr>
        <w:t>პირველი კონტაქტის</w:t>
      </w:r>
      <w:r w:rsidR="00FF7118" w:rsidRPr="00411AF6">
        <w:rPr>
          <w:rFonts w:ascii="Sylfaen" w:hAnsi="Sylfaen"/>
          <w:sz w:val="22"/>
          <w:szCs w:val="22"/>
        </w:rPr>
        <w:t>ას ნიმ-ის</w:t>
      </w:r>
      <w:r w:rsidR="00366386" w:rsidRPr="00411AF6">
        <w:rPr>
          <w:rFonts w:ascii="Sylfaen" w:hAnsi="Sylfaen"/>
          <w:sz w:val="22"/>
          <w:szCs w:val="22"/>
        </w:rPr>
        <w:t xml:space="preserve"> შეფასების შემდეგ საველე მუშაკი გასცემს ნიმ-ზე პლასტიკურ ბარათს, რომელზეც დატანილია ბენეფიციარის უნიკალური 15 ნიშნა კოდი, რომლითაც იგი შეძლებს მიიღოს სასურველი სერვისი ზიანის შემცირების ცენტრისგან (</w:t>
      </w:r>
      <w:r w:rsidR="00366386" w:rsidRPr="001039A3">
        <w:rPr>
          <w:rFonts w:ascii="Sylfaen" w:hAnsi="Sylfaen"/>
          <w:b/>
          <w:color w:val="1F497D" w:themeColor="text2"/>
          <w:sz w:val="22"/>
          <w:szCs w:val="22"/>
        </w:rPr>
        <w:fldChar w:fldCharType="begin"/>
      </w:r>
      <w:r w:rsidR="00366386" w:rsidRPr="001039A3">
        <w:rPr>
          <w:rFonts w:ascii="Sylfaen" w:hAnsi="Sylfaen"/>
          <w:b/>
          <w:color w:val="1F497D" w:themeColor="text2"/>
          <w:sz w:val="22"/>
          <w:szCs w:val="22"/>
        </w:rPr>
        <w:instrText xml:space="preserve"> REF _Ref348302215 \h </w:instrText>
      </w:r>
      <w:r w:rsidR="00366386" w:rsidRPr="001039A3">
        <w:rPr>
          <w:rFonts w:ascii="Sylfaen" w:hAnsi="Sylfaen"/>
          <w:b/>
          <w:color w:val="1F497D" w:themeColor="text2"/>
          <w:sz w:val="22"/>
          <w:szCs w:val="22"/>
        </w:rPr>
      </w:r>
      <w:r w:rsidR="00366386" w:rsidRPr="001039A3">
        <w:rPr>
          <w:rFonts w:ascii="Sylfaen" w:hAnsi="Sylfaen"/>
          <w:b/>
          <w:color w:val="1F497D" w:themeColor="text2"/>
          <w:sz w:val="22"/>
          <w:szCs w:val="22"/>
        </w:rPr>
        <w:fldChar w:fldCharType="separate"/>
      </w:r>
      <w:r w:rsidR="00366386" w:rsidRPr="001039A3">
        <w:rPr>
          <w:rFonts w:ascii="Sylfaen" w:hAnsi="Sylfaen" w:cs="Menlo Regular"/>
          <w:b/>
          <w:color w:val="1F497D" w:themeColor="text2"/>
          <w:sz w:val="22"/>
          <w:szCs w:val="22"/>
        </w:rPr>
        <w:t>დიაგრამა</w:t>
      </w:r>
      <w:r w:rsidR="00366386" w:rsidRPr="001039A3">
        <w:rPr>
          <w:rFonts w:ascii="Sylfaen" w:hAnsi="Sylfaen"/>
          <w:b/>
          <w:color w:val="1F497D" w:themeColor="text2"/>
          <w:sz w:val="22"/>
          <w:szCs w:val="22"/>
        </w:rPr>
        <w:t xml:space="preserve"> </w:t>
      </w:r>
      <w:r w:rsidR="00366386" w:rsidRPr="001039A3">
        <w:rPr>
          <w:rFonts w:ascii="Sylfaen" w:hAnsi="Sylfaen"/>
          <w:b/>
          <w:noProof/>
          <w:color w:val="1F497D" w:themeColor="text2"/>
          <w:sz w:val="22"/>
          <w:szCs w:val="22"/>
        </w:rPr>
        <w:t>1</w:t>
      </w:r>
      <w:r w:rsidR="00366386" w:rsidRPr="001039A3">
        <w:rPr>
          <w:rFonts w:ascii="Sylfaen" w:hAnsi="Sylfaen"/>
          <w:b/>
          <w:color w:val="1F497D" w:themeColor="text2"/>
          <w:sz w:val="22"/>
          <w:szCs w:val="22"/>
        </w:rPr>
        <w:fldChar w:fldCharType="end"/>
      </w:r>
      <w:r w:rsidR="00366386" w:rsidRPr="00411AF6">
        <w:rPr>
          <w:rFonts w:ascii="Sylfaen" w:hAnsi="Sylfaen"/>
          <w:sz w:val="22"/>
          <w:szCs w:val="22"/>
        </w:rPr>
        <w:t>).</w:t>
      </w:r>
    </w:p>
    <w:p w14:paraId="6CFC9F5E" w14:textId="77777777" w:rsidR="00EE46CD" w:rsidRPr="00411AF6" w:rsidRDefault="00EE46CD" w:rsidP="00EE46CD">
      <w:pPr>
        <w:jc w:val="both"/>
        <w:rPr>
          <w:rFonts w:ascii="Sylfaen" w:hAnsi="Sylfaen"/>
          <w:sz w:val="22"/>
          <w:szCs w:val="22"/>
        </w:rPr>
      </w:pPr>
    </w:p>
    <w:p w14:paraId="3122F7C0" w14:textId="77777777" w:rsidR="00EE46CD" w:rsidRPr="00411AF6" w:rsidRDefault="00EE46CD" w:rsidP="00EE46CD">
      <w:pPr>
        <w:jc w:val="both"/>
        <w:rPr>
          <w:rFonts w:ascii="Sylfaen" w:hAnsi="Sylfaen"/>
          <w:sz w:val="22"/>
          <w:szCs w:val="22"/>
        </w:rPr>
      </w:pPr>
      <w:r w:rsidRPr="00411AF6">
        <w:rPr>
          <w:rFonts w:ascii="Sylfaen" w:hAnsi="Sylfaen"/>
          <w:sz w:val="22"/>
          <w:szCs w:val="22"/>
        </w:rPr>
        <w:t xml:space="preserve">ზიანის შემცირების სერვისების მიწოდება სტანდარტიზებულია და რეგულირდება თანდართული პროტოკოლებით (სტანდარტებით): </w:t>
      </w:r>
    </w:p>
    <w:p w14:paraId="25874576" w14:textId="023E32DD" w:rsidR="00EE46CD" w:rsidRPr="00411AF6" w:rsidRDefault="00EE46CD" w:rsidP="00905632">
      <w:pPr>
        <w:pStyle w:val="ListParagraph"/>
        <w:numPr>
          <w:ilvl w:val="0"/>
          <w:numId w:val="11"/>
        </w:numPr>
        <w:jc w:val="both"/>
        <w:rPr>
          <w:rFonts w:ascii="Sylfaen" w:hAnsi="Sylfaen"/>
        </w:rPr>
      </w:pPr>
      <w:r w:rsidRPr="00411AF6">
        <w:rPr>
          <w:rFonts w:ascii="Sylfaen" w:hAnsi="Sylfaen" w:cs="Menlo Regular"/>
          <w:sz w:val="22"/>
          <w:szCs w:val="22"/>
        </w:rPr>
        <w:t>ზიანის</w:t>
      </w:r>
      <w:r w:rsidRPr="00411AF6">
        <w:rPr>
          <w:rFonts w:ascii="Sylfaen" w:hAnsi="Sylfaen"/>
          <w:sz w:val="22"/>
          <w:szCs w:val="22"/>
        </w:rPr>
        <w:t xml:space="preserve"> შემცირების პროტ</w:t>
      </w:r>
      <w:r w:rsidR="005E59ED" w:rsidRPr="00411AF6">
        <w:rPr>
          <w:rFonts w:ascii="Sylfaen" w:hAnsi="Sylfaen"/>
          <w:sz w:val="22"/>
          <w:szCs w:val="22"/>
        </w:rPr>
        <w:t>ო</w:t>
      </w:r>
      <w:r w:rsidRPr="00411AF6">
        <w:rPr>
          <w:rFonts w:ascii="Sylfaen" w:hAnsi="Sylfaen"/>
          <w:sz w:val="22"/>
          <w:szCs w:val="22"/>
        </w:rPr>
        <w:t>კოლი</w:t>
      </w:r>
      <w:r w:rsidR="00BE220B" w:rsidRPr="00411AF6">
        <w:rPr>
          <w:rFonts w:ascii="Sylfaen" w:hAnsi="Sylfaen"/>
          <w:sz w:val="22"/>
          <w:szCs w:val="22"/>
        </w:rPr>
        <w:t xml:space="preserve"> (</w:t>
      </w:r>
      <w:r w:rsidR="00BE220B" w:rsidRPr="00411AF6">
        <w:rPr>
          <w:rFonts w:ascii="Sylfaen" w:hAnsi="Sylfaen"/>
          <w:sz w:val="22"/>
          <w:szCs w:val="22"/>
          <w:lang w:val="ka-GE"/>
        </w:rPr>
        <w:t>მოიცავს შპრიცების და ნემსების პროგრამას და ნებაყოფლობით კონსულტირება-ტესტირებას</w:t>
      </w:r>
      <w:r w:rsidR="00BE220B" w:rsidRPr="00411AF6">
        <w:rPr>
          <w:rFonts w:ascii="Sylfaen" w:hAnsi="Sylfaen"/>
          <w:sz w:val="22"/>
          <w:szCs w:val="22"/>
        </w:rPr>
        <w:t>)</w:t>
      </w:r>
      <w:r w:rsidRPr="00411AF6">
        <w:rPr>
          <w:rFonts w:ascii="Sylfaen" w:hAnsi="Sylfaen"/>
          <w:sz w:val="22"/>
          <w:szCs w:val="22"/>
        </w:rPr>
        <w:t xml:space="preserve">; </w:t>
      </w:r>
    </w:p>
    <w:p w14:paraId="518088FF" w14:textId="3C97646E" w:rsidR="00EE46CD" w:rsidRPr="00411AF6" w:rsidRDefault="0062034D" w:rsidP="00905632">
      <w:pPr>
        <w:pStyle w:val="ListParagraph"/>
        <w:numPr>
          <w:ilvl w:val="0"/>
          <w:numId w:val="11"/>
        </w:numPr>
        <w:jc w:val="both"/>
        <w:rPr>
          <w:rFonts w:ascii="Sylfaen" w:hAnsi="Sylfaen"/>
        </w:rPr>
      </w:pPr>
      <w:r>
        <w:rPr>
          <w:rFonts w:ascii="Sylfaen" w:hAnsi="Sylfaen"/>
          <w:sz w:val="22"/>
          <w:szCs w:val="22"/>
        </w:rPr>
        <w:t>ოპიოიდები</w:t>
      </w:r>
      <w:r>
        <w:rPr>
          <w:rFonts w:ascii="Sylfaen" w:hAnsi="Sylfaen"/>
          <w:sz w:val="22"/>
          <w:szCs w:val="22"/>
          <w:lang w:val="ka-GE"/>
        </w:rPr>
        <w:t>ს</w:t>
      </w:r>
      <w:r w:rsidR="00EE46CD" w:rsidRPr="00411AF6">
        <w:rPr>
          <w:rFonts w:ascii="Sylfaen" w:hAnsi="Sylfaen"/>
          <w:sz w:val="22"/>
          <w:szCs w:val="22"/>
        </w:rPr>
        <w:t xml:space="preserve"> </w:t>
      </w:r>
      <w:r>
        <w:rPr>
          <w:rFonts w:ascii="Sylfaen" w:hAnsi="Sylfaen"/>
          <w:sz w:val="22"/>
          <w:szCs w:val="22"/>
        </w:rPr>
        <w:t>ზედოზირებით გამოწვეული სიკვდილის</w:t>
      </w:r>
      <w:r w:rsidR="00EE46CD" w:rsidRPr="00411AF6">
        <w:rPr>
          <w:rFonts w:ascii="Sylfaen" w:hAnsi="Sylfaen"/>
          <w:sz w:val="22"/>
          <w:szCs w:val="22"/>
        </w:rPr>
        <w:t xml:space="preserve"> პრევენციის პროტოკოლი</w:t>
      </w:r>
      <w:r w:rsidR="00BE220B" w:rsidRPr="00411AF6">
        <w:rPr>
          <w:rFonts w:ascii="Sylfaen" w:hAnsi="Sylfaen"/>
          <w:sz w:val="22"/>
          <w:szCs w:val="22"/>
        </w:rPr>
        <w:t xml:space="preserve"> (მოიცავს ზედოზირების შესახებ განათლებას და ნალოქსონის გამოყენების</w:t>
      </w:r>
      <w:r w:rsidR="00B33B70" w:rsidRPr="00411AF6">
        <w:rPr>
          <w:rFonts w:ascii="Sylfaen" w:hAnsi="Sylfaen"/>
          <w:sz w:val="22"/>
          <w:szCs w:val="22"/>
          <w:lang w:val="ka-GE"/>
        </w:rPr>
        <w:t xml:space="preserve"> ინსტრუქტაჟს</w:t>
      </w:r>
      <w:r w:rsidR="00BE220B" w:rsidRPr="00411AF6">
        <w:rPr>
          <w:rFonts w:ascii="Sylfaen" w:hAnsi="Sylfaen"/>
          <w:sz w:val="22"/>
          <w:szCs w:val="22"/>
        </w:rPr>
        <w:t>)</w:t>
      </w:r>
      <w:r w:rsidR="00EE46CD" w:rsidRPr="00411AF6">
        <w:rPr>
          <w:rFonts w:ascii="Sylfaen" w:hAnsi="Sylfaen"/>
          <w:sz w:val="22"/>
          <w:szCs w:val="22"/>
        </w:rPr>
        <w:t xml:space="preserve">; </w:t>
      </w:r>
    </w:p>
    <w:p w14:paraId="4B148344" w14:textId="059B74B8" w:rsidR="00EE46CD" w:rsidRPr="00541CEF" w:rsidRDefault="00EE46CD" w:rsidP="00905632">
      <w:pPr>
        <w:pStyle w:val="ListParagraph"/>
        <w:numPr>
          <w:ilvl w:val="0"/>
          <w:numId w:val="11"/>
        </w:numPr>
        <w:jc w:val="both"/>
        <w:rPr>
          <w:rFonts w:ascii="Sylfaen" w:hAnsi="Sylfaen"/>
        </w:rPr>
      </w:pPr>
      <w:r w:rsidRPr="00411AF6">
        <w:rPr>
          <w:rFonts w:ascii="Sylfaen" w:hAnsi="Sylfaen"/>
          <w:sz w:val="22"/>
          <w:szCs w:val="22"/>
        </w:rPr>
        <w:t>თანასწორთა განათლებისა და ინფორმირების ინტერვენციის პროტოკოლი</w:t>
      </w:r>
      <w:r w:rsidR="00BE220B" w:rsidRPr="00411AF6">
        <w:rPr>
          <w:rFonts w:ascii="Sylfaen" w:hAnsi="Sylfaen"/>
          <w:sz w:val="22"/>
          <w:szCs w:val="22"/>
        </w:rPr>
        <w:t xml:space="preserve"> (მოიცავს თანსწორი-თანასწორ</w:t>
      </w:r>
      <w:r w:rsidR="00907958">
        <w:rPr>
          <w:rFonts w:ascii="Sylfaen" w:hAnsi="Sylfaen"/>
          <w:sz w:val="22"/>
          <w:szCs w:val="22"/>
        </w:rPr>
        <w:t>ს</w:t>
      </w:r>
      <w:r w:rsidR="00BE220B" w:rsidRPr="00411AF6">
        <w:rPr>
          <w:rFonts w:ascii="Sylfaen" w:hAnsi="Sylfaen"/>
          <w:sz w:val="22"/>
          <w:szCs w:val="22"/>
        </w:rPr>
        <w:t xml:space="preserve"> პრინციპზე დაფუძნებულ ინტერვენციას და თანასწორთა </w:t>
      </w:r>
      <w:r w:rsidR="009B784F" w:rsidRPr="00411AF6">
        <w:rPr>
          <w:rFonts w:ascii="Sylfaen" w:hAnsi="Sylfaen"/>
          <w:sz w:val="22"/>
          <w:szCs w:val="22"/>
        </w:rPr>
        <w:t>განათლებას)</w:t>
      </w:r>
      <w:r w:rsidRPr="00411AF6">
        <w:rPr>
          <w:rFonts w:ascii="Sylfaen" w:hAnsi="Sylfaen"/>
          <w:sz w:val="22"/>
          <w:szCs w:val="22"/>
        </w:rPr>
        <w:t xml:space="preserve">.  </w:t>
      </w:r>
    </w:p>
    <w:p w14:paraId="51A8D100" w14:textId="75F12FB6" w:rsidR="002B7FB3" w:rsidRPr="002B7FB3" w:rsidRDefault="002B7FB3" w:rsidP="002B7FB3">
      <w:pPr>
        <w:spacing w:line="276" w:lineRule="auto"/>
        <w:jc w:val="both"/>
        <w:rPr>
          <w:rFonts w:ascii="Sylfaen" w:hAnsi="Sylfaen"/>
          <w:color w:val="000000" w:themeColor="text1"/>
          <w:sz w:val="22"/>
          <w:szCs w:val="22"/>
        </w:rPr>
      </w:pPr>
      <w:r>
        <w:rPr>
          <w:rFonts w:ascii="Sylfaen" w:eastAsia="Helvetica" w:hAnsi="Sylfaen" w:cs="Helvetica"/>
          <w:color w:val="000000" w:themeColor="text1"/>
          <w:sz w:val="22"/>
          <w:szCs w:val="22"/>
        </w:rPr>
        <w:t>ზიანის შემცირების სერვის-</w:t>
      </w:r>
      <w:r w:rsidRPr="002B7FB3">
        <w:rPr>
          <w:rFonts w:ascii="Sylfaen" w:eastAsia="Helvetica" w:hAnsi="Sylfaen" w:cs="Helvetica"/>
          <w:color w:val="000000" w:themeColor="text1"/>
          <w:sz w:val="22"/>
          <w:szCs w:val="22"/>
        </w:rPr>
        <w:t>ცენტრი</w:t>
      </w:r>
      <w:r w:rsidRPr="002B7FB3">
        <w:rPr>
          <w:rFonts w:ascii="Sylfaen" w:hAnsi="Sylfaen"/>
          <w:color w:val="000000" w:themeColor="text1"/>
          <w:sz w:val="22"/>
          <w:szCs w:val="22"/>
        </w:rPr>
        <w:t xml:space="preserve"> ვალდებულია აწარმოოს გაწეული სერვისების დოკუმენტირება, სტანდარტულად აწარმოოს სააღრიცხვო და საანგარიშგებო ფორმები, მათ შორის ელექტრონულად (მონაცემთა მართვის ელექტრონულ ერთიან სისტემაში) დადგენილი წესის თანახმად</w:t>
      </w:r>
      <w:r>
        <w:rPr>
          <w:rFonts w:ascii="Sylfaen" w:hAnsi="Sylfaen"/>
          <w:color w:val="000000" w:themeColor="text1"/>
          <w:sz w:val="22"/>
          <w:szCs w:val="22"/>
        </w:rPr>
        <w:t xml:space="preserve">, როგორც ეს მოცემულია შესაბამის პროტოკოლში. </w:t>
      </w:r>
    </w:p>
    <w:p w14:paraId="0C5744E1" w14:textId="77777777" w:rsidR="00541CEF" w:rsidRPr="002B7FB3" w:rsidRDefault="00541CEF" w:rsidP="002B7FB3">
      <w:pPr>
        <w:jc w:val="both"/>
        <w:rPr>
          <w:rFonts w:ascii="Sylfaen" w:hAnsi="Sylfaen"/>
        </w:rPr>
      </w:pPr>
    </w:p>
    <w:p w14:paraId="1A695907" w14:textId="4C69B78D" w:rsidR="00544AF0" w:rsidRPr="00411AF6" w:rsidRDefault="003904D2" w:rsidP="00060F86">
      <w:pPr>
        <w:pStyle w:val="Heading1"/>
      </w:pPr>
      <w:bookmarkStart w:id="28" w:name="_Toc361286805"/>
      <w:r w:rsidRPr="00411AF6">
        <w:t xml:space="preserve">5. </w:t>
      </w:r>
      <w:r w:rsidR="00544AF0" w:rsidRPr="00411AF6">
        <w:t>აუდიტის კრიტერიუმები</w:t>
      </w:r>
      <w:bookmarkEnd w:id="28"/>
    </w:p>
    <w:p w14:paraId="13F6B0D1" w14:textId="74EF4A7F" w:rsidR="00910B2C" w:rsidRPr="00411AF6" w:rsidRDefault="00910B2C" w:rsidP="00CE64C5">
      <w:pPr>
        <w:pStyle w:val="Default"/>
        <w:ind w:firstLine="644"/>
        <w:jc w:val="both"/>
        <w:rPr>
          <w:sz w:val="22"/>
          <w:szCs w:val="22"/>
          <w:lang w:val="ka-GE"/>
        </w:rPr>
      </w:pPr>
      <w:r w:rsidRPr="00411AF6">
        <w:rPr>
          <w:sz w:val="22"/>
          <w:szCs w:val="22"/>
        </w:rPr>
        <w:t>აუდიტის კრიტერიუმები</w:t>
      </w:r>
      <w:r w:rsidR="00544AF0" w:rsidRPr="00411AF6">
        <w:rPr>
          <w:sz w:val="22"/>
          <w:szCs w:val="22"/>
        </w:rPr>
        <w:t>, რომელიც გამოიყენება ქვეყანაში ზიანის შემცირების პროგრამების ეფექტურად მუშაობის ინდიკატორად,</w:t>
      </w:r>
      <w:r w:rsidRPr="00411AF6">
        <w:rPr>
          <w:sz w:val="22"/>
          <w:szCs w:val="22"/>
        </w:rPr>
        <w:t xml:space="preserve"> </w:t>
      </w:r>
      <w:r w:rsidR="00ED594C">
        <w:rPr>
          <w:sz w:val="22"/>
          <w:szCs w:val="22"/>
        </w:rPr>
        <w:t>ეფუძნება</w:t>
      </w:r>
      <w:r w:rsidR="00ED594C" w:rsidRPr="00411AF6">
        <w:rPr>
          <w:sz w:val="22"/>
          <w:szCs w:val="22"/>
        </w:rPr>
        <w:t xml:space="preserve"> </w:t>
      </w:r>
      <w:r w:rsidRPr="00411AF6">
        <w:rPr>
          <w:sz w:val="22"/>
          <w:szCs w:val="22"/>
        </w:rPr>
        <w:t xml:space="preserve">გაეროს აივ/შიდსის პროგრამის ნიმ-პოპულაციისთვის მოწოდებული </w:t>
      </w:r>
      <w:r w:rsidR="00907958">
        <w:rPr>
          <w:sz w:val="22"/>
          <w:szCs w:val="22"/>
        </w:rPr>
        <w:t>გაიდლაინ</w:t>
      </w:r>
      <w:r w:rsidR="00ED594C">
        <w:rPr>
          <w:sz w:val="22"/>
          <w:szCs w:val="22"/>
        </w:rPr>
        <w:t>ს</w:t>
      </w:r>
      <w:r w:rsidRPr="00411AF6">
        <w:rPr>
          <w:sz w:val="22"/>
          <w:szCs w:val="22"/>
        </w:rPr>
        <w:t xml:space="preserve"> </w:t>
      </w:r>
      <w:r w:rsidRPr="00411AF6">
        <w:rPr>
          <w:sz w:val="22"/>
          <w:szCs w:val="22"/>
          <w:lang w:val="ka-GE"/>
        </w:rPr>
        <w:fldChar w:fldCharType="begin" w:fldLock="1"/>
      </w:r>
      <w:r w:rsidRPr="00411AF6">
        <w:rPr>
          <w:sz w:val="22"/>
          <w:szCs w:val="22"/>
          <w:lang w:val="ka-GE"/>
        </w:rPr>
        <w:instrText>ADDIN CSL_CITATION { "citationItems" : [ { "id" : "ITEM-1", "itemData" : { "author" : [ { "dropping-particle" : "", "family" : "UNAIDS", "given" : "", "non-dropping-particle" : "", "parse-names" : false, "suffix" : "" } ], "id" : "ITEM-1", "issued" : { "date-parts" : [ [ "2014" ] ] }, "title" : "Services for people who inject drugs", "type" : "report" }, "uris" : [ "http://www.mendeley.com/documents/?uuid=c4227aa7-d318-33da-b7b4-a5b9ec0d9436" ] } ], "mendeley" : { "formattedCitation" : "(UNAIDS, 2014)", "plainTextFormattedCitation" : "(UNAIDS, 2014)", "previouslyFormattedCitation" : "(UNAIDS, 2014)" }, "properties" : { "noteIndex" : 0 }, "schema" : "https://github.com/citation-style-language/schema/raw/master/csl-citation.json" }</w:instrText>
      </w:r>
      <w:r w:rsidRPr="00411AF6">
        <w:rPr>
          <w:sz w:val="22"/>
          <w:szCs w:val="22"/>
          <w:lang w:val="ka-GE"/>
        </w:rPr>
        <w:fldChar w:fldCharType="separate"/>
      </w:r>
      <w:r w:rsidRPr="00411AF6">
        <w:rPr>
          <w:noProof/>
          <w:sz w:val="22"/>
          <w:szCs w:val="22"/>
          <w:lang w:val="ka-GE"/>
        </w:rPr>
        <w:t>(UNAIDS, 2014)</w:t>
      </w:r>
      <w:r w:rsidRPr="00411AF6">
        <w:rPr>
          <w:sz w:val="22"/>
          <w:szCs w:val="22"/>
          <w:lang w:val="ka-GE"/>
        </w:rPr>
        <w:fldChar w:fldCharType="end"/>
      </w:r>
      <w:r w:rsidRPr="00411AF6">
        <w:rPr>
          <w:sz w:val="22"/>
          <w:szCs w:val="22"/>
          <w:lang w:val="ka-GE"/>
        </w:rPr>
        <w:t xml:space="preserve"> უცვლელად, რომელიც პროგრამის დამგეგმავებს მოუწოდებს მკაცრი რეკომენდაციის სახით, დასახული იქნას ამბიციური სამიზე ინდიკატორი ნიმ პოპულაციის სერვისებით მოცვის თვალსაზრისით. ასეთი </w:t>
      </w:r>
      <w:r w:rsidRPr="00206B42">
        <w:rPr>
          <w:color w:val="auto"/>
          <w:sz w:val="22"/>
          <w:szCs w:val="22"/>
          <w:lang w:val="ka-GE"/>
        </w:rPr>
        <w:t>ამბიციური სამიზნე ინდიკატორი</w:t>
      </w:r>
      <w:r w:rsidRPr="00411AF6">
        <w:rPr>
          <w:sz w:val="22"/>
          <w:szCs w:val="22"/>
          <w:lang w:val="ka-GE"/>
        </w:rPr>
        <w:t xml:space="preserve"> შესაძლოა მოიცავდეს:</w:t>
      </w:r>
    </w:p>
    <w:p w14:paraId="79E9ED62" w14:textId="77777777" w:rsidR="00910B2C" w:rsidRPr="00411AF6" w:rsidRDefault="00910B2C" w:rsidP="00905632">
      <w:pPr>
        <w:pStyle w:val="Default"/>
        <w:numPr>
          <w:ilvl w:val="0"/>
          <w:numId w:val="19"/>
        </w:numPr>
        <w:jc w:val="both"/>
        <w:rPr>
          <w:sz w:val="22"/>
          <w:szCs w:val="22"/>
          <w:lang w:val="ka-GE"/>
        </w:rPr>
      </w:pPr>
      <w:r w:rsidRPr="00411AF6">
        <w:rPr>
          <w:sz w:val="22"/>
          <w:szCs w:val="22"/>
          <w:lang w:val="ka-GE"/>
        </w:rPr>
        <w:t>ნიმ პოპულაციის 60%-ზე მეტი მოცულია შპრიცებისა და ნემსების პროგრამით;</w:t>
      </w:r>
    </w:p>
    <w:p w14:paraId="1E44AFEE" w14:textId="77777777" w:rsidR="00910B2C" w:rsidRPr="00411AF6" w:rsidRDefault="00910B2C" w:rsidP="00905632">
      <w:pPr>
        <w:pStyle w:val="Default"/>
        <w:numPr>
          <w:ilvl w:val="0"/>
          <w:numId w:val="19"/>
        </w:numPr>
        <w:jc w:val="both"/>
        <w:rPr>
          <w:sz w:val="22"/>
          <w:szCs w:val="22"/>
          <w:lang w:val="ka-GE"/>
        </w:rPr>
      </w:pPr>
      <w:r w:rsidRPr="00411AF6">
        <w:rPr>
          <w:sz w:val="22"/>
          <w:szCs w:val="22"/>
          <w:lang w:val="ka-GE"/>
        </w:rPr>
        <w:t>ნიმ პოპულაციის 40%-ზე მეტი, რომელიც მოიხმარს ოპიატებს, მოცულია ოჩთ-ით;</w:t>
      </w:r>
    </w:p>
    <w:p w14:paraId="4C1E0385" w14:textId="77777777" w:rsidR="00910B2C" w:rsidRPr="00411AF6" w:rsidRDefault="00910B2C" w:rsidP="00905632">
      <w:pPr>
        <w:pStyle w:val="Default"/>
        <w:numPr>
          <w:ilvl w:val="0"/>
          <w:numId w:val="19"/>
        </w:numPr>
        <w:jc w:val="both"/>
        <w:rPr>
          <w:sz w:val="22"/>
          <w:szCs w:val="22"/>
          <w:lang w:val="ka-GE"/>
        </w:rPr>
      </w:pPr>
      <w:r w:rsidRPr="00411AF6">
        <w:rPr>
          <w:sz w:val="22"/>
          <w:szCs w:val="22"/>
          <w:lang w:val="ka-GE"/>
        </w:rPr>
        <w:t xml:space="preserve">ნიმ პოპულაციის 75%-ზე მეტი, რომლმაც არ იცის საკუთარი აივ-სტატუსის შესახებ და არის აივ-დადებითი, ბოლო 12 თვის მანძლზე ჩაუტარდა აივ-ტესტირება და იცის შედეგი. </w:t>
      </w:r>
    </w:p>
    <w:p w14:paraId="5D9AF5D5" w14:textId="668A57D9" w:rsidR="00CE64C5" w:rsidRPr="005311AC" w:rsidRDefault="009128C3" w:rsidP="00CE64C5">
      <w:pPr>
        <w:pStyle w:val="Default"/>
        <w:spacing w:line="276" w:lineRule="auto"/>
        <w:jc w:val="both"/>
        <w:rPr>
          <w:color w:val="1F497D" w:themeColor="text2"/>
          <w:sz w:val="22"/>
          <w:szCs w:val="22"/>
          <w:lang w:val="ka-GE"/>
        </w:rPr>
      </w:pPr>
      <w:r>
        <w:rPr>
          <w:noProof/>
          <w:lang w:val="en-US"/>
        </w:rPr>
        <mc:AlternateContent>
          <mc:Choice Requires="wps">
            <w:drawing>
              <wp:anchor distT="0" distB="0" distL="114300" distR="114300" simplePos="0" relativeHeight="251668480" behindDoc="0" locked="0" layoutInCell="1" allowOverlap="1" wp14:anchorId="4F83DE4E" wp14:editId="144D2D91">
                <wp:simplePos x="0" y="0"/>
                <wp:positionH relativeFrom="column">
                  <wp:posOffset>-66675</wp:posOffset>
                </wp:positionH>
                <wp:positionV relativeFrom="paragraph">
                  <wp:posOffset>1894205</wp:posOffset>
                </wp:positionV>
                <wp:extent cx="5427980" cy="521335"/>
                <wp:effectExtent l="0" t="0" r="0" b="12065"/>
                <wp:wrapSquare wrapText="bothSides"/>
                <wp:docPr id="4" name="Text Box 4"/>
                <wp:cNvGraphicFramePr/>
                <a:graphic xmlns:a="http://schemas.openxmlformats.org/drawingml/2006/main">
                  <a:graphicData uri="http://schemas.microsoft.com/office/word/2010/wordprocessingShape">
                    <wps:wsp>
                      <wps:cNvSpPr txBox="1"/>
                      <wps:spPr>
                        <a:xfrm>
                          <a:off x="0" y="0"/>
                          <a:ext cx="5427980" cy="5213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57E66D6E" w14:textId="77777777" w:rsidR="00CE64C5" w:rsidRPr="00E27CDA" w:rsidRDefault="00CE64C5" w:rsidP="00CE64C5">
                            <w:pPr>
                              <w:pStyle w:val="Default"/>
                              <w:pBdr>
                                <w:top w:val="single" w:sz="4" w:space="1" w:color="auto"/>
                                <w:left w:val="single" w:sz="4" w:space="4" w:color="auto"/>
                                <w:bottom w:val="single" w:sz="4" w:space="1" w:color="auto"/>
                                <w:right w:val="single" w:sz="4" w:space="4" w:color="auto"/>
                              </w:pBdr>
                              <w:ind w:left="284"/>
                              <w:jc w:val="both"/>
                              <w:rPr>
                                <w:color w:val="1F497D" w:themeColor="text2"/>
                                <w:sz w:val="22"/>
                                <w:szCs w:val="22"/>
                                <w:lang w:val="ka-GE"/>
                              </w:rPr>
                            </w:pPr>
                            <w:r w:rsidRPr="000D7827">
                              <w:rPr>
                                <w:color w:val="1F497D" w:themeColor="text2"/>
                                <w:sz w:val="22"/>
                                <w:szCs w:val="22"/>
                                <w:lang w:val="ka-GE"/>
                              </w:rPr>
                              <w:t>ინდიკატორი 1:</w:t>
                            </w:r>
                            <w:r>
                              <w:rPr>
                                <w:sz w:val="22"/>
                                <w:szCs w:val="22"/>
                                <w:lang w:val="ka-GE"/>
                              </w:rPr>
                              <w:t xml:space="preserve"> ერთი წლის მანძილზე ერთ პირზე, რომელიც მოიხმარს ნარკოტიკებს ინექციურად, გაცემული შპრიცებისა და ნემსების რაოდენობა.</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83DE4E" id="_x0000_t202" coordsize="21600,21600" o:spt="202" path="m,l,21600r21600,l21600,xe">
                <v:stroke joinstyle="miter"/>
                <v:path gradientshapeok="t" o:connecttype="rect"/>
              </v:shapetype>
              <v:shape id="Text Box 4" o:spid="_x0000_s1026" type="#_x0000_t202" style="position:absolute;left:0;text-align:left;margin-left:-5.25pt;margin-top:149.15pt;width:427.4pt;height:41.0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" filled="f" stroked="f">
                <v:textbox style="mso-fit-shape-to-text:t">
                  <w:txbxContent>
                    <w:p w14:paraId="57E66D6E" w14:textId="77777777" w:rsidR="00CE64C5" w:rsidRPr="00E27CDA" w:rsidRDefault="00CE64C5" w:rsidP="00CE64C5">
                      <w:pPr>
                        <w:pStyle w:val="Default"/>
                        <w:pBdr>
                          <w:top w:val="single" w:sz="4" w:space="1" w:color="auto"/>
                          <w:left w:val="single" w:sz="4" w:space="4" w:color="auto"/>
                          <w:bottom w:val="single" w:sz="4" w:space="1" w:color="auto"/>
                          <w:right w:val="single" w:sz="4" w:space="4" w:color="auto"/>
                        </w:pBdr>
                        <w:ind w:left="284"/>
                        <w:jc w:val="both"/>
                        <w:rPr>
                          <w:color w:val="1F497D" w:themeColor="text2"/>
                          <w:sz w:val="22"/>
                          <w:szCs w:val="22"/>
                          <w:lang w:val="ka-GE"/>
                        </w:rPr>
                      </w:pPr>
                      <w:r w:rsidRPr="000D7827">
                        <w:rPr>
                          <w:color w:val="1F497D" w:themeColor="text2"/>
                          <w:sz w:val="22"/>
                          <w:szCs w:val="22"/>
                          <w:lang w:val="ka-GE"/>
                        </w:rPr>
                        <w:t>ინდიკატორი 1:</w:t>
                      </w:r>
                      <w:r>
                        <w:rPr>
                          <w:sz w:val="22"/>
                          <w:szCs w:val="22"/>
                          <w:lang w:val="ka-GE"/>
                        </w:rPr>
                        <w:t xml:space="preserve"> ერთი წლის მანძილზე ერთ პირზე, რომელიც მოიხმარს ნარკოტიკებს ინექციურად, გაცემული შპრიცებისა და ნემსების რაოდენობა.</w:t>
                      </w:r>
                    </w:p>
                  </w:txbxContent>
                </v:textbox>
                <w10:wrap type="square"/>
              </v:shape>
            </w:pict>
          </mc:Fallback>
        </mc:AlternateContent>
      </w:r>
      <w:r w:rsidR="00CE64C5">
        <w:rPr>
          <w:sz w:val="22"/>
          <w:szCs w:val="22"/>
          <w:lang w:val="ka-GE"/>
        </w:rPr>
        <w:tab/>
        <w:t xml:space="preserve">ქვეყნის მასშტაბით ზიანის შემცირების ინტერვენციათა იმპლემენტაციით მისაღწევი/მოსალოდნელი შედეგებიდან გამომდინარე, ჩამოყალიბდა ოთხი ინდიკატორი, რომელიც მოწოდებულია ჯანმოს და გაეროს შიდსის პროგრამის ერთობლივი რეკომენდაციით </w:t>
      </w:r>
      <w:r w:rsidR="00CE64C5">
        <w:rPr>
          <w:sz w:val="22"/>
          <w:szCs w:val="22"/>
          <w:lang w:val="ka-GE"/>
        </w:rPr>
        <w:fldChar w:fldCharType="begin" w:fldLock="1"/>
      </w:r>
      <w:r w:rsidR="00CE64C5">
        <w:rPr>
          <w:sz w:val="22"/>
          <w:szCs w:val="22"/>
          <w:lang w:val="ka-GE"/>
        </w:rPr>
        <w:instrText>ADDIN CSL_CITATION { "citationItems" : [ { "id" : "ITEM-1", "itemData" : { "author" : [ { "dropping-particle" : "", "family" : "World Health Organization and UNAIDS", "given" : "", "non-dropping-particle" : "", "parse-names" : false, "suffix" : "" } ], "id" : "ITEM-1", "issued" : { "date-parts" : [ [ "2015" ] ] }, "title" : "GLOBAL AIDS RESPONSE PROGRESS REPORTING 2015", "type" : "report" }, "uris" : [ "http://www.mendeley.com/documents/?uuid=3a463946-26fb-3c12-9d92-a7202c1917c4" ] } ], "mendeley" : { "formattedCitation" : "(World Health Organization and UNAIDS, 2015)", "plainTextFormattedCitation" : "(World Health Organization and UNAIDS, 2015)", "previouslyFormattedCitation" : "(World Health Organization and UNAIDS, 2015)" }, "properties" : { "noteIndex" : 0 }, "schema" : "https://github.com/citation-style-language/schema/raw/master/csl-citation.json" }</w:instrText>
      </w:r>
      <w:r w:rsidR="00CE64C5">
        <w:rPr>
          <w:sz w:val="22"/>
          <w:szCs w:val="22"/>
          <w:lang w:val="ka-GE"/>
        </w:rPr>
        <w:fldChar w:fldCharType="separate"/>
      </w:r>
      <w:r w:rsidR="00CE64C5" w:rsidRPr="000D7827">
        <w:rPr>
          <w:noProof/>
          <w:sz w:val="22"/>
          <w:szCs w:val="22"/>
          <w:lang w:val="ka-GE"/>
        </w:rPr>
        <w:t>(World Health Organization and UNAIDS, 2015)</w:t>
      </w:r>
      <w:r w:rsidR="00CE64C5">
        <w:rPr>
          <w:sz w:val="22"/>
          <w:szCs w:val="22"/>
          <w:lang w:val="ka-GE"/>
        </w:rPr>
        <w:fldChar w:fldCharType="end"/>
      </w:r>
      <w:r w:rsidR="00CE64C5">
        <w:rPr>
          <w:sz w:val="22"/>
          <w:szCs w:val="22"/>
          <w:lang w:val="ka-GE"/>
        </w:rPr>
        <w:t xml:space="preserve">. ინდიკატორები გამოყენებულია უცვლელად. </w:t>
      </w:r>
      <w:r w:rsidR="00CE64C5" w:rsidRPr="005311AC">
        <w:rPr>
          <w:color w:val="1F497D" w:themeColor="text2"/>
          <w:sz w:val="22"/>
          <w:szCs w:val="22"/>
          <w:lang w:val="ka-GE"/>
        </w:rPr>
        <w:t xml:space="preserve">მონაცემების მაქსიმალურად უტილიზაციის მიზნით, მიზანშეწონილია </w:t>
      </w:r>
      <w:r w:rsidR="00CE64C5">
        <w:rPr>
          <w:color w:val="1F497D" w:themeColor="text2"/>
          <w:sz w:val="22"/>
          <w:szCs w:val="22"/>
          <w:lang w:val="ka-GE"/>
        </w:rPr>
        <w:t xml:space="preserve">ქვემოთ მოყვანილი </w:t>
      </w:r>
      <w:r w:rsidR="00CE64C5" w:rsidRPr="005311AC">
        <w:rPr>
          <w:color w:val="1F497D" w:themeColor="text2"/>
          <w:sz w:val="22"/>
          <w:szCs w:val="22"/>
          <w:lang w:val="ka-GE"/>
        </w:rPr>
        <w:t xml:space="preserve">ინდიკატორები, დაკავშირებული </w:t>
      </w:r>
      <w:r w:rsidR="00CE64C5">
        <w:rPr>
          <w:color w:val="1F497D" w:themeColor="text2"/>
          <w:sz w:val="22"/>
          <w:szCs w:val="22"/>
          <w:lang w:val="ka-GE"/>
        </w:rPr>
        <w:t>ნარკო</w:t>
      </w:r>
      <w:r w:rsidR="00CE64C5" w:rsidRPr="005311AC">
        <w:rPr>
          <w:color w:val="1F497D" w:themeColor="text2"/>
          <w:sz w:val="22"/>
          <w:szCs w:val="22"/>
          <w:lang w:val="ka-GE"/>
        </w:rPr>
        <w:t>ტ</w:t>
      </w:r>
      <w:r w:rsidR="00CE64C5">
        <w:rPr>
          <w:color w:val="1F497D" w:themeColor="text2"/>
          <w:sz w:val="22"/>
          <w:szCs w:val="22"/>
          <w:lang w:val="ka-GE"/>
        </w:rPr>
        <w:t>ი</w:t>
      </w:r>
      <w:r w:rsidR="00CE64C5" w:rsidRPr="005311AC">
        <w:rPr>
          <w:color w:val="1F497D" w:themeColor="text2"/>
          <w:sz w:val="22"/>
          <w:szCs w:val="22"/>
          <w:lang w:val="ka-GE"/>
        </w:rPr>
        <w:t xml:space="preserve">კების </w:t>
      </w:r>
      <w:r w:rsidR="00C63C0D">
        <w:rPr>
          <w:color w:val="1F497D" w:themeColor="text2"/>
          <w:sz w:val="22"/>
          <w:szCs w:val="22"/>
          <w:lang w:val="ka-GE"/>
        </w:rPr>
        <w:t>ი</w:t>
      </w:r>
      <w:r w:rsidR="00CE64C5" w:rsidRPr="005311AC">
        <w:rPr>
          <w:color w:val="1F497D" w:themeColor="text2"/>
          <w:sz w:val="22"/>
          <w:szCs w:val="22"/>
          <w:lang w:val="ka-GE"/>
        </w:rPr>
        <w:t>ნ</w:t>
      </w:r>
      <w:r w:rsidR="00C63C0D">
        <w:rPr>
          <w:color w:val="1F497D" w:themeColor="text2"/>
          <w:sz w:val="22"/>
          <w:szCs w:val="22"/>
          <w:lang w:val="ka-GE"/>
        </w:rPr>
        <w:t>ე</w:t>
      </w:r>
      <w:r w:rsidR="00CE64C5" w:rsidRPr="005311AC">
        <w:rPr>
          <w:color w:val="1F497D" w:themeColor="text2"/>
          <w:sz w:val="22"/>
          <w:szCs w:val="22"/>
          <w:lang w:val="ka-GE"/>
        </w:rPr>
        <w:t xml:space="preserve">ქციურ მოხმარებასთან, მოპოვებული იქნას ერთი და იმავე შერჩევიდან. </w:t>
      </w:r>
    </w:p>
    <w:p w14:paraId="50EE3AD5" w14:textId="6A8E970F" w:rsidR="00CE64C5" w:rsidRPr="00CE64C5" w:rsidRDefault="00CE64C5" w:rsidP="00CE64C5">
      <w:pPr>
        <w:pStyle w:val="Default"/>
        <w:spacing w:line="276" w:lineRule="auto"/>
        <w:ind w:left="284"/>
        <w:jc w:val="both"/>
        <w:rPr>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ზომავს</w:t>
      </w:r>
      <w:r>
        <w:rPr>
          <w:sz w:val="22"/>
          <w:szCs w:val="22"/>
          <w:lang w:val="ka-GE"/>
        </w:rPr>
        <w:t>:    აივ პრევენციის სერვისებით ნარკოტიკების ინექციურ მომხმარებელთა მოცვის გაუმჯობესებას.</w:t>
      </w:r>
    </w:p>
    <w:p w14:paraId="5E53E514" w14:textId="77777777" w:rsidR="00CE64C5" w:rsidRPr="00D56CD0"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მრიცხველი</w:t>
      </w:r>
      <w:r>
        <w:rPr>
          <w:sz w:val="22"/>
          <w:szCs w:val="22"/>
          <w:lang w:val="ka-GE"/>
        </w:rPr>
        <w:t xml:space="preserve">: </w:t>
      </w:r>
      <w:r>
        <w:rPr>
          <w:sz w:val="22"/>
          <w:szCs w:val="22"/>
          <w:lang w:val="ka-GE"/>
        </w:rPr>
        <w:tab/>
        <w:t xml:space="preserve">ბოლო 12 თვის მანძილზე დარიგებული შპრიცების და ნემსების რაოდენობა. ამ მაჩვენებლის დათვლის სირთულე მდგომარეობს იმაში, რომ იგი არ გულისხმობს დარიგებული ნემსებისა და შპრიცების მარტივ ჯამს. გასათვალისწინებელია, რომ ზოგიერთი შპრიცი შეფუთვაში არის ნემსთან ერთად, თუმცა ზოგიც ნემსის გარეშე, ასევე რიგდება განსხვავებული ზომის და ფორმის (პეპელა) ნემსის თავები, ამიტომაც მოწოდებულია, რომ ერთ ერთეულად (რომელიც შექმნის მრიცხველს) ჩაითვალოს ერთი კომპლექტი: შპრიცი ნემსით. </w:t>
      </w:r>
    </w:p>
    <w:p w14:paraId="53881917" w14:textId="7A1EBBE9" w:rsidR="00CE64C5" w:rsidRPr="00D56CD0" w:rsidRDefault="00CE64C5" w:rsidP="00CE64C5">
      <w:pPr>
        <w:pStyle w:val="Default"/>
        <w:spacing w:line="276" w:lineRule="auto"/>
        <w:ind w:left="2544" w:hanging="2260"/>
        <w:jc w:val="both"/>
        <w:rPr>
          <w:sz w:val="22"/>
          <w:szCs w:val="22"/>
          <w:lang w:val="ka-GE"/>
        </w:rPr>
      </w:pPr>
      <w:r w:rsidRPr="000D7827">
        <w:rPr>
          <w:color w:val="1F497D" w:themeColor="text2"/>
          <w:sz w:val="22"/>
          <w:szCs w:val="22"/>
          <w:lang w:val="ka-GE"/>
        </w:rPr>
        <w:t>მნიშვნელი</w:t>
      </w:r>
      <w:r>
        <w:rPr>
          <w:sz w:val="22"/>
          <w:szCs w:val="22"/>
          <w:lang w:val="ka-GE"/>
        </w:rPr>
        <w:t xml:space="preserve">: </w:t>
      </w:r>
      <w:r>
        <w:rPr>
          <w:sz w:val="22"/>
          <w:szCs w:val="22"/>
          <w:lang w:val="ka-GE"/>
        </w:rPr>
        <w:tab/>
        <w:t xml:space="preserve"> ნარკოტიკების ინექციურ მომხმარებელთა რაოდენობა ქვეყანაში.</w:t>
      </w:r>
    </w:p>
    <w:p w14:paraId="2737659E" w14:textId="77777777" w:rsidR="00CE64C5" w:rsidRPr="00D56CD0" w:rsidRDefault="00CE64C5" w:rsidP="00CE64C5">
      <w:pPr>
        <w:pStyle w:val="Default"/>
        <w:spacing w:line="276" w:lineRule="auto"/>
        <w:ind w:left="284"/>
        <w:jc w:val="both"/>
        <w:rPr>
          <w:sz w:val="22"/>
          <w:szCs w:val="22"/>
          <w:lang w:val="ka-GE"/>
        </w:rPr>
      </w:pPr>
      <w:r>
        <w:rPr>
          <w:color w:val="1F497D" w:themeColor="text2"/>
          <w:sz w:val="22"/>
          <w:szCs w:val="22"/>
          <w:lang w:val="ka-GE"/>
        </w:rPr>
        <w:t>გამო</w:t>
      </w:r>
      <w:r w:rsidRPr="000D7827">
        <w:rPr>
          <w:color w:val="1F497D" w:themeColor="text2"/>
          <w:sz w:val="22"/>
          <w:szCs w:val="22"/>
          <w:lang w:val="ka-GE"/>
        </w:rPr>
        <w:t>თვლის წესი</w:t>
      </w:r>
      <w:r>
        <w:rPr>
          <w:sz w:val="22"/>
          <w:szCs w:val="22"/>
          <w:lang w:val="ka-GE"/>
        </w:rPr>
        <w:t xml:space="preserve">: </w:t>
      </w:r>
      <w:r>
        <w:rPr>
          <w:sz w:val="22"/>
          <w:szCs w:val="22"/>
          <w:lang w:val="ka-GE"/>
        </w:rPr>
        <w:tab/>
        <w:t xml:space="preserve">       მრიცხველი/მნიშვნელზე.</w:t>
      </w:r>
    </w:p>
    <w:p w14:paraId="13422535" w14:textId="77777777" w:rsidR="00CE64C5"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გაზომვის მეთოდი</w:t>
      </w:r>
      <w:r>
        <w:rPr>
          <w:sz w:val="22"/>
          <w:szCs w:val="22"/>
          <w:lang w:val="ka-GE"/>
        </w:rPr>
        <w:t>:</w:t>
      </w:r>
      <w:r>
        <w:rPr>
          <w:sz w:val="22"/>
          <w:szCs w:val="22"/>
          <w:lang w:val="ka-GE"/>
        </w:rPr>
        <w:tab/>
        <w:t>ქვეყანაში, გავრცელებული ნემსებისა და შპრიცების გამოსათვლელად გამოიყენება პროგრამული მონაცემები (მრიცხველი).</w:t>
      </w:r>
    </w:p>
    <w:p w14:paraId="6B9A2EAE" w14:textId="77777777" w:rsidR="00CE64C5" w:rsidRPr="00D56CD0" w:rsidRDefault="00CE64C5" w:rsidP="00CE64C5">
      <w:pPr>
        <w:pStyle w:val="Default"/>
        <w:spacing w:line="276" w:lineRule="auto"/>
        <w:ind w:left="2552" w:hanging="2268"/>
        <w:jc w:val="both"/>
        <w:rPr>
          <w:color w:val="auto"/>
          <w:sz w:val="22"/>
          <w:szCs w:val="22"/>
          <w:lang w:val="ka-GE"/>
        </w:rPr>
      </w:pPr>
      <w:r>
        <w:rPr>
          <w:color w:val="1F497D" w:themeColor="text2"/>
          <w:sz w:val="22"/>
          <w:szCs w:val="22"/>
          <w:lang w:val="ka-GE"/>
        </w:rPr>
        <w:tab/>
      </w:r>
      <w:r w:rsidRPr="00D56CD0">
        <w:rPr>
          <w:color w:val="auto"/>
          <w:sz w:val="22"/>
          <w:szCs w:val="22"/>
          <w:lang w:val="ka-GE"/>
        </w:rPr>
        <w:t xml:space="preserve">ნარკოტიკების ინექციურ </w:t>
      </w:r>
      <w:r>
        <w:rPr>
          <w:color w:val="auto"/>
          <w:sz w:val="22"/>
          <w:szCs w:val="22"/>
          <w:lang w:val="ka-GE"/>
        </w:rPr>
        <w:t>მომხმარებელთ</w:t>
      </w:r>
      <w:r w:rsidRPr="00D56CD0">
        <w:rPr>
          <w:color w:val="auto"/>
          <w:sz w:val="22"/>
          <w:szCs w:val="22"/>
          <w:lang w:val="ka-GE"/>
        </w:rPr>
        <w:t>ა სავარ</w:t>
      </w:r>
      <w:r>
        <w:rPr>
          <w:color w:val="auto"/>
          <w:sz w:val="22"/>
          <w:szCs w:val="22"/>
          <w:lang w:val="ka-GE"/>
        </w:rPr>
        <w:t>ა</w:t>
      </w:r>
      <w:r w:rsidRPr="00D56CD0">
        <w:rPr>
          <w:color w:val="auto"/>
          <w:sz w:val="22"/>
          <w:szCs w:val="22"/>
          <w:lang w:val="ka-GE"/>
        </w:rPr>
        <w:t>უდო ზომის</w:t>
      </w:r>
      <w:r>
        <w:rPr>
          <w:color w:val="auto"/>
          <w:sz w:val="22"/>
          <w:szCs w:val="22"/>
          <w:lang w:val="ka-GE"/>
        </w:rPr>
        <w:t xml:space="preserve">, პრევალენტობის კვლევის მონაცემები </w:t>
      </w:r>
      <w:r w:rsidRPr="00D56CD0">
        <w:rPr>
          <w:color w:val="auto"/>
          <w:sz w:val="22"/>
          <w:szCs w:val="22"/>
          <w:lang w:val="ka-GE"/>
        </w:rPr>
        <w:t>(მნიშვნელი)</w:t>
      </w:r>
      <w:r>
        <w:rPr>
          <w:color w:val="auto"/>
          <w:sz w:val="22"/>
          <w:szCs w:val="22"/>
          <w:lang w:val="ka-GE"/>
        </w:rPr>
        <w:t xml:space="preserve">. </w:t>
      </w:r>
    </w:p>
    <w:p w14:paraId="14FDAD8B" w14:textId="77777777" w:rsidR="00CE64C5" w:rsidRDefault="00CE64C5" w:rsidP="00CE64C5">
      <w:pPr>
        <w:pStyle w:val="Default"/>
        <w:spacing w:line="276" w:lineRule="auto"/>
        <w:ind w:left="284"/>
        <w:jc w:val="both"/>
        <w:rPr>
          <w:sz w:val="22"/>
          <w:szCs w:val="22"/>
          <w:lang w:val="ka-GE"/>
        </w:rPr>
      </w:pPr>
      <w:r w:rsidRPr="000D7827">
        <w:rPr>
          <w:color w:val="1F497D" w:themeColor="text2"/>
          <w:sz w:val="22"/>
          <w:szCs w:val="22"/>
          <w:lang w:val="ka-GE"/>
        </w:rPr>
        <w:t>გაზომვის სიხშირე</w:t>
      </w:r>
      <w:r>
        <w:rPr>
          <w:sz w:val="22"/>
          <w:szCs w:val="22"/>
          <w:lang w:val="ka-GE"/>
        </w:rPr>
        <w:t>:        ყოველ ორ წელიწადში ერთხელ.</w:t>
      </w:r>
    </w:p>
    <w:p w14:paraId="62F7695D" w14:textId="77777777" w:rsidR="00CE64C5" w:rsidRPr="005311AC" w:rsidRDefault="00CE64C5" w:rsidP="00CE64C5">
      <w:pPr>
        <w:pStyle w:val="Default"/>
        <w:spacing w:line="276" w:lineRule="auto"/>
        <w:ind w:left="284"/>
        <w:jc w:val="both"/>
        <w:rPr>
          <w:sz w:val="22"/>
          <w:szCs w:val="22"/>
          <w:lang w:val="ka-GE"/>
        </w:rPr>
      </w:pPr>
      <w:r w:rsidRPr="000D7827">
        <w:rPr>
          <w:color w:val="1F497D" w:themeColor="text2"/>
          <w:sz w:val="22"/>
          <w:szCs w:val="22"/>
          <w:lang w:val="ka-GE"/>
        </w:rPr>
        <w:t>დისაგრეგაცია</w:t>
      </w:r>
      <w:r>
        <w:rPr>
          <w:sz w:val="22"/>
          <w:szCs w:val="22"/>
          <w:lang w:val="ka-GE"/>
        </w:rPr>
        <w:t>:              არ არის საჭირო.</w:t>
      </w:r>
    </w:p>
    <w:p w14:paraId="4891F3A5" w14:textId="77777777" w:rsidR="00CE64C5" w:rsidRPr="00357663" w:rsidRDefault="00CE64C5" w:rsidP="00CE64C5">
      <w:pPr>
        <w:pStyle w:val="Default"/>
        <w:spacing w:line="276" w:lineRule="auto"/>
        <w:ind w:left="284"/>
        <w:jc w:val="both"/>
        <w:rPr>
          <w:color w:val="1F497D" w:themeColor="text2"/>
          <w:sz w:val="22"/>
          <w:szCs w:val="22"/>
          <w:lang w:val="ka-GE"/>
        </w:rPr>
      </w:pPr>
      <w:r w:rsidRPr="00357663">
        <w:rPr>
          <w:color w:val="1F497D" w:themeColor="text2"/>
          <w:sz w:val="22"/>
          <w:szCs w:val="22"/>
          <w:lang w:val="ka-GE"/>
        </w:rPr>
        <w:t xml:space="preserve">მოცემული ინდიკატორის მონიტორინგი შესაძლებელია მოცვის შემდეგი დონეების მიხედვით: </w:t>
      </w:r>
    </w:p>
    <w:p w14:paraId="223CD922" w14:textId="77777777" w:rsidR="00CE64C5" w:rsidRDefault="00CE64C5" w:rsidP="00CE64C5">
      <w:pPr>
        <w:pStyle w:val="Default"/>
        <w:numPr>
          <w:ilvl w:val="0"/>
          <w:numId w:val="48"/>
        </w:numPr>
        <w:spacing w:line="276" w:lineRule="auto"/>
        <w:jc w:val="both"/>
        <w:rPr>
          <w:color w:val="auto"/>
          <w:sz w:val="22"/>
          <w:szCs w:val="22"/>
          <w:lang w:val="ka-GE"/>
        </w:rPr>
      </w:pPr>
      <w:r w:rsidRPr="00357663">
        <w:rPr>
          <w:color w:val="1F497D" w:themeColor="text2"/>
          <w:sz w:val="22"/>
          <w:szCs w:val="22"/>
          <w:lang w:val="ka-GE"/>
        </w:rPr>
        <w:t>დაბალი</w:t>
      </w:r>
      <w:r>
        <w:rPr>
          <w:color w:val="auto"/>
          <w:sz w:val="22"/>
          <w:szCs w:val="22"/>
          <w:lang w:val="ka-GE"/>
        </w:rPr>
        <w:t>: &lt;100 შპრიცი წელიწადში ერთ ნიმ-ზე;</w:t>
      </w:r>
    </w:p>
    <w:p w14:paraId="1362BF2D" w14:textId="77777777" w:rsidR="00CE64C5" w:rsidRDefault="00CE64C5" w:rsidP="00CE64C5">
      <w:pPr>
        <w:pStyle w:val="Default"/>
        <w:numPr>
          <w:ilvl w:val="0"/>
          <w:numId w:val="48"/>
        </w:numPr>
        <w:spacing w:line="276" w:lineRule="auto"/>
        <w:jc w:val="both"/>
        <w:rPr>
          <w:color w:val="auto"/>
          <w:sz w:val="22"/>
          <w:szCs w:val="22"/>
          <w:lang w:val="ka-GE"/>
        </w:rPr>
      </w:pPr>
      <w:r w:rsidRPr="00357663">
        <w:rPr>
          <w:color w:val="1F497D" w:themeColor="text2"/>
          <w:sz w:val="22"/>
          <w:szCs w:val="22"/>
          <w:lang w:val="ka-GE"/>
        </w:rPr>
        <w:t>საშუალო</w:t>
      </w:r>
      <w:r>
        <w:rPr>
          <w:color w:val="auto"/>
          <w:sz w:val="22"/>
          <w:szCs w:val="22"/>
          <w:lang w:val="ka-GE"/>
        </w:rPr>
        <w:t>: &gt;100&lt;200 შპრიცი წელიწადში ერთ ნიმ-ზე;</w:t>
      </w:r>
    </w:p>
    <w:p w14:paraId="4E4CE24F" w14:textId="77777777" w:rsidR="00CE64C5" w:rsidRPr="00357663" w:rsidRDefault="00CE64C5" w:rsidP="00CE64C5">
      <w:pPr>
        <w:pStyle w:val="Default"/>
        <w:numPr>
          <w:ilvl w:val="0"/>
          <w:numId w:val="48"/>
        </w:numPr>
        <w:spacing w:line="276" w:lineRule="auto"/>
        <w:jc w:val="both"/>
        <w:rPr>
          <w:color w:val="auto"/>
          <w:sz w:val="22"/>
          <w:szCs w:val="22"/>
          <w:lang w:val="ka-GE"/>
        </w:rPr>
      </w:pPr>
      <w:r>
        <w:rPr>
          <w:color w:val="1F497D" w:themeColor="text2"/>
          <w:sz w:val="22"/>
          <w:szCs w:val="22"/>
          <w:lang w:val="ka-GE"/>
        </w:rPr>
        <w:t>მაღ</w:t>
      </w:r>
      <w:r w:rsidRPr="00357663">
        <w:rPr>
          <w:color w:val="1F497D" w:themeColor="text2"/>
          <w:sz w:val="22"/>
          <w:szCs w:val="22"/>
          <w:lang w:val="ka-GE"/>
        </w:rPr>
        <w:t>ალი</w:t>
      </w:r>
      <w:r>
        <w:rPr>
          <w:color w:val="auto"/>
          <w:sz w:val="22"/>
          <w:szCs w:val="22"/>
          <w:lang w:val="ka-GE"/>
        </w:rPr>
        <w:t>: &gt;200 შპრიცი წელიწადში ერთ ნიმ-ზე.</w:t>
      </w:r>
    </w:p>
    <w:p w14:paraId="6DEFBBE2" w14:textId="77777777" w:rsidR="00CE64C5" w:rsidRDefault="00CE64C5" w:rsidP="00CE64C5">
      <w:pPr>
        <w:pStyle w:val="Default"/>
        <w:ind w:left="284"/>
        <w:jc w:val="both"/>
        <w:rPr>
          <w:sz w:val="22"/>
          <w:szCs w:val="22"/>
          <w:lang w:val="ka-GE"/>
        </w:rPr>
      </w:pPr>
    </w:p>
    <w:p w14:paraId="2107CE6E" w14:textId="77777777" w:rsidR="00CE64C5" w:rsidRDefault="00CE64C5" w:rsidP="00CE64C5">
      <w:pPr>
        <w:pStyle w:val="Default"/>
        <w:ind w:left="284"/>
        <w:jc w:val="both"/>
        <w:rPr>
          <w:sz w:val="22"/>
          <w:szCs w:val="22"/>
          <w:lang w:val="ka-GE"/>
        </w:rPr>
      </w:pPr>
    </w:p>
    <w:p w14:paraId="7692DD0B" w14:textId="727378D6" w:rsidR="00CE64C5" w:rsidRDefault="009128C3" w:rsidP="009128C3">
      <w:pPr>
        <w:pStyle w:val="Default"/>
        <w:ind w:left="284"/>
        <w:jc w:val="both"/>
        <w:rPr>
          <w:sz w:val="22"/>
          <w:szCs w:val="22"/>
          <w:lang w:val="ka-GE"/>
        </w:rPr>
      </w:pPr>
      <w:r>
        <w:rPr>
          <w:noProof/>
          <w:lang w:val="en-US"/>
        </w:rPr>
        <mc:AlternateContent>
          <mc:Choice Requires="wps">
            <w:drawing>
              <wp:anchor distT="0" distB="0" distL="114300" distR="114300" simplePos="0" relativeHeight="251669504" behindDoc="0" locked="0" layoutInCell="1" allowOverlap="1" wp14:anchorId="044A901E" wp14:editId="1D76D26E">
                <wp:simplePos x="0" y="0"/>
                <wp:positionH relativeFrom="column">
                  <wp:posOffset>-64770</wp:posOffset>
                </wp:positionH>
                <wp:positionV relativeFrom="paragraph">
                  <wp:posOffset>219075</wp:posOffset>
                </wp:positionV>
                <wp:extent cx="5427980" cy="7175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427980" cy="717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44ADC1F5" w14:textId="77777777" w:rsidR="00CE64C5" w:rsidRPr="00E27CDA" w:rsidRDefault="00CE64C5" w:rsidP="00CE64C5">
                            <w:pPr>
                              <w:pStyle w:val="Default"/>
                              <w:pBdr>
                                <w:top w:val="single" w:sz="4" w:space="1" w:color="auto"/>
                                <w:left w:val="single" w:sz="4" w:space="4" w:color="auto"/>
                                <w:bottom w:val="single" w:sz="4" w:space="1" w:color="auto"/>
                                <w:right w:val="single" w:sz="4" w:space="4" w:color="auto"/>
                              </w:pBdr>
                              <w:ind w:left="284"/>
                              <w:jc w:val="both"/>
                              <w:rPr>
                                <w:color w:val="1F497D" w:themeColor="text2"/>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2</w:t>
                            </w:r>
                            <w:r w:rsidRPr="000D7827">
                              <w:rPr>
                                <w:color w:val="1F497D" w:themeColor="text2"/>
                                <w:sz w:val="22"/>
                                <w:szCs w:val="22"/>
                                <w:lang w:val="ka-GE"/>
                              </w:rPr>
                              <w:t>:</w:t>
                            </w:r>
                            <w:r>
                              <w:rPr>
                                <w:sz w:val="22"/>
                                <w:szCs w:val="22"/>
                                <w:lang w:val="ka-GE"/>
                              </w:rPr>
                              <w:t xml:space="preserve"> ნარკოტიკების ინექციურად მომხმარებელთა პროცენტული მაჩვენებელი, რომელიც აღნიშნავს ბოლო სქესობრივი კონტაქტისას კონდომის გამოყენებას.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4A901E" id="Text Box 6" o:spid="_x0000_s1027" type="#_x0000_t202" style="position:absolute;left:0;text-align:left;margin-left:-5.1pt;margin-top:17.25pt;width:427.4pt;height:56.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" filled="f" stroked="f">
                <v:textbox style="mso-fit-shape-to-text:t">
                  <w:txbxContent>
                    <w:p w14:paraId="44ADC1F5" w14:textId="77777777" w:rsidR="00CE64C5" w:rsidRPr="00E27CDA" w:rsidRDefault="00CE64C5" w:rsidP="00CE64C5">
                      <w:pPr>
                        <w:pStyle w:val="Default"/>
                        <w:pBdr>
                          <w:top w:val="single" w:sz="4" w:space="1" w:color="auto"/>
                          <w:left w:val="single" w:sz="4" w:space="4" w:color="auto"/>
                          <w:bottom w:val="single" w:sz="4" w:space="1" w:color="auto"/>
                          <w:right w:val="single" w:sz="4" w:space="4" w:color="auto"/>
                        </w:pBdr>
                        <w:ind w:left="284"/>
                        <w:jc w:val="both"/>
                        <w:rPr>
                          <w:color w:val="1F497D" w:themeColor="text2"/>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2</w:t>
                      </w:r>
                      <w:r w:rsidRPr="000D7827">
                        <w:rPr>
                          <w:color w:val="1F497D" w:themeColor="text2"/>
                          <w:sz w:val="22"/>
                          <w:szCs w:val="22"/>
                          <w:lang w:val="ka-GE"/>
                        </w:rPr>
                        <w:t>:</w:t>
                      </w:r>
                      <w:r>
                        <w:rPr>
                          <w:sz w:val="22"/>
                          <w:szCs w:val="22"/>
                          <w:lang w:val="ka-GE"/>
                        </w:rPr>
                        <w:t xml:space="preserve"> ნარკოტიკების ინექციურად მომხმარებელთა პროცენტული მაჩვენებელი, რომელიც აღნიშნავს ბოლო სქესობრივი კონტაქტისას კონდომის გამოყენებას.</w:t>
                      </w:r>
                    </w:p>
                  </w:txbxContent>
                </v:textbox>
                <w10:wrap type="square"/>
              </v:shape>
            </w:pict>
          </mc:Fallback>
        </mc:AlternateContent>
      </w:r>
    </w:p>
    <w:p w14:paraId="7B36E1DC" w14:textId="77777777" w:rsidR="00CE64C5" w:rsidRDefault="00CE64C5" w:rsidP="00CE64C5">
      <w:pPr>
        <w:pStyle w:val="Default"/>
        <w:spacing w:line="276" w:lineRule="auto"/>
        <w:ind w:left="2552" w:hanging="2268"/>
        <w:jc w:val="both"/>
        <w:rPr>
          <w:color w:val="1F497D" w:themeColor="text2"/>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ზომავს</w:t>
      </w:r>
      <w:r>
        <w:rPr>
          <w:sz w:val="22"/>
          <w:szCs w:val="22"/>
          <w:lang w:val="ka-GE"/>
        </w:rPr>
        <w:t xml:space="preserve">: ნარკოტიკების ინექციურ მომხმარებლებში აივ-ინფექციის სქესობრივი გზით გადაცემის პრევენციის პროგრესს. </w:t>
      </w:r>
    </w:p>
    <w:p w14:paraId="0383A04C" w14:textId="77777777" w:rsidR="00CE64C5" w:rsidRPr="00D56CD0"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მრიცხველი</w:t>
      </w:r>
      <w:r>
        <w:rPr>
          <w:sz w:val="22"/>
          <w:szCs w:val="22"/>
          <w:lang w:val="ka-GE"/>
        </w:rPr>
        <w:t xml:space="preserve">: </w:t>
      </w:r>
      <w:r>
        <w:rPr>
          <w:sz w:val="22"/>
          <w:szCs w:val="22"/>
          <w:lang w:val="ka-GE"/>
        </w:rPr>
        <w:tab/>
        <w:t xml:space="preserve">ნიმ-ების რაოდენობა, რომლებიც აღნიშნავენ ბოლო სქესობრივი კონტაქტისას კონდომის გამოყენებას. </w:t>
      </w:r>
    </w:p>
    <w:p w14:paraId="6BA94252" w14:textId="77777777" w:rsidR="00CE64C5" w:rsidRPr="00D56CD0"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მნიშვნელი</w:t>
      </w:r>
      <w:r>
        <w:rPr>
          <w:sz w:val="22"/>
          <w:szCs w:val="22"/>
          <w:lang w:val="ka-GE"/>
        </w:rPr>
        <w:t xml:space="preserve">: </w:t>
      </w:r>
      <w:r>
        <w:rPr>
          <w:sz w:val="22"/>
          <w:szCs w:val="22"/>
          <w:lang w:val="ka-GE"/>
        </w:rPr>
        <w:tab/>
        <w:t xml:space="preserve">ნიმ-ების რაოდენობა, რომლებიც აღნიშნავენ ბოლო თვეში ნარკოტიკის ინექციურ მოხმარებასა და სქესობრივი კონტაქტის ქონას. </w:t>
      </w:r>
    </w:p>
    <w:p w14:paraId="57624544" w14:textId="77777777" w:rsidR="00CE64C5" w:rsidRPr="00D56CD0" w:rsidRDefault="00CE64C5" w:rsidP="00CE64C5">
      <w:pPr>
        <w:pStyle w:val="Default"/>
        <w:spacing w:line="276" w:lineRule="auto"/>
        <w:ind w:left="284"/>
        <w:jc w:val="both"/>
        <w:rPr>
          <w:sz w:val="22"/>
          <w:szCs w:val="22"/>
          <w:lang w:val="ka-GE"/>
        </w:rPr>
      </w:pPr>
      <w:r>
        <w:rPr>
          <w:color w:val="1F497D" w:themeColor="text2"/>
          <w:sz w:val="22"/>
          <w:szCs w:val="22"/>
          <w:lang w:val="ka-GE"/>
        </w:rPr>
        <w:t>გამო</w:t>
      </w:r>
      <w:r w:rsidRPr="000D7827">
        <w:rPr>
          <w:color w:val="1F497D" w:themeColor="text2"/>
          <w:sz w:val="22"/>
          <w:szCs w:val="22"/>
          <w:lang w:val="ka-GE"/>
        </w:rPr>
        <w:t>თვლის წესი</w:t>
      </w:r>
      <w:r>
        <w:rPr>
          <w:sz w:val="22"/>
          <w:szCs w:val="22"/>
          <w:lang w:val="ka-GE"/>
        </w:rPr>
        <w:t xml:space="preserve">: </w:t>
      </w:r>
      <w:r>
        <w:rPr>
          <w:sz w:val="22"/>
          <w:szCs w:val="22"/>
          <w:lang w:val="ka-GE"/>
        </w:rPr>
        <w:tab/>
        <w:t xml:space="preserve">       მრიცხველი/მნიშვნელზე.</w:t>
      </w:r>
    </w:p>
    <w:p w14:paraId="700816BE" w14:textId="77777777" w:rsidR="00CE64C5"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გაზომვის მეთოდი</w:t>
      </w:r>
      <w:r>
        <w:rPr>
          <w:sz w:val="22"/>
          <w:szCs w:val="22"/>
          <w:lang w:val="ka-GE"/>
        </w:rPr>
        <w:t>:</w:t>
      </w:r>
      <w:r>
        <w:rPr>
          <w:sz w:val="22"/>
          <w:szCs w:val="22"/>
          <w:lang w:val="ka-GE"/>
        </w:rPr>
        <w:tab/>
        <w:t xml:space="preserve">ქცევაზე ზედამხედველობის კვლევები ან სხვა სპეციალური კვლევები </w:t>
      </w:r>
    </w:p>
    <w:p w14:paraId="015D7D73" w14:textId="77777777" w:rsidR="00CE64C5" w:rsidRDefault="00CE64C5" w:rsidP="00CE64C5">
      <w:pPr>
        <w:pStyle w:val="Default"/>
        <w:spacing w:line="276" w:lineRule="auto"/>
        <w:ind w:left="2552" w:hanging="2268"/>
        <w:jc w:val="both"/>
        <w:rPr>
          <w:color w:val="auto"/>
          <w:sz w:val="22"/>
          <w:szCs w:val="22"/>
          <w:lang w:val="ka-GE"/>
        </w:rPr>
      </w:pPr>
      <w:r>
        <w:rPr>
          <w:color w:val="1F497D" w:themeColor="text2"/>
          <w:sz w:val="22"/>
          <w:szCs w:val="22"/>
          <w:lang w:val="ka-GE"/>
        </w:rPr>
        <w:tab/>
      </w:r>
      <w:r>
        <w:rPr>
          <w:color w:val="auto"/>
          <w:sz w:val="22"/>
          <w:szCs w:val="22"/>
          <w:lang w:val="ka-GE"/>
        </w:rPr>
        <w:t>ნიმ-ებს დაუსვით ქვემოთ მოცემული კითხვები შემდეგი თანმიმდევრობით:</w:t>
      </w:r>
    </w:p>
    <w:p w14:paraId="7AA25328" w14:textId="77777777" w:rsidR="00CE64C5" w:rsidRDefault="00CE64C5" w:rsidP="00CE64C5">
      <w:pPr>
        <w:pStyle w:val="Default"/>
        <w:numPr>
          <w:ilvl w:val="0"/>
          <w:numId w:val="47"/>
        </w:numPr>
        <w:spacing w:line="276" w:lineRule="auto"/>
        <w:jc w:val="both"/>
        <w:rPr>
          <w:color w:val="auto"/>
          <w:sz w:val="22"/>
          <w:szCs w:val="22"/>
          <w:lang w:val="ka-GE"/>
        </w:rPr>
      </w:pPr>
      <w:r>
        <w:rPr>
          <w:color w:val="auto"/>
          <w:sz w:val="22"/>
          <w:szCs w:val="22"/>
          <w:lang w:val="ka-GE"/>
        </w:rPr>
        <w:t>გასულ თვეს ერთხელ მაინც თუ მოიხმარეთ ნარკოტიკი ინექციურად?</w:t>
      </w:r>
    </w:p>
    <w:p w14:paraId="405D1015" w14:textId="77777777" w:rsidR="00CE64C5" w:rsidRDefault="00CE64C5" w:rsidP="00CE64C5">
      <w:pPr>
        <w:pStyle w:val="Default"/>
        <w:numPr>
          <w:ilvl w:val="0"/>
          <w:numId w:val="47"/>
        </w:numPr>
        <w:spacing w:line="276" w:lineRule="auto"/>
        <w:jc w:val="both"/>
        <w:rPr>
          <w:color w:val="auto"/>
          <w:sz w:val="22"/>
          <w:szCs w:val="22"/>
          <w:lang w:val="ka-GE"/>
        </w:rPr>
      </w:pPr>
      <w:r>
        <w:rPr>
          <w:color w:val="auto"/>
          <w:sz w:val="22"/>
          <w:szCs w:val="22"/>
          <w:lang w:val="ka-GE"/>
        </w:rPr>
        <w:t>თუ კი: გქონიათ სქესობრივი კონტაქტი გასულ თვეს?</w:t>
      </w:r>
    </w:p>
    <w:p w14:paraId="4D3EBFE2" w14:textId="77777777" w:rsidR="00CE64C5" w:rsidRDefault="00CE64C5" w:rsidP="00CE64C5">
      <w:pPr>
        <w:pStyle w:val="Default"/>
        <w:numPr>
          <w:ilvl w:val="0"/>
          <w:numId w:val="47"/>
        </w:numPr>
        <w:spacing w:line="276" w:lineRule="auto"/>
        <w:jc w:val="both"/>
        <w:rPr>
          <w:color w:val="auto"/>
          <w:sz w:val="22"/>
          <w:szCs w:val="22"/>
          <w:lang w:val="ka-GE"/>
        </w:rPr>
      </w:pPr>
      <w:r>
        <w:rPr>
          <w:color w:val="auto"/>
          <w:sz w:val="22"/>
          <w:szCs w:val="22"/>
          <w:lang w:val="ka-GE"/>
        </w:rPr>
        <w:t>თუ 1 და 2 კითხვაზე პასუხი დადებითია: გამოიყენეთ კონდომი ბოლო სქესობრივი კონტაქტის დროს?</w:t>
      </w:r>
    </w:p>
    <w:p w14:paraId="7B541B29" w14:textId="77777777" w:rsidR="00CE64C5" w:rsidRDefault="00CE64C5" w:rsidP="00CE64C5">
      <w:pPr>
        <w:pStyle w:val="Default"/>
        <w:spacing w:line="276" w:lineRule="auto"/>
        <w:ind w:left="2552"/>
        <w:jc w:val="both"/>
        <w:rPr>
          <w:color w:val="auto"/>
          <w:sz w:val="22"/>
          <w:szCs w:val="22"/>
          <w:lang w:val="ka-GE"/>
        </w:rPr>
      </w:pPr>
      <w:r>
        <w:rPr>
          <w:color w:val="auto"/>
          <w:sz w:val="22"/>
          <w:szCs w:val="22"/>
          <w:lang w:val="ka-GE"/>
        </w:rPr>
        <w:t>როცა კი შესაძლებელია, მონაცემები უნდა შეგროვდეს სამოქალაქო სექტორში მომუშავე ორგანიზაციებიდან, რომლებიც მჭიდროდ თანამშრომლობენ ნიმ-ებთან.</w:t>
      </w:r>
    </w:p>
    <w:p w14:paraId="64A300D5" w14:textId="77777777" w:rsidR="00CE64C5" w:rsidRPr="00D56CD0" w:rsidRDefault="00CE64C5" w:rsidP="00CE64C5">
      <w:pPr>
        <w:pStyle w:val="Default"/>
        <w:spacing w:line="276" w:lineRule="auto"/>
        <w:ind w:left="2552"/>
        <w:jc w:val="both"/>
        <w:rPr>
          <w:color w:val="auto"/>
          <w:sz w:val="22"/>
          <w:szCs w:val="22"/>
          <w:lang w:val="ka-GE"/>
        </w:rPr>
      </w:pPr>
      <w:r>
        <w:rPr>
          <w:color w:val="auto"/>
          <w:sz w:val="22"/>
          <w:szCs w:val="22"/>
          <w:lang w:val="ka-GE"/>
        </w:rPr>
        <w:t xml:space="preserve">საკვლევ რესპონდენტებზე წვდომა და მათგან შეგროვებული მონაცემები უნდა დარჩეს მკაცრად კონფიდენციალური. </w:t>
      </w:r>
    </w:p>
    <w:p w14:paraId="5C63DED8" w14:textId="77777777" w:rsidR="00CE64C5" w:rsidRDefault="00CE64C5" w:rsidP="00CE64C5">
      <w:pPr>
        <w:pStyle w:val="Default"/>
        <w:spacing w:line="276" w:lineRule="auto"/>
        <w:ind w:left="284"/>
        <w:jc w:val="both"/>
        <w:rPr>
          <w:sz w:val="22"/>
          <w:szCs w:val="22"/>
          <w:lang w:val="ka-GE"/>
        </w:rPr>
      </w:pPr>
      <w:r w:rsidRPr="000D7827">
        <w:rPr>
          <w:color w:val="1F497D" w:themeColor="text2"/>
          <w:sz w:val="22"/>
          <w:szCs w:val="22"/>
          <w:lang w:val="ka-GE"/>
        </w:rPr>
        <w:t>გაზომვის სიხშირე</w:t>
      </w:r>
      <w:r>
        <w:rPr>
          <w:sz w:val="22"/>
          <w:szCs w:val="22"/>
          <w:lang w:val="ka-GE"/>
        </w:rPr>
        <w:t>:        ყოველ ორ წელიწადში ერთხელ.</w:t>
      </w:r>
    </w:p>
    <w:p w14:paraId="7E68DAC8" w14:textId="77777777" w:rsidR="00CE64C5" w:rsidRDefault="00CE64C5" w:rsidP="00CE64C5">
      <w:pPr>
        <w:pStyle w:val="Default"/>
        <w:spacing w:line="276" w:lineRule="auto"/>
        <w:ind w:left="284"/>
        <w:jc w:val="both"/>
        <w:rPr>
          <w:sz w:val="22"/>
          <w:szCs w:val="22"/>
          <w:lang w:val="ka-GE"/>
        </w:rPr>
      </w:pPr>
      <w:r w:rsidRPr="000D7827">
        <w:rPr>
          <w:color w:val="1F497D" w:themeColor="text2"/>
          <w:sz w:val="22"/>
          <w:szCs w:val="22"/>
          <w:lang w:val="ka-GE"/>
        </w:rPr>
        <w:t>დისაგრეგაცია</w:t>
      </w:r>
      <w:r>
        <w:rPr>
          <w:sz w:val="22"/>
          <w:szCs w:val="22"/>
          <w:lang w:val="ka-GE"/>
        </w:rPr>
        <w:t>:              -     სქესი</w:t>
      </w:r>
    </w:p>
    <w:p w14:paraId="179E3474" w14:textId="77777777" w:rsidR="00CE64C5" w:rsidRDefault="00CE64C5" w:rsidP="00CE64C5">
      <w:pPr>
        <w:pStyle w:val="Default"/>
        <w:numPr>
          <w:ilvl w:val="0"/>
          <w:numId w:val="51"/>
        </w:numPr>
        <w:spacing w:line="276" w:lineRule="auto"/>
        <w:jc w:val="both"/>
        <w:rPr>
          <w:color w:val="auto"/>
          <w:sz w:val="22"/>
          <w:szCs w:val="22"/>
          <w:lang w:val="ka-GE"/>
        </w:rPr>
      </w:pPr>
      <w:r w:rsidRPr="00357663">
        <w:rPr>
          <w:color w:val="auto"/>
          <w:sz w:val="22"/>
          <w:szCs w:val="22"/>
          <w:lang w:val="ka-GE"/>
        </w:rPr>
        <w:t>ასაკი (&lt;25/25+)</w:t>
      </w:r>
    </w:p>
    <w:p w14:paraId="2B4EFB1E" w14:textId="77777777" w:rsidR="00CE64C5" w:rsidRPr="00357663" w:rsidRDefault="00CE64C5" w:rsidP="00CE64C5">
      <w:pPr>
        <w:pStyle w:val="Default"/>
        <w:numPr>
          <w:ilvl w:val="0"/>
          <w:numId w:val="51"/>
        </w:numPr>
        <w:spacing w:line="276" w:lineRule="auto"/>
        <w:jc w:val="both"/>
        <w:rPr>
          <w:color w:val="auto"/>
          <w:sz w:val="22"/>
          <w:szCs w:val="22"/>
          <w:lang w:val="ka-GE"/>
        </w:rPr>
      </w:pPr>
      <w:r>
        <w:rPr>
          <w:color w:val="auto"/>
          <w:sz w:val="22"/>
          <w:szCs w:val="22"/>
          <w:lang w:val="ka-GE"/>
        </w:rPr>
        <w:t>ადმინისტრაციული ერთეული (თუ ეს შესაძლებელია)</w:t>
      </w:r>
    </w:p>
    <w:p w14:paraId="1004717D" w14:textId="1845243C" w:rsidR="00CE64C5" w:rsidRDefault="00CE64C5" w:rsidP="00CE64C5"/>
    <w:p w14:paraId="02E4F134" w14:textId="77777777" w:rsidR="00CE64C5" w:rsidRDefault="00CE64C5" w:rsidP="009128C3">
      <w:pPr>
        <w:pStyle w:val="Default"/>
        <w:spacing w:line="276" w:lineRule="auto"/>
        <w:jc w:val="both"/>
        <w:rPr>
          <w:color w:val="1F497D" w:themeColor="text2"/>
          <w:sz w:val="22"/>
          <w:szCs w:val="22"/>
          <w:lang w:val="ka-GE"/>
        </w:rPr>
      </w:pPr>
    </w:p>
    <w:p w14:paraId="240605F9" w14:textId="77777777" w:rsidR="00CE64C5" w:rsidRDefault="00CE64C5" w:rsidP="00CE64C5">
      <w:pPr>
        <w:pStyle w:val="Default"/>
        <w:spacing w:line="276" w:lineRule="auto"/>
        <w:ind w:left="284"/>
        <w:jc w:val="both"/>
        <w:rPr>
          <w:color w:val="1F497D" w:themeColor="text2"/>
          <w:sz w:val="22"/>
          <w:szCs w:val="22"/>
          <w:lang w:val="ka-GE"/>
        </w:rPr>
      </w:pPr>
    </w:p>
    <w:p w14:paraId="158275BF" w14:textId="2F8BC533" w:rsidR="00CE64C5" w:rsidRPr="00A5752F" w:rsidRDefault="00CE64C5" w:rsidP="00CE64C5">
      <w:pPr>
        <w:pStyle w:val="Default"/>
        <w:spacing w:line="276" w:lineRule="auto"/>
        <w:ind w:left="284"/>
        <w:jc w:val="both"/>
        <w:rPr>
          <w:color w:val="1F497D" w:themeColor="text2"/>
          <w:sz w:val="22"/>
          <w:szCs w:val="22"/>
          <w:lang w:val="ka-GE"/>
        </w:rPr>
      </w:pPr>
      <w:r>
        <w:rPr>
          <w:noProof/>
          <w:lang w:val="en-US"/>
        </w:rPr>
        <mc:AlternateContent>
          <mc:Choice Requires="wps">
            <w:drawing>
              <wp:anchor distT="0" distB="0" distL="114300" distR="114300" simplePos="0" relativeHeight="251667456" behindDoc="0" locked="0" layoutInCell="1" allowOverlap="1" wp14:anchorId="5756DD6B" wp14:editId="2019003C">
                <wp:simplePos x="0" y="0"/>
                <wp:positionH relativeFrom="column">
                  <wp:posOffset>0</wp:posOffset>
                </wp:positionH>
                <wp:positionV relativeFrom="paragraph">
                  <wp:posOffset>19685</wp:posOffset>
                </wp:positionV>
                <wp:extent cx="5427980" cy="7175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427980" cy="717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078CAAC5" w14:textId="77777777" w:rsidR="00CE64C5" w:rsidRPr="00E27CDA" w:rsidRDefault="00CE64C5" w:rsidP="00CE64C5">
                            <w:pPr>
                              <w:pStyle w:val="Default"/>
                              <w:pBdr>
                                <w:top w:val="single" w:sz="4" w:space="1" w:color="auto"/>
                                <w:left w:val="single" w:sz="4" w:space="4" w:color="auto"/>
                                <w:bottom w:val="single" w:sz="4" w:space="1" w:color="auto"/>
                                <w:right w:val="single" w:sz="4" w:space="4" w:color="auto"/>
                              </w:pBdr>
                              <w:ind w:left="284"/>
                              <w:jc w:val="both"/>
                              <w:rPr>
                                <w:color w:val="1F497D" w:themeColor="text2"/>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3</w:t>
                            </w:r>
                            <w:r w:rsidRPr="000D7827">
                              <w:rPr>
                                <w:color w:val="1F497D" w:themeColor="text2"/>
                                <w:sz w:val="22"/>
                                <w:szCs w:val="22"/>
                                <w:lang w:val="ka-GE"/>
                              </w:rPr>
                              <w:t>:</w:t>
                            </w:r>
                            <w:r>
                              <w:rPr>
                                <w:sz w:val="22"/>
                                <w:szCs w:val="22"/>
                                <w:lang w:val="ka-GE"/>
                              </w:rPr>
                              <w:t xml:space="preserve"> ნარკოტიკების ინექციურად მომხმარებელთა პროცენტული მაჩვენებელი, რომელიც აღნიშნავს ბოლო ინექციისას სტერილური საინექციო მოწყობილობის გამოყენებას.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56DD6B" id="Text Box 8" o:spid="_x0000_s1028" type="#_x0000_t202" style="position:absolute;left:0;text-align:left;margin-left:0;margin-top:1.55pt;width:427.4pt;height:56.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" filled="f" stroked="f">
                <v:textbox style="mso-fit-shape-to-text:t">
                  <w:txbxContent>
                    <w:p w14:paraId="078CAAC5" w14:textId="77777777" w:rsidR="00CE64C5" w:rsidRPr="00E27CDA" w:rsidRDefault="00CE64C5" w:rsidP="00CE64C5">
                      <w:pPr>
                        <w:pStyle w:val="Default"/>
                        <w:pBdr>
                          <w:top w:val="single" w:sz="4" w:space="1" w:color="auto"/>
                          <w:left w:val="single" w:sz="4" w:space="4" w:color="auto"/>
                          <w:bottom w:val="single" w:sz="4" w:space="1" w:color="auto"/>
                          <w:right w:val="single" w:sz="4" w:space="4" w:color="auto"/>
                        </w:pBdr>
                        <w:ind w:left="284"/>
                        <w:jc w:val="both"/>
                        <w:rPr>
                          <w:color w:val="1F497D" w:themeColor="text2"/>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3</w:t>
                      </w:r>
                      <w:r w:rsidRPr="000D7827">
                        <w:rPr>
                          <w:color w:val="1F497D" w:themeColor="text2"/>
                          <w:sz w:val="22"/>
                          <w:szCs w:val="22"/>
                          <w:lang w:val="ka-GE"/>
                        </w:rPr>
                        <w:t>:</w:t>
                      </w:r>
                      <w:r>
                        <w:rPr>
                          <w:sz w:val="22"/>
                          <w:szCs w:val="22"/>
                          <w:lang w:val="ka-GE"/>
                        </w:rPr>
                        <w:t xml:space="preserve"> ნარკოტიკების ინექციურად მომხმარებელთა პროცენტული მაჩვენებელი, რომელიც აღნიშნავს ბოლო ინექციისას სტერილური საინექციო მოწყობილობის გამოყენებას. </w:t>
                      </w:r>
                    </w:p>
                  </w:txbxContent>
                </v:textbox>
                <w10:wrap type="square"/>
              </v:shape>
            </w:pict>
          </mc:Fallback>
        </mc:AlternateContent>
      </w:r>
      <w:r w:rsidRPr="00357663">
        <w:rPr>
          <w:color w:val="1F497D" w:themeColor="text2"/>
          <w:sz w:val="22"/>
          <w:szCs w:val="22"/>
          <w:lang w:val="ka-GE"/>
        </w:rPr>
        <w:t xml:space="preserve">მოცემული ინდიკატორის </w:t>
      </w:r>
      <w:r>
        <w:rPr>
          <w:color w:val="1F497D" w:themeColor="text2"/>
          <w:sz w:val="22"/>
          <w:szCs w:val="22"/>
          <w:lang w:val="ka-GE"/>
        </w:rPr>
        <w:t xml:space="preserve">გამოთვლისას, თუ მოპოვებული მონაცემები არ იძლევა ეროვნულ დონეზე განზოგადების საშუალებას, ეს აუცილებლად უნდა აღინიშნოს. </w:t>
      </w:r>
    </w:p>
    <w:p w14:paraId="48EBCFBE" w14:textId="77777777" w:rsidR="00CE64C5" w:rsidRDefault="00CE64C5" w:rsidP="00CE64C5">
      <w:pPr>
        <w:pStyle w:val="Default"/>
        <w:spacing w:line="276" w:lineRule="auto"/>
        <w:ind w:left="2552" w:hanging="2268"/>
        <w:jc w:val="both"/>
        <w:rPr>
          <w:color w:val="1F497D" w:themeColor="text2"/>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ზომავს</w:t>
      </w:r>
      <w:r>
        <w:rPr>
          <w:sz w:val="22"/>
          <w:szCs w:val="22"/>
          <w:lang w:val="ka-GE"/>
        </w:rPr>
        <w:t xml:space="preserve">: ნარკოტიკების ინექციურ მომხმარებლებში აივ-ინფექციის ინექციური გზით გადაცემის პრევენციის პროგრესს. </w:t>
      </w:r>
    </w:p>
    <w:p w14:paraId="198D7E13" w14:textId="77777777" w:rsidR="00CE64C5" w:rsidRPr="00D56CD0"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მრიცხველი</w:t>
      </w:r>
      <w:r>
        <w:rPr>
          <w:sz w:val="22"/>
          <w:szCs w:val="22"/>
          <w:lang w:val="ka-GE"/>
        </w:rPr>
        <w:t xml:space="preserve">: </w:t>
      </w:r>
      <w:r>
        <w:rPr>
          <w:sz w:val="22"/>
          <w:szCs w:val="22"/>
          <w:lang w:val="ka-GE"/>
        </w:rPr>
        <w:tab/>
        <w:t xml:space="preserve">ნიმ-ების რაოდენობა, რომლებიც აღნიშნავენ ბოლო ინექციისას სტერილური საინექციო მოწყობილობის გამოყენებას. </w:t>
      </w:r>
    </w:p>
    <w:p w14:paraId="642A4E68" w14:textId="77777777" w:rsidR="00CE64C5" w:rsidRPr="00D56CD0"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მნიშვნელი</w:t>
      </w:r>
      <w:r>
        <w:rPr>
          <w:sz w:val="22"/>
          <w:szCs w:val="22"/>
          <w:lang w:val="ka-GE"/>
        </w:rPr>
        <w:t xml:space="preserve">: </w:t>
      </w:r>
      <w:r>
        <w:rPr>
          <w:sz w:val="22"/>
          <w:szCs w:val="22"/>
          <w:lang w:val="ka-GE"/>
        </w:rPr>
        <w:tab/>
        <w:t>ნიმ-ების რაოდენობა, რომლებიც აღნიშნავენ ბოლო თვეში ნარკოტიკის ინექციურ მოხმარებას.</w:t>
      </w:r>
    </w:p>
    <w:p w14:paraId="460ECBC4" w14:textId="77777777" w:rsidR="00CE64C5" w:rsidRPr="00D56CD0" w:rsidRDefault="00CE64C5" w:rsidP="00CE64C5">
      <w:pPr>
        <w:pStyle w:val="Default"/>
        <w:spacing w:line="276" w:lineRule="auto"/>
        <w:ind w:left="284"/>
        <w:jc w:val="both"/>
        <w:rPr>
          <w:sz w:val="22"/>
          <w:szCs w:val="22"/>
          <w:lang w:val="ka-GE"/>
        </w:rPr>
      </w:pPr>
      <w:r>
        <w:rPr>
          <w:color w:val="1F497D" w:themeColor="text2"/>
          <w:sz w:val="22"/>
          <w:szCs w:val="22"/>
          <w:lang w:val="ka-GE"/>
        </w:rPr>
        <w:t>გამო</w:t>
      </w:r>
      <w:r w:rsidRPr="000D7827">
        <w:rPr>
          <w:color w:val="1F497D" w:themeColor="text2"/>
          <w:sz w:val="22"/>
          <w:szCs w:val="22"/>
          <w:lang w:val="ka-GE"/>
        </w:rPr>
        <w:t>თვლის წესი</w:t>
      </w:r>
      <w:r>
        <w:rPr>
          <w:sz w:val="22"/>
          <w:szCs w:val="22"/>
          <w:lang w:val="ka-GE"/>
        </w:rPr>
        <w:t xml:space="preserve">: </w:t>
      </w:r>
      <w:r>
        <w:rPr>
          <w:sz w:val="22"/>
          <w:szCs w:val="22"/>
          <w:lang w:val="ka-GE"/>
        </w:rPr>
        <w:tab/>
        <w:t xml:space="preserve">       მრიცხველი/მნიშვნელზე.</w:t>
      </w:r>
    </w:p>
    <w:p w14:paraId="40ABEBD4" w14:textId="77777777" w:rsidR="00CE64C5" w:rsidRDefault="00CE64C5" w:rsidP="00CE64C5">
      <w:pPr>
        <w:pStyle w:val="Default"/>
        <w:spacing w:line="276" w:lineRule="auto"/>
        <w:ind w:left="2552" w:hanging="2268"/>
        <w:jc w:val="both"/>
        <w:rPr>
          <w:color w:val="auto"/>
          <w:sz w:val="22"/>
          <w:szCs w:val="22"/>
          <w:lang w:val="ka-GE"/>
        </w:rPr>
      </w:pPr>
      <w:r w:rsidRPr="000D7827">
        <w:rPr>
          <w:color w:val="1F497D" w:themeColor="text2"/>
          <w:sz w:val="22"/>
          <w:szCs w:val="22"/>
          <w:lang w:val="ka-GE"/>
        </w:rPr>
        <w:t>გაზომვის მეთოდი</w:t>
      </w:r>
      <w:r>
        <w:rPr>
          <w:sz w:val="22"/>
          <w:szCs w:val="22"/>
          <w:lang w:val="ka-GE"/>
        </w:rPr>
        <w:t>:</w:t>
      </w:r>
      <w:r>
        <w:rPr>
          <w:sz w:val="22"/>
          <w:szCs w:val="22"/>
          <w:lang w:val="ka-GE"/>
        </w:rPr>
        <w:tab/>
        <w:t xml:space="preserve">ქცევაზე ზედამხედველობის კვლევები ან სხვა სპეციალურ კვლევებში </w:t>
      </w:r>
      <w:r>
        <w:rPr>
          <w:color w:val="auto"/>
          <w:sz w:val="22"/>
          <w:szCs w:val="22"/>
          <w:lang w:val="ka-GE"/>
        </w:rPr>
        <w:t>ნიმ-ებს შემდეგი თანმიმდევრობით ეკითხებიან:</w:t>
      </w:r>
    </w:p>
    <w:p w14:paraId="1E8304C0" w14:textId="77777777" w:rsidR="00CE64C5" w:rsidRDefault="00CE64C5" w:rsidP="00CE64C5">
      <w:pPr>
        <w:pStyle w:val="Default"/>
        <w:numPr>
          <w:ilvl w:val="0"/>
          <w:numId w:val="49"/>
        </w:numPr>
        <w:spacing w:line="276" w:lineRule="auto"/>
        <w:jc w:val="both"/>
        <w:rPr>
          <w:color w:val="auto"/>
          <w:sz w:val="22"/>
          <w:szCs w:val="22"/>
          <w:lang w:val="ka-GE"/>
        </w:rPr>
      </w:pPr>
      <w:r>
        <w:rPr>
          <w:color w:val="auto"/>
          <w:sz w:val="22"/>
          <w:szCs w:val="22"/>
          <w:lang w:val="ka-GE"/>
        </w:rPr>
        <w:t>გასულ თვეს ერთხელ მაინც თუ მოიხმარეთ ნარკოტიკი ინექციურად?</w:t>
      </w:r>
    </w:p>
    <w:p w14:paraId="235A0056" w14:textId="77777777" w:rsidR="00CE64C5" w:rsidRDefault="00CE64C5" w:rsidP="00CE64C5">
      <w:pPr>
        <w:pStyle w:val="Default"/>
        <w:numPr>
          <w:ilvl w:val="0"/>
          <w:numId w:val="49"/>
        </w:numPr>
        <w:spacing w:line="276" w:lineRule="auto"/>
        <w:jc w:val="both"/>
        <w:rPr>
          <w:color w:val="auto"/>
          <w:sz w:val="22"/>
          <w:szCs w:val="22"/>
          <w:lang w:val="ka-GE"/>
        </w:rPr>
      </w:pPr>
      <w:r>
        <w:rPr>
          <w:color w:val="auto"/>
          <w:sz w:val="22"/>
          <w:szCs w:val="22"/>
          <w:lang w:val="ka-GE"/>
        </w:rPr>
        <w:t>თუ კი: ბოლო ინექციისას გამოიყენეთ სტერილური ნემსი და შპრიცი?</w:t>
      </w:r>
    </w:p>
    <w:p w14:paraId="4ECB9AC3" w14:textId="77777777" w:rsidR="00CE64C5" w:rsidRDefault="00CE64C5" w:rsidP="00CE64C5">
      <w:pPr>
        <w:pStyle w:val="Default"/>
        <w:spacing w:line="276" w:lineRule="auto"/>
        <w:ind w:left="2552"/>
        <w:jc w:val="both"/>
        <w:rPr>
          <w:color w:val="auto"/>
          <w:sz w:val="22"/>
          <w:szCs w:val="22"/>
          <w:lang w:val="ka-GE"/>
        </w:rPr>
      </w:pPr>
      <w:r>
        <w:rPr>
          <w:color w:val="auto"/>
          <w:sz w:val="22"/>
          <w:szCs w:val="22"/>
          <w:lang w:val="ka-GE"/>
        </w:rPr>
        <w:t>როცა კი შესაძლებელია, მონაცემები უნდა შეგროვდეს სამოქალაქო სექტორში მომუშავე ორგანიზაციებიდან, რომლებიც მჭიდროდ თანამშრომლობენ ნიმ-ებთან.</w:t>
      </w:r>
    </w:p>
    <w:p w14:paraId="73FD1B87" w14:textId="77777777" w:rsidR="00CE64C5" w:rsidRPr="00D56CD0" w:rsidRDefault="00CE64C5" w:rsidP="00CE64C5">
      <w:pPr>
        <w:pStyle w:val="Default"/>
        <w:spacing w:line="276" w:lineRule="auto"/>
        <w:ind w:left="2552"/>
        <w:jc w:val="both"/>
        <w:rPr>
          <w:color w:val="auto"/>
          <w:sz w:val="22"/>
          <w:szCs w:val="22"/>
          <w:lang w:val="ka-GE"/>
        </w:rPr>
      </w:pPr>
      <w:r>
        <w:rPr>
          <w:color w:val="auto"/>
          <w:sz w:val="22"/>
          <w:szCs w:val="22"/>
          <w:lang w:val="ka-GE"/>
        </w:rPr>
        <w:t xml:space="preserve">საკვლევ რესპონდენტებზე წვდომა და მათგან შეგროვებული მონაცემები უნდა დარჩეს მკაცრად კონფიდენციალური. </w:t>
      </w:r>
    </w:p>
    <w:p w14:paraId="50161170" w14:textId="77777777" w:rsidR="00CE64C5" w:rsidRDefault="00CE64C5" w:rsidP="00CE64C5">
      <w:pPr>
        <w:pStyle w:val="Default"/>
        <w:spacing w:line="276" w:lineRule="auto"/>
        <w:ind w:left="284"/>
        <w:jc w:val="both"/>
        <w:rPr>
          <w:sz w:val="22"/>
          <w:szCs w:val="22"/>
          <w:lang w:val="ka-GE"/>
        </w:rPr>
      </w:pPr>
      <w:r w:rsidRPr="000D7827">
        <w:rPr>
          <w:color w:val="1F497D" w:themeColor="text2"/>
          <w:sz w:val="22"/>
          <w:szCs w:val="22"/>
          <w:lang w:val="ka-GE"/>
        </w:rPr>
        <w:t>გაზომვის სიხშირე</w:t>
      </w:r>
      <w:r>
        <w:rPr>
          <w:sz w:val="22"/>
          <w:szCs w:val="22"/>
          <w:lang w:val="ka-GE"/>
        </w:rPr>
        <w:t>:        ყოველ ორ წელიწადში ერთხელ.</w:t>
      </w:r>
    </w:p>
    <w:p w14:paraId="79A7D837" w14:textId="77777777" w:rsidR="00CE64C5" w:rsidRDefault="00CE64C5" w:rsidP="00CE64C5">
      <w:pPr>
        <w:pStyle w:val="Default"/>
        <w:spacing w:line="276" w:lineRule="auto"/>
        <w:ind w:left="284"/>
        <w:jc w:val="both"/>
        <w:rPr>
          <w:sz w:val="22"/>
          <w:szCs w:val="22"/>
          <w:lang w:val="ka-GE"/>
        </w:rPr>
      </w:pPr>
      <w:r w:rsidRPr="000D7827">
        <w:rPr>
          <w:color w:val="1F497D" w:themeColor="text2"/>
          <w:sz w:val="22"/>
          <w:szCs w:val="22"/>
          <w:lang w:val="ka-GE"/>
        </w:rPr>
        <w:t>დისაგრეგაცია</w:t>
      </w:r>
      <w:r>
        <w:rPr>
          <w:sz w:val="22"/>
          <w:szCs w:val="22"/>
          <w:lang w:val="ka-GE"/>
        </w:rPr>
        <w:t>:              -     სქესი</w:t>
      </w:r>
    </w:p>
    <w:p w14:paraId="371EB0B7" w14:textId="77777777" w:rsidR="00CE64C5" w:rsidRDefault="00CE64C5" w:rsidP="00CE64C5">
      <w:pPr>
        <w:pStyle w:val="Default"/>
        <w:numPr>
          <w:ilvl w:val="0"/>
          <w:numId w:val="51"/>
        </w:numPr>
        <w:spacing w:line="276" w:lineRule="auto"/>
        <w:jc w:val="both"/>
        <w:rPr>
          <w:color w:val="auto"/>
          <w:sz w:val="22"/>
          <w:szCs w:val="22"/>
          <w:lang w:val="ka-GE"/>
        </w:rPr>
      </w:pPr>
      <w:r w:rsidRPr="00357663">
        <w:rPr>
          <w:color w:val="auto"/>
          <w:sz w:val="22"/>
          <w:szCs w:val="22"/>
          <w:lang w:val="ka-GE"/>
        </w:rPr>
        <w:t>ასაკი (&lt;25/25+)</w:t>
      </w:r>
    </w:p>
    <w:p w14:paraId="2F6E2457" w14:textId="77777777" w:rsidR="00CE64C5" w:rsidRPr="00A5752F" w:rsidRDefault="00CE64C5" w:rsidP="00CE64C5">
      <w:pPr>
        <w:pStyle w:val="Default"/>
        <w:numPr>
          <w:ilvl w:val="0"/>
          <w:numId w:val="51"/>
        </w:numPr>
        <w:spacing w:line="276" w:lineRule="auto"/>
        <w:jc w:val="both"/>
        <w:rPr>
          <w:color w:val="auto"/>
          <w:sz w:val="22"/>
          <w:szCs w:val="22"/>
          <w:lang w:val="ka-GE"/>
        </w:rPr>
      </w:pPr>
      <w:r>
        <w:rPr>
          <w:color w:val="auto"/>
          <w:sz w:val="22"/>
          <w:szCs w:val="22"/>
          <w:lang w:val="ka-GE"/>
        </w:rPr>
        <w:t>ადმინისტრაციული ერთეული (თუ ეს შესაძლებელია).</w:t>
      </w:r>
    </w:p>
    <w:p w14:paraId="161FF023" w14:textId="77777777" w:rsidR="00CE64C5" w:rsidRDefault="00CE64C5" w:rsidP="00CE64C5">
      <w:pPr>
        <w:pStyle w:val="Default"/>
        <w:spacing w:line="276" w:lineRule="auto"/>
        <w:ind w:left="284"/>
        <w:jc w:val="both"/>
        <w:rPr>
          <w:color w:val="1F497D" w:themeColor="text2"/>
          <w:sz w:val="22"/>
          <w:szCs w:val="22"/>
          <w:lang w:val="ka-GE"/>
        </w:rPr>
      </w:pPr>
    </w:p>
    <w:p w14:paraId="3E88BF96" w14:textId="77777777" w:rsidR="00CE64C5" w:rsidRDefault="00CE64C5" w:rsidP="009128C3">
      <w:pPr>
        <w:pStyle w:val="Default"/>
        <w:spacing w:line="276" w:lineRule="auto"/>
        <w:jc w:val="both"/>
        <w:rPr>
          <w:color w:val="1F497D" w:themeColor="text2"/>
          <w:sz w:val="22"/>
          <w:szCs w:val="22"/>
          <w:lang w:val="ka-GE"/>
        </w:rPr>
      </w:pPr>
    </w:p>
    <w:p w14:paraId="63CF2A89" w14:textId="5FD1DF84" w:rsidR="00CE64C5" w:rsidRPr="00357663" w:rsidRDefault="00CE64C5" w:rsidP="00CE64C5">
      <w:pPr>
        <w:pStyle w:val="Default"/>
        <w:spacing w:line="276" w:lineRule="auto"/>
        <w:ind w:left="284"/>
        <w:jc w:val="both"/>
        <w:rPr>
          <w:color w:val="auto"/>
          <w:sz w:val="22"/>
          <w:szCs w:val="22"/>
          <w:lang w:val="ka-GE"/>
        </w:rPr>
      </w:pPr>
      <w:r>
        <w:rPr>
          <w:noProof/>
          <w:lang w:val="en-US"/>
        </w:rPr>
        <mc:AlternateContent>
          <mc:Choice Requires="wps">
            <w:drawing>
              <wp:anchor distT="0" distB="0" distL="114300" distR="114300" simplePos="0" relativeHeight="251666432" behindDoc="0" locked="0" layoutInCell="1" allowOverlap="1" wp14:anchorId="5785C028" wp14:editId="3C673E68">
                <wp:simplePos x="0" y="0"/>
                <wp:positionH relativeFrom="column">
                  <wp:posOffset>0</wp:posOffset>
                </wp:positionH>
                <wp:positionV relativeFrom="paragraph">
                  <wp:posOffset>165735</wp:posOffset>
                </wp:positionV>
                <wp:extent cx="5427980" cy="71755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427980" cy="717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5A55EC19" w14:textId="77777777" w:rsidR="00CE64C5" w:rsidRPr="00E27CDA" w:rsidRDefault="00CE64C5" w:rsidP="00CE64C5">
                            <w:pPr>
                              <w:pStyle w:val="Default"/>
                              <w:pBdr>
                                <w:top w:val="single" w:sz="4" w:space="1" w:color="auto"/>
                                <w:left w:val="single" w:sz="4" w:space="4" w:color="auto"/>
                                <w:bottom w:val="single" w:sz="4" w:space="1" w:color="auto"/>
                                <w:right w:val="single" w:sz="4" w:space="4" w:color="auto"/>
                              </w:pBdr>
                              <w:ind w:left="284"/>
                              <w:jc w:val="both"/>
                              <w:rPr>
                                <w:color w:val="1F497D" w:themeColor="text2"/>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4</w:t>
                            </w:r>
                            <w:r w:rsidRPr="000D7827">
                              <w:rPr>
                                <w:color w:val="1F497D" w:themeColor="text2"/>
                                <w:sz w:val="22"/>
                                <w:szCs w:val="22"/>
                                <w:lang w:val="ka-GE"/>
                              </w:rPr>
                              <w:t>:</w:t>
                            </w:r>
                            <w:r>
                              <w:rPr>
                                <w:sz w:val="22"/>
                                <w:szCs w:val="22"/>
                                <w:lang w:val="ka-GE"/>
                              </w:rPr>
                              <w:t xml:space="preserve"> ნარკოტიკების ინექციურად მომხმარებელთა პროცენტული მაჩვენებელი, რომლებმაც ბოლო 12 თვის მანძილზე ჩაიტარეს აივ-ტესტირება და იციან საკუთარი სტატუსი.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85C028" id="Text Box 9" o:spid="_x0000_s1029" type="#_x0000_t202" style="position:absolute;left:0;text-align:left;margin-left:0;margin-top:13.05pt;width:427.4pt;height:56.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" filled="f" stroked="f">
                <v:textbox style="mso-fit-shape-to-text:t">
                  <w:txbxContent>
                    <w:p w14:paraId="5A55EC19" w14:textId="77777777" w:rsidR="00CE64C5" w:rsidRPr="00E27CDA" w:rsidRDefault="00CE64C5" w:rsidP="00CE64C5">
                      <w:pPr>
                        <w:pStyle w:val="Default"/>
                        <w:pBdr>
                          <w:top w:val="single" w:sz="4" w:space="1" w:color="auto"/>
                          <w:left w:val="single" w:sz="4" w:space="4" w:color="auto"/>
                          <w:bottom w:val="single" w:sz="4" w:space="1" w:color="auto"/>
                          <w:right w:val="single" w:sz="4" w:space="4" w:color="auto"/>
                        </w:pBdr>
                        <w:ind w:left="284"/>
                        <w:jc w:val="both"/>
                        <w:rPr>
                          <w:color w:val="1F497D" w:themeColor="text2"/>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4</w:t>
                      </w:r>
                      <w:r w:rsidRPr="000D7827">
                        <w:rPr>
                          <w:color w:val="1F497D" w:themeColor="text2"/>
                          <w:sz w:val="22"/>
                          <w:szCs w:val="22"/>
                          <w:lang w:val="ka-GE"/>
                        </w:rPr>
                        <w:t>:</w:t>
                      </w:r>
                      <w:r>
                        <w:rPr>
                          <w:sz w:val="22"/>
                          <w:szCs w:val="22"/>
                          <w:lang w:val="ka-GE"/>
                        </w:rPr>
                        <w:t xml:space="preserve"> ნარკოტიკების ინექციურად მომხმარებელთა პროცენტული მაჩვენებელი, რომლებმაც ბოლო 12 თვის მანძილზე ჩაიტარეს აივ-ტესტირება და იციან საკუთარი სტატუსი. </w:t>
                      </w:r>
                    </w:p>
                  </w:txbxContent>
                </v:textbox>
                <w10:wrap type="square"/>
              </v:shape>
            </w:pict>
          </mc:Fallback>
        </mc:AlternateContent>
      </w:r>
      <w:r w:rsidRPr="00357663">
        <w:rPr>
          <w:color w:val="1F497D" w:themeColor="text2"/>
          <w:sz w:val="22"/>
          <w:szCs w:val="22"/>
          <w:lang w:val="ka-GE"/>
        </w:rPr>
        <w:t xml:space="preserve">მოცემული ინდიკატორის </w:t>
      </w:r>
      <w:r>
        <w:rPr>
          <w:color w:val="1F497D" w:themeColor="text2"/>
          <w:sz w:val="22"/>
          <w:szCs w:val="22"/>
          <w:lang w:val="ka-GE"/>
        </w:rPr>
        <w:t>გამოთვლისას, თუ მოპოვებული მონაცემები არ იძლევა ეროვნულ დონეზე განზოგადების საშუალებას, ეს აუცილებლად უნდა აღინიშნოს</w:t>
      </w:r>
    </w:p>
    <w:p w14:paraId="1D9FBD16" w14:textId="77777777" w:rsidR="00CE64C5" w:rsidRDefault="00CE64C5" w:rsidP="00CE64C5">
      <w:pPr>
        <w:pStyle w:val="Default"/>
        <w:spacing w:line="276" w:lineRule="auto"/>
        <w:ind w:left="2552" w:hanging="2268"/>
        <w:jc w:val="both"/>
        <w:rPr>
          <w:color w:val="1F497D" w:themeColor="text2"/>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ზომავს</w:t>
      </w:r>
      <w:r>
        <w:rPr>
          <w:sz w:val="22"/>
          <w:szCs w:val="22"/>
          <w:lang w:val="ka-GE"/>
        </w:rPr>
        <w:t xml:space="preserve">: ნარკოტიკების ინექციურ მომხმარებლებში აივ-ინფექციაზე ტესტირების და კონსულტირების იმპლემენტაციის პროგრესს. </w:t>
      </w:r>
    </w:p>
    <w:p w14:paraId="1425BD60" w14:textId="77777777" w:rsidR="00CE64C5" w:rsidRPr="00D56CD0"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მრიცხველი</w:t>
      </w:r>
      <w:r>
        <w:rPr>
          <w:sz w:val="22"/>
          <w:szCs w:val="22"/>
          <w:lang w:val="ka-GE"/>
        </w:rPr>
        <w:t xml:space="preserve">: </w:t>
      </w:r>
      <w:r>
        <w:rPr>
          <w:sz w:val="22"/>
          <w:szCs w:val="22"/>
          <w:lang w:val="ka-GE"/>
        </w:rPr>
        <w:tab/>
        <w:t xml:space="preserve">ნიმ შერჩევაში იმ რესპონდენტების რაოდენობა, რომლებიც აღნიშნავენ ბოლო 12 თვის მანძილზე აივ-ტესტირების ჩატარებას და იციან სტატუსი. </w:t>
      </w:r>
    </w:p>
    <w:p w14:paraId="06DED130" w14:textId="77777777" w:rsidR="00CE64C5" w:rsidRPr="00D56CD0"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მნიშვნელი</w:t>
      </w:r>
      <w:r>
        <w:rPr>
          <w:sz w:val="22"/>
          <w:szCs w:val="22"/>
          <w:lang w:val="ka-GE"/>
        </w:rPr>
        <w:t xml:space="preserve">: </w:t>
      </w:r>
      <w:r>
        <w:rPr>
          <w:sz w:val="22"/>
          <w:szCs w:val="22"/>
          <w:lang w:val="ka-GE"/>
        </w:rPr>
        <w:tab/>
        <w:t xml:space="preserve">იგივე შერჩევაში, ნიმ რესპონდენტების რაოდენობა </w:t>
      </w:r>
    </w:p>
    <w:p w14:paraId="2D0BD297" w14:textId="77777777" w:rsidR="00CE64C5" w:rsidRPr="00D56CD0" w:rsidRDefault="00CE64C5" w:rsidP="00CE64C5">
      <w:pPr>
        <w:pStyle w:val="Default"/>
        <w:spacing w:line="276" w:lineRule="auto"/>
        <w:ind w:left="284"/>
        <w:jc w:val="both"/>
        <w:rPr>
          <w:sz w:val="22"/>
          <w:szCs w:val="22"/>
          <w:lang w:val="ka-GE"/>
        </w:rPr>
      </w:pPr>
      <w:r>
        <w:rPr>
          <w:color w:val="1F497D" w:themeColor="text2"/>
          <w:sz w:val="22"/>
          <w:szCs w:val="22"/>
          <w:lang w:val="ka-GE"/>
        </w:rPr>
        <w:t>გამო</w:t>
      </w:r>
      <w:r w:rsidRPr="000D7827">
        <w:rPr>
          <w:color w:val="1F497D" w:themeColor="text2"/>
          <w:sz w:val="22"/>
          <w:szCs w:val="22"/>
          <w:lang w:val="ka-GE"/>
        </w:rPr>
        <w:t>თვლის წესი</w:t>
      </w:r>
      <w:r>
        <w:rPr>
          <w:sz w:val="22"/>
          <w:szCs w:val="22"/>
          <w:lang w:val="ka-GE"/>
        </w:rPr>
        <w:t xml:space="preserve">: </w:t>
      </w:r>
      <w:r>
        <w:rPr>
          <w:sz w:val="22"/>
          <w:szCs w:val="22"/>
          <w:lang w:val="ka-GE"/>
        </w:rPr>
        <w:tab/>
        <w:t xml:space="preserve">       მრიცხველი/მნიშვნელზე.</w:t>
      </w:r>
    </w:p>
    <w:p w14:paraId="399AAE84" w14:textId="77777777" w:rsidR="00CE64C5"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გაზომვის მეთოდი</w:t>
      </w:r>
      <w:r>
        <w:rPr>
          <w:sz w:val="22"/>
          <w:szCs w:val="22"/>
          <w:lang w:val="ka-GE"/>
        </w:rPr>
        <w:t>:</w:t>
      </w:r>
      <w:r>
        <w:rPr>
          <w:sz w:val="22"/>
          <w:szCs w:val="22"/>
          <w:lang w:val="ka-GE"/>
        </w:rPr>
        <w:tab/>
        <w:t xml:space="preserve">ქცევაზე ზედამხედველობის კვლევები ან სხვა სპეციალური კვლევები </w:t>
      </w:r>
    </w:p>
    <w:p w14:paraId="7E25D89D" w14:textId="77777777" w:rsidR="00CE64C5" w:rsidRDefault="00CE64C5" w:rsidP="00CE64C5">
      <w:pPr>
        <w:pStyle w:val="Default"/>
        <w:spacing w:line="276" w:lineRule="auto"/>
        <w:ind w:left="2552" w:hanging="2268"/>
        <w:jc w:val="both"/>
        <w:rPr>
          <w:color w:val="auto"/>
          <w:sz w:val="22"/>
          <w:szCs w:val="22"/>
          <w:lang w:val="ka-GE"/>
        </w:rPr>
      </w:pPr>
      <w:r>
        <w:rPr>
          <w:color w:val="1F497D" w:themeColor="text2"/>
          <w:sz w:val="22"/>
          <w:szCs w:val="22"/>
          <w:lang w:val="ka-GE"/>
        </w:rPr>
        <w:tab/>
      </w:r>
      <w:r>
        <w:rPr>
          <w:color w:val="auto"/>
          <w:sz w:val="22"/>
          <w:szCs w:val="22"/>
          <w:lang w:val="ka-GE"/>
        </w:rPr>
        <w:t>რესპონდენტებს უსვამენ შემდეგ კითხვებს:</w:t>
      </w:r>
    </w:p>
    <w:p w14:paraId="0CF3F700" w14:textId="77777777" w:rsidR="00CE64C5" w:rsidRDefault="00CE64C5" w:rsidP="00CE64C5">
      <w:pPr>
        <w:pStyle w:val="Default"/>
        <w:numPr>
          <w:ilvl w:val="0"/>
          <w:numId w:val="50"/>
        </w:numPr>
        <w:spacing w:line="276" w:lineRule="auto"/>
        <w:jc w:val="both"/>
        <w:rPr>
          <w:color w:val="auto"/>
          <w:sz w:val="22"/>
          <w:szCs w:val="22"/>
          <w:lang w:val="ka-GE"/>
        </w:rPr>
      </w:pPr>
      <w:r>
        <w:rPr>
          <w:color w:val="auto"/>
          <w:sz w:val="22"/>
          <w:szCs w:val="22"/>
          <w:lang w:val="ka-GE"/>
        </w:rPr>
        <w:t>ბოლო 12 თვის მანძლზე ჩაიტარეთ აივ-ინფექციაზე ტესტირება?</w:t>
      </w:r>
    </w:p>
    <w:p w14:paraId="06576723" w14:textId="77777777" w:rsidR="00CE64C5" w:rsidRDefault="00CE64C5" w:rsidP="00CE64C5">
      <w:pPr>
        <w:pStyle w:val="Default"/>
        <w:numPr>
          <w:ilvl w:val="0"/>
          <w:numId w:val="50"/>
        </w:numPr>
        <w:spacing w:line="276" w:lineRule="auto"/>
        <w:jc w:val="both"/>
        <w:rPr>
          <w:color w:val="auto"/>
          <w:sz w:val="22"/>
          <w:szCs w:val="22"/>
          <w:lang w:val="ka-GE"/>
        </w:rPr>
      </w:pPr>
      <w:r>
        <w:rPr>
          <w:color w:val="auto"/>
          <w:sz w:val="22"/>
          <w:szCs w:val="22"/>
          <w:lang w:val="ka-GE"/>
        </w:rPr>
        <w:t>თუ კი: მე არ მაინტერესებს ტესტირების შედეგი, მაგრამ თქვენ თუ მიიღეთ ტესტის პასუხი და იცით სტატუსი?</w:t>
      </w:r>
    </w:p>
    <w:p w14:paraId="621C5CAA" w14:textId="77777777" w:rsidR="00CE64C5" w:rsidRDefault="00CE64C5" w:rsidP="00CE64C5">
      <w:pPr>
        <w:pStyle w:val="Default"/>
        <w:spacing w:line="276" w:lineRule="auto"/>
        <w:ind w:left="2552"/>
        <w:jc w:val="both"/>
        <w:rPr>
          <w:color w:val="auto"/>
          <w:sz w:val="22"/>
          <w:szCs w:val="22"/>
          <w:lang w:val="ka-GE"/>
        </w:rPr>
      </w:pPr>
      <w:r>
        <w:rPr>
          <w:color w:val="auto"/>
          <w:sz w:val="22"/>
          <w:szCs w:val="22"/>
          <w:lang w:val="ka-GE"/>
        </w:rPr>
        <w:t>როცა კი შესაძლებელია, მონაცემები უნდა შეგროვდეს სამოქალაქო სექტორში მომუშავე ორგანიზაციებიდან, რომლებიც მჭიდროდ თანამშრომლობენ ნიმ-ებთან.</w:t>
      </w:r>
    </w:p>
    <w:p w14:paraId="751BD360" w14:textId="77777777" w:rsidR="00CE64C5" w:rsidRPr="00D56CD0" w:rsidRDefault="00CE64C5" w:rsidP="00CE64C5">
      <w:pPr>
        <w:pStyle w:val="Default"/>
        <w:spacing w:line="276" w:lineRule="auto"/>
        <w:ind w:left="2552"/>
        <w:jc w:val="both"/>
        <w:rPr>
          <w:color w:val="auto"/>
          <w:sz w:val="22"/>
          <w:szCs w:val="22"/>
          <w:lang w:val="ka-GE"/>
        </w:rPr>
      </w:pPr>
      <w:r>
        <w:rPr>
          <w:color w:val="auto"/>
          <w:sz w:val="22"/>
          <w:szCs w:val="22"/>
          <w:lang w:val="ka-GE"/>
        </w:rPr>
        <w:t xml:space="preserve">საკვლევ რეპონდენტებზე წვდომა და მათგან შეგროვებული მონაცემები უნდა დარჩეს მკაცრად კონფიდენციალური. </w:t>
      </w:r>
    </w:p>
    <w:p w14:paraId="4789001D" w14:textId="77777777" w:rsidR="00CE64C5" w:rsidRDefault="00CE64C5" w:rsidP="00CE64C5">
      <w:pPr>
        <w:pStyle w:val="Default"/>
        <w:spacing w:line="276" w:lineRule="auto"/>
        <w:ind w:left="284"/>
        <w:jc w:val="both"/>
        <w:rPr>
          <w:sz w:val="22"/>
          <w:szCs w:val="22"/>
          <w:lang w:val="ka-GE"/>
        </w:rPr>
      </w:pPr>
      <w:r w:rsidRPr="000D7827">
        <w:rPr>
          <w:color w:val="1F497D" w:themeColor="text2"/>
          <w:sz w:val="22"/>
          <w:szCs w:val="22"/>
          <w:lang w:val="ka-GE"/>
        </w:rPr>
        <w:t>გაზომვის სიხშირე</w:t>
      </w:r>
      <w:r>
        <w:rPr>
          <w:sz w:val="22"/>
          <w:szCs w:val="22"/>
          <w:lang w:val="ka-GE"/>
        </w:rPr>
        <w:t>:        ყოველ ორ წელიწადში ერთხელ.</w:t>
      </w:r>
    </w:p>
    <w:p w14:paraId="6DD62449" w14:textId="77777777" w:rsidR="00CE64C5" w:rsidRDefault="00CE64C5" w:rsidP="00CE64C5">
      <w:pPr>
        <w:pStyle w:val="Default"/>
        <w:spacing w:line="276" w:lineRule="auto"/>
        <w:ind w:left="284"/>
        <w:jc w:val="both"/>
        <w:rPr>
          <w:sz w:val="22"/>
          <w:szCs w:val="22"/>
          <w:lang w:val="ka-GE"/>
        </w:rPr>
      </w:pPr>
      <w:r w:rsidRPr="000D7827">
        <w:rPr>
          <w:color w:val="1F497D" w:themeColor="text2"/>
          <w:sz w:val="22"/>
          <w:szCs w:val="22"/>
          <w:lang w:val="ka-GE"/>
        </w:rPr>
        <w:t>დისაგრეგაცია</w:t>
      </w:r>
      <w:r>
        <w:rPr>
          <w:sz w:val="22"/>
          <w:szCs w:val="22"/>
          <w:lang w:val="ka-GE"/>
        </w:rPr>
        <w:t>:              -     სქესი</w:t>
      </w:r>
    </w:p>
    <w:p w14:paraId="4B3AF6DC" w14:textId="77777777" w:rsidR="00CE64C5" w:rsidRDefault="00CE64C5" w:rsidP="00CE64C5">
      <w:pPr>
        <w:pStyle w:val="Default"/>
        <w:numPr>
          <w:ilvl w:val="0"/>
          <w:numId w:val="51"/>
        </w:numPr>
        <w:spacing w:line="276" w:lineRule="auto"/>
        <w:jc w:val="both"/>
        <w:rPr>
          <w:color w:val="auto"/>
          <w:sz w:val="22"/>
          <w:szCs w:val="22"/>
          <w:lang w:val="ka-GE"/>
        </w:rPr>
      </w:pPr>
      <w:r w:rsidRPr="00357663">
        <w:rPr>
          <w:color w:val="auto"/>
          <w:sz w:val="22"/>
          <w:szCs w:val="22"/>
          <w:lang w:val="ka-GE"/>
        </w:rPr>
        <w:t>ასაკი (&lt;25/25+)</w:t>
      </w:r>
    </w:p>
    <w:p w14:paraId="301D36F5" w14:textId="77777777" w:rsidR="00CE64C5" w:rsidRPr="00A5752F" w:rsidRDefault="00CE64C5" w:rsidP="00CE64C5">
      <w:pPr>
        <w:pStyle w:val="Default"/>
        <w:numPr>
          <w:ilvl w:val="0"/>
          <w:numId w:val="51"/>
        </w:numPr>
        <w:spacing w:line="276" w:lineRule="auto"/>
        <w:jc w:val="both"/>
        <w:rPr>
          <w:color w:val="auto"/>
          <w:sz w:val="22"/>
          <w:szCs w:val="22"/>
          <w:lang w:val="ka-GE"/>
        </w:rPr>
      </w:pPr>
      <w:r>
        <w:rPr>
          <w:color w:val="auto"/>
          <w:sz w:val="22"/>
          <w:szCs w:val="22"/>
          <w:lang w:val="ka-GE"/>
        </w:rPr>
        <w:t>ადმინისტრაციული ერთეული (თუ ეს შესაძლებელია).</w:t>
      </w:r>
    </w:p>
    <w:p w14:paraId="02AEB9E3" w14:textId="77777777" w:rsidR="00CE64C5" w:rsidRDefault="00CE64C5" w:rsidP="00CE64C5">
      <w:pPr>
        <w:pStyle w:val="Default"/>
        <w:spacing w:line="276" w:lineRule="auto"/>
        <w:ind w:left="284"/>
        <w:jc w:val="both"/>
        <w:rPr>
          <w:color w:val="1F497D" w:themeColor="text2"/>
          <w:sz w:val="22"/>
          <w:szCs w:val="22"/>
          <w:lang w:val="ka-GE"/>
        </w:rPr>
      </w:pPr>
    </w:p>
    <w:p w14:paraId="041DE90C" w14:textId="77777777" w:rsidR="00CE64C5" w:rsidRDefault="00CE64C5" w:rsidP="00CE64C5">
      <w:pPr>
        <w:pStyle w:val="Default"/>
        <w:spacing w:line="276" w:lineRule="auto"/>
        <w:ind w:left="284"/>
        <w:jc w:val="both"/>
        <w:rPr>
          <w:color w:val="1F497D" w:themeColor="text2"/>
          <w:sz w:val="22"/>
          <w:szCs w:val="22"/>
          <w:lang w:val="ka-GE"/>
        </w:rPr>
      </w:pPr>
    </w:p>
    <w:p w14:paraId="0A8231F4" w14:textId="77777777" w:rsidR="00CE64C5" w:rsidRDefault="00CE64C5" w:rsidP="00CE64C5">
      <w:pPr>
        <w:pStyle w:val="Default"/>
        <w:spacing w:line="276" w:lineRule="auto"/>
        <w:ind w:left="284"/>
        <w:jc w:val="both"/>
        <w:rPr>
          <w:color w:val="1F497D" w:themeColor="text2"/>
          <w:sz w:val="22"/>
          <w:szCs w:val="22"/>
          <w:lang w:val="ka-GE"/>
        </w:rPr>
      </w:pPr>
    </w:p>
    <w:p w14:paraId="3FC317C7" w14:textId="77777777" w:rsidR="00CE64C5" w:rsidRDefault="00CE64C5" w:rsidP="00CE64C5">
      <w:pPr>
        <w:pStyle w:val="Default"/>
        <w:spacing w:line="276" w:lineRule="auto"/>
        <w:ind w:left="284"/>
        <w:jc w:val="both"/>
        <w:rPr>
          <w:color w:val="1F497D" w:themeColor="text2"/>
          <w:sz w:val="22"/>
          <w:szCs w:val="22"/>
          <w:lang w:val="ka-GE"/>
        </w:rPr>
      </w:pPr>
    </w:p>
    <w:p w14:paraId="3A73F614" w14:textId="77777777" w:rsidR="00CE64C5" w:rsidRDefault="00CE64C5" w:rsidP="00CE64C5">
      <w:pPr>
        <w:pStyle w:val="Default"/>
        <w:spacing w:line="276" w:lineRule="auto"/>
        <w:ind w:left="284"/>
        <w:jc w:val="both"/>
        <w:rPr>
          <w:color w:val="1F497D" w:themeColor="text2"/>
          <w:sz w:val="22"/>
          <w:szCs w:val="22"/>
          <w:lang w:val="ka-GE"/>
        </w:rPr>
      </w:pPr>
    </w:p>
    <w:p w14:paraId="74E6B97B" w14:textId="0DB42679" w:rsidR="00CE64C5" w:rsidRPr="00CE64C5" w:rsidRDefault="00CE64C5" w:rsidP="00CE64C5">
      <w:pPr>
        <w:pStyle w:val="Default"/>
        <w:spacing w:line="276" w:lineRule="auto"/>
        <w:ind w:left="284"/>
        <w:jc w:val="both"/>
        <w:rPr>
          <w:color w:val="auto"/>
          <w:sz w:val="22"/>
          <w:szCs w:val="22"/>
          <w:lang w:val="ka-GE"/>
        </w:rPr>
      </w:pPr>
      <w:r>
        <w:rPr>
          <w:noProof/>
          <w:lang w:val="en-US"/>
        </w:rPr>
        <mc:AlternateContent>
          <mc:Choice Requires="wps">
            <w:drawing>
              <wp:anchor distT="0" distB="0" distL="114300" distR="114300" simplePos="0" relativeHeight="251665408" behindDoc="0" locked="0" layoutInCell="1" allowOverlap="1" wp14:anchorId="74DE19A3" wp14:editId="3B568EBD">
                <wp:simplePos x="0" y="0"/>
                <wp:positionH relativeFrom="column">
                  <wp:posOffset>114300</wp:posOffset>
                </wp:positionH>
                <wp:positionV relativeFrom="paragraph">
                  <wp:posOffset>114935</wp:posOffset>
                </wp:positionV>
                <wp:extent cx="5427980" cy="521335"/>
                <wp:effectExtent l="0" t="0" r="0" b="12065"/>
                <wp:wrapSquare wrapText="bothSides"/>
                <wp:docPr id="10" name="Text Box 10"/>
                <wp:cNvGraphicFramePr/>
                <a:graphic xmlns:a="http://schemas.openxmlformats.org/drawingml/2006/main">
                  <a:graphicData uri="http://schemas.microsoft.com/office/word/2010/wordprocessingShape">
                    <wps:wsp>
                      <wps:cNvSpPr txBox="1"/>
                      <wps:spPr>
                        <a:xfrm>
                          <a:off x="0" y="0"/>
                          <a:ext cx="5427980" cy="5213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5A59924C" w14:textId="77777777" w:rsidR="00CE64C5" w:rsidRPr="00E27CDA" w:rsidRDefault="00CE64C5" w:rsidP="00CE64C5">
                            <w:pPr>
                              <w:pStyle w:val="Default"/>
                              <w:pBdr>
                                <w:top w:val="single" w:sz="4" w:space="1" w:color="auto"/>
                                <w:left w:val="single" w:sz="4" w:space="4" w:color="auto"/>
                                <w:bottom w:val="single" w:sz="4" w:space="1" w:color="auto"/>
                                <w:right w:val="single" w:sz="4" w:space="4" w:color="auto"/>
                              </w:pBdr>
                              <w:ind w:left="284"/>
                              <w:jc w:val="both"/>
                              <w:rPr>
                                <w:color w:val="1F497D" w:themeColor="text2"/>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5</w:t>
                            </w:r>
                            <w:r w:rsidRPr="000D7827">
                              <w:rPr>
                                <w:color w:val="1F497D" w:themeColor="text2"/>
                                <w:sz w:val="22"/>
                                <w:szCs w:val="22"/>
                                <w:lang w:val="ka-GE"/>
                              </w:rPr>
                              <w:t>:</w:t>
                            </w:r>
                            <w:r>
                              <w:rPr>
                                <w:sz w:val="22"/>
                                <w:szCs w:val="22"/>
                                <w:lang w:val="ka-GE"/>
                              </w:rPr>
                              <w:t xml:space="preserve"> ნარკოტიკების ინექციურად მომხმარებელთა პროცენტული მაჩვენებელი, რომლებიც არიან აივ-ინფიცირებულები.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DE19A3" id="Text Box 10" o:spid="_x0000_s1030" type="#_x0000_t202" style="position:absolute;left:0;text-align:left;margin-left:9pt;margin-top:9.05pt;width:427.4pt;height:41.0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" filled="f" stroked="f">
                <v:textbox style="mso-fit-shape-to-text:t">
                  <w:txbxContent>
                    <w:p w14:paraId="5A59924C" w14:textId="77777777" w:rsidR="00CE64C5" w:rsidRPr="00E27CDA" w:rsidRDefault="00CE64C5" w:rsidP="00CE64C5">
                      <w:pPr>
                        <w:pStyle w:val="Default"/>
                        <w:pBdr>
                          <w:top w:val="single" w:sz="4" w:space="1" w:color="auto"/>
                          <w:left w:val="single" w:sz="4" w:space="4" w:color="auto"/>
                          <w:bottom w:val="single" w:sz="4" w:space="1" w:color="auto"/>
                          <w:right w:val="single" w:sz="4" w:space="4" w:color="auto"/>
                        </w:pBdr>
                        <w:ind w:left="284"/>
                        <w:jc w:val="both"/>
                        <w:rPr>
                          <w:color w:val="1F497D" w:themeColor="text2"/>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5</w:t>
                      </w:r>
                      <w:r w:rsidRPr="000D7827">
                        <w:rPr>
                          <w:color w:val="1F497D" w:themeColor="text2"/>
                          <w:sz w:val="22"/>
                          <w:szCs w:val="22"/>
                          <w:lang w:val="ka-GE"/>
                        </w:rPr>
                        <w:t>:</w:t>
                      </w:r>
                      <w:r>
                        <w:rPr>
                          <w:sz w:val="22"/>
                          <w:szCs w:val="22"/>
                          <w:lang w:val="ka-GE"/>
                        </w:rPr>
                        <w:t xml:space="preserve"> ნარკოტიკების ინექციურად მომხმარებელთა პროცენტული მაჩვენებელი, რომლებიც არიან აივ-ინფიცირებულები. </w:t>
                      </w:r>
                    </w:p>
                  </w:txbxContent>
                </v:textbox>
                <w10:wrap type="square"/>
              </v:shape>
            </w:pict>
          </mc:Fallback>
        </mc:AlternateContent>
      </w:r>
      <w:r w:rsidRPr="00357663">
        <w:rPr>
          <w:color w:val="1F497D" w:themeColor="text2"/>
          <w:sz w:val="22"/>
          <w:szCs w:val="22"/>
          <w:lang w:val="ka-GE"/>
        </w:rPr>
        <w:t xml:space="preserve">მოცემული ინდიკატორის </w:t>
      </w:r>
      <w:r>
        <w:rPr>
          <w:color w:val="1F497D" w:themeColor="text2"/>
          <w:sz w:val="22"/>
          <w:szCs w:val="22"/>
          <w:lang w:val="ka-GE"/>
        </w:rPr>
        <w:t xml:space="preserve">კონცეფციით, პირი, რომელიც ტესტირებულია 12 თვეზე მეტი ხნის წინ და იცის, რომ არის აივ-დადებითი, განიხილება როგორც “მოუცველი”. ამიტომ, იდეალურ შემთხვევაში, კვლევისას, რესპონდენტს უნდა ჰკითხონ, რატომ არ ჩაიტარა ტესტირება ბოლო 12 თვის მანძლზე. თუ რესპონდენტი აღნიშავს, რომ აივ-დადებითია, ასეთი შემთხვევა აკლდება საერთო რაოდენობას და არ შედის მნიშვნელში.  </w:t>
      </w:r>
    </w:p>
    <w:p w14:paraId="526695F3" w14:textId="77777777" w:rsidR="00CE64C5" w:rsidRPr="0098247C" w:rsidRDefault="00CE64C5" w:rsidP="00CE64C5">
      <w:pPr>
        <w:pStyle w:val="Default"/>
        <w:spacing w:line="276" w:lineRule="auto"/>
        <w:ind w:left="2552" w:hanging="2268"/>
        <w:rPr>
          <w:sz w:val="22"/>
          <w:szCs w:val="22"/>
          <w:lang w:val="ka-GE"/>
        </w:rPr>
      </w:pPr>
      <w:r w:rsidRPr="000D7827">
        <w:rPr>
          <w:color w:val="1F497D" w:themeColor="text2"/>
          <w:sz w:val="22"/>
          <w:szCs w:val="22"/>
          <w:lang w:val="ka-GE"/>
        </w:rPr>
        <w:t>ინდიკატორი</w:t>
      </w:r>
      <w:r>
        <w:rPr>
          <w:color w:val="1F497D" w:themeColor="text2"/>
          <w:sz w:val="22"/>
          <w:szCs w:val="22"/>
          <w:lang w:val="ka-GE"/>
        </w:rPr>
        <w:t xml:space="preserve"> ზომავს</w:t>
      </w:r>
      <w:r>
        <w:rPr>
          <w:sz w:val="22"/>
          <w:szCs w:val="22"/>
          <w:lang w:val="ka-GE"/>
        </w:rPr>
        <w:t>:  ნარკოტიკების ინექციურ მომხმარებლებში აივ-ინფექციის პრევალენტობის შემცირების პროგრესს.</w:t>
      </w:r>
    </w:p>
    <w:p w14:paraId="44936544" w14:textId="77777777" w:rsidR="00CE64C5" w:rsidRPr="00D56CD0"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მრიცხველი</w:t>
      </w:r>
      <w:r>
        <w:rPr>
          <w:sz w:val="22"/>
          <w:szCs w:val="22"/>
          <w:lang w:val="ka-GE"/>
        </w:rPr>
        <w:t xml:space="preserve">: </w:t>
      </w:r>
      <w:r>
        <w:rPr>
          <w:sz w:val="22"/>
          <w:szCs w:val="22"/>
          <w:lang w:val="ka-GE"/>
        </w:rPr>
        <w:tab/>
        <w:t>აივ-დადებითი ნიმ-ების რაოდენობა.</w:t>
      </w:r>
    </w:p>
    <w:p w14:paraId="65A0C14F" w14:textId="77777777" w:rsidR="00CE64C5" w:rsidRPr="00D56CD0"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მნიშვნელი</w:t>
      </w:r>
      <w:r>
        <w:rPr>
          <w:sz w:val="22"/>
          <w:szCs w:val="22"/>
          <w:lang w:val="ka-GE"/>
        </w:rPr>
        <w:t xml:space="preserve">: </w:t>
      </w:r>
      <w:r>
        <w:rPr>
          <w:sz w:val="22"/>
          <w:szCs w:val="22"/>
          <w:lang w:val="ka-GE"/>
        </w:rPr>
        <w:tab/>
        <w:t xml:space="preserve">აივ-ინფექციაზე ტესტირებული ნიმ-ების რაოდენობა. </w:t>
      </w:r>
    </w:p>
    <w:p w14:paraId="6324EB35" w14:textId="77777777" w:rsidR="00CE64C5" w:rsidRPr="00D56CD0" w:rsidRDefault="00CE64C5" w:rsidP="00CE64C5">
      <w:pPr>
        <w:pStyle w:val="Default"/>
        <w:spacing w:line="276" w:lineRule="auto"/>
        <w:ind w:left="284"/>
        <w:jc w:val="both"/>
        <w:rPr>
          <w:sz w:val="22"/>
          <w:szCs w:val="22"/>
          <w:lang w:val="ka-GE"/>
        </w:rPr>
      </w:pPr>
      <w:r>
        <w:rPr>
          <w:color w:val="1F497D" w:themeColor="text2"/>
          <w:sz w:val="22"/>
          <w:szCs w:val="22"/>
          <w:lang w:val="ka-GE"/>
        </w:rPr>
        <w:t>გამო</w:t>
      </w:r>
      <w:r w:rsidRPr="000D7827">
        <w:rPr>
          <w:color w:val="1F497D" w:themeColor="text2"/>
          <w:sz w:val="22"/>
          <w:szCs w:val="22"/>
          <w:lang w:val="ka-GE"/>
        </w:rPr>
        <w:t>თვლის წესი</w:t>
      </w:r>
      <w:r>
        <w:rPr>
          <w:sz w:val="22"/>
          <w:szCs w:val="22"/>
          <w:lang w:val="ka-GE"/>
        </w:rPr>
        <w:t xml:space="preserve">: </w:t>
      </w:r>
      <w:r>
        <w:rPr>
          <w:sz w:val="22"/>
          <w:szCs w:val="22"/>
          <w:lang w:val="ka-GE"/>
        </w:rPr>
        <w:tab/>
        <w:t xml:space="preserve">       მრიცხველი/მნიშვნელზე.</w:t>
      </w:r>
    </w:p>
    <w:p w14:paraId="1A604598" w14:textId="77777777" w:rsidR="00CE64C5" w:rsidRDefault="00CE64C5" w:rsidP="00CE64C5">
      <w:pPr>
        <w:pStyle w:val="Default"/>
        <w:spacing w:line="276" w:lineRule="auto"/>
        <w:ind w:left="2552" w:hanging="2268"/>
        <w:jc w:val="both"/>
        <w:rPr>
          <w:sz w:val="22"/>
          <w:szCs w:val="22"/>
          <w:lang w:val="ka-GE"/>
        </w:rPr>
      </w:pPr>
      <w:r w:rsidRPr="000D7827">
        <w:rPr>
          <w:color w:val="1F497D" w:themeColor="text2"/>
          <w:sz w:val="22"/>
          <w:szCs w:val="22"/>
          <w:lang w:val="ka-GE"/>
        </w:rPr>
        <w:t>გაზომვის მეთოდი</w:t>
      </w:r>
      <w:r>
        <w:rPr>
          <w:sz w:val="22"/>
          <w:szCs w:val="22"/>
          <w:lang w:val="ka-GE"/>
        </w:rPr>
        <w:t>:</w:t>
      </w:r>
      <w:r>
        <w:rPr>
          <w:sz w:val="22"/>
          <w:szCs w:val="22"/>
          <w:lang w:val="ka-GE"/>
        </w:rPr>
        <w:tab/>
        <w:t>ეს ინდიკატორი გამოითვლება ქცევაზე ზედამხედველობის კვლევებიდან ან სხვა სენტინელური საიტებიდან მიღებული ინფორმაციის საფუძველზე.</w:t>
      </w:r>
    </w:p>
    <w:p w14:paraId="7A5A9CED" w14:textId="77777777" w:rsidR="00CE64C5" w:rsidRDefault="00CE64C5" w:rsidP="00CE64C5">
      <w:pPr>
        <w:pStyle w:val="Default"/>
        <w:spacing w:line="276" w:lineRule="auto"/>
        <w:ind w:left="2552" w:hanging="2268"/>
        <w:jc w:val="both"/>
        <w:rPr>
          <w:color w:val="auto"/>
          <w:sz w:val="22"/>
          <w:szCs w:val="22"/>
          <w:lang w:val="ka-GE"/>
        </w:rPr>
      </w:pPr>
      <w:r>
        <w:rPr>
          <w:color w:val="1F497D" w:themeColor="text2"/>
          <w:sz w:val="22"/>
          <w:szCs w:val="22"/>
          <w:lang w:val="ka-GE"/>
        </w:rPr>
        <w:tab/>
      </w:r>
      <w:r w:rsidRPr="00221FF6">
        <w:rPr>
          <w:color w:val="auto"/>
          <w:sz w:val="22"/>
          <w:szCs w:val="22"/>
          <w:lang w:val="ka-GE"/>
        </w:rPr>
        <w:t>ამ ინდიკატორის დასათვლელად გამოყენებული</w:t>
      </w:r>
      <w:r>
        <w:rPr>
          <w:color w:val="1F497D" w:themeColor="text2"/>
          <w:sz w:val="22"/>
          <w:szCs w:val="22"/>
          <w:lang w:val="ka-GE"/>
        </w:rPr>
        <w:t xml:space="preserve"> </w:t>
      </w:r>
      <w:r>
        <w:rPr>
          <w:color w:val="auto"/>
          <w:sz w:val="22"/>
          <w:szCs w:val="22"/>
          <w:lang w:val="ka-GE"/>
        </w:rPr>
        <w:t xml:space="preserve">სენტინელური კვლევის საიტები უნდა შენარჩუნდეს მუდმივად, რომ შესაძლებელი იყოს ინდიკატორზე დინამიკაში დაკვირვება. </w:t>
      </w:r>
    </w:p>
    <w:p w14:paraId="01431F98" w14:textId="77777777" w:rsidR="00CE64C5" w:rsidRDefault="00CE64C5" w:rsidP="00CE64C5">
      <w:pPr>
        <w:pStyle w:val="Default"/>
        <w:spacing w:line="276" w:lineRule="auto"/>
        <w:ind w:left="284"/>
        <w:jc w:val="both"/>
        <w:rPr>
          <w:sz w:val="22"/>
          <w:szCs w:val="22"/>
          <w:lang w:val="ka-GE"/>
        </w:rPr>
      </w:pPr>
      <w:r w:rsidRPr="000D7827">
        <w:rPr>
          <w:color w:val="1F497D" w:themeColor="text2"/>
          <w:sz w:val="22"/>
          <w:szCs w:val="22"/>
          <w:lang w:val="ka-GE"/>
        </w:rPr>
        <w:t>გაზომვის სიხშირე</w:t>
      </w:r>
      <w:r>
        <w:rPr>
          <w:sz w:val="22"/>
          <w:szCs w:val="22"/>
          <w:lang w:val="ka-GE"/>
        </w:rPr>
        <w:t>:        ყოველ წელიწადს.</w:t>
      </w:r>
    </w:p>
    <w:p w14:paraId="071FC87D" w14:textId="77777777" w:rsidR="00CE64C5" w:rsidRDefault="00CE64C5" w:rsidP="00CE64C5">
      <w:pPr>
        <w:pStyle w:val="Default"/>
        <w:spacing w:line="276" w:lineRule="auto"/>
        <w:ind w:left="284"/>
        <w:jc w:val="both"/>
        <w:rPr>
          <w:sz w:val="22"/>
          <w:szCs w:val="22"/>
          <w:lang w:val="ka-GE"/>
        </w:rPr>
      </w:pPr>
      <w:r w:rsidRPr="000D7827">
        <w:rPr>
          <w:color w:val="1F497D" w:themeColor="text2"/>
          <w:sz w:val="22"/>
          <w:szCs w:val="22"/>
          <w:lang w:val="ka-GE"/>
        </w:rPr>
        <w:t>დისაგრეგაცია</w:t>
      </w:r>
      <w:r>
        <w:rPr>
          <w:sz w:val="22"/>
          <w:szCs w:val="22"/>
          <w:lang w:val="ka-GE"/>
        </w:rPr>
        <w:t>:              -     სქესი</w:t>
      </w:r>
    </w:p>
    <w:p w14:paraId="695B14B6" w14:textId="77777777" w:rsidR="00CE64C5" w:rsidRDefault="00CE64C5" w:rsidP="00CE64C5">
      <w:pPr>
        <w:pStyle w:val="Default"/>
        <w:numPr>
          <w:ilvl w:val="0"/>
          <w:numId w:val="51"/>
        </w:numPr>
        <w:spacing w:line="276" w:lineRule="auto"/>
        <w:jc w:val="both"/>
        <w:rPr>
          <w:color w:val="auto"/>
          <w:sz w:val="22"/>
          <w:szCs w:val="22"/>
          <w:lang w:val="ka-GE"/>
        </w:rPr>
      </w:pPr>
      <w:r w:rsidRPr="00357663">
        <w:rPr>
          <w:color w:val="auto"/>
          <w:sz w:val="22"/>
          <w:szCs w:val="22"/>
          <w:lang w:val="ka-GE"/>
        </w:rPr>
        <w:t>ასაკი (&lt;25/25+)</w:t>
      </w:r>
    </w:p>
    <w:p w14:paraId="66368363" w14:textId="77777777" w:rsidR="00CE64C5" w:rsidRPr="00FF5B52" w:rsidRDefault="00CE64C5" w:rsidP="00CE64C5">
      <w:pPr>
        <w:pStyle w:val="Default"/>
        <w:numPr>
          <w:ilvl w:val="0"/>
          <w:numId w:val="51"/>
        </w:numPr>
        <w:spacing w:line="276" w:lineRule="auto"/>
        <w:jc w:val="both"/>
        <w:rPr>
          <w:color w:val="auto"/>
          <w:sz w:val="22"/>
          <w:szCs w:val="22"/>
          <w:lang w:val="ka-GE"/>
        </w:rPr>
      </w:pPr>
      <w:r>
        <w:rPr>
          <w:color w:val="auto"/>
          <w:sz w:val="22"/>
          <w:szCs w:val="22"/>
          <w:lang w:val="ka-GE"/>
        </w:rPr>
        <w:t>ადმინისტრაციული ერთეული (თუ ეს შესაძლებელია).</w:t>
      </w:r>
    </w:p>
    <w:p w14:paraId="545B5976" w14:textId="77777777" w:rsidR="00CE64C5" w:rsidRDefault="00CE64C5" w:rsidP="00CE64C5">
      <w:pPr>
        <w:pStyle w:val="Default"/>
        <w:spacing w:line="276" w:lineRule="auto"/>
        <w:ind w:left="284"/>
        <w:jc w:val="both"/>
        <w:rPr>
          <w:color w:val="auto"/>
          <w:sz w:val="22"/>
          <w:szCs w:val="22"/>
          <w:lang w:val="ka-GE"/>
        </w:rPr>
      </w:pPr>
      <w:r>
        <w:rPr>
          <w:color w:val="1F497D" w:themeColor="text2"/>
          <w:sz w:val="22"/>
          <w:szCs w:val="22"/>
          <w:lang w:val="ka-GE"/>
        </w:rPr>
        <w:t xml:space="preserve">თეორიულად, ახალი ინფექციების რაოდენობის შემცირების პროგრესის მონიტორინგისთვის, საუკეთესოა ინციდენტობის მაჩვენებელზე დინამიკაში დაკვირვება, თუცა პრაქტიკაში პრევალენტობის მონაცემები უფრო ხელმისაწვდომია, ვიდრე ინციდენტობის.  </w:t>
      </w:r>
    </w:p>
    <w:p w14:paraId="45DA045E" w14:textId="77777777" w:rsidR="00CE64C5" w:rsidRDefault="00CE64C5" w:rsidP="00910B2C">
      <w:pPr>
        <w:pStyle w:val="Default"/>
        <w:ind w:left="284"/>
        <w:jc w:val="both"/>
        <w:rPr>
          <w:sz w:val="22"/>
          <w:szCs w:val="22"/>
        </w:rPr>
      </w:pPr>
    </w:p>
    <w:p w14:paraId="5334B531" w14:textId="5FA212C4" w:rsidR="00CE64C5" w:rsidRDefault="00CE64C5" w:rsidP="00CE64C5">
      <w:pPr>
        <w:pStyle w:val="Default"/>
        <w:spacing w:line="276" w:lineRule="auto"/>
        <w:jc w:val="both"/>
        <w:rPr>
          <w:sz w:val="22"/>
          <w:szCs w:val="22"/>
          <w:lang w:val="ka-GE"/>
        </w:rPr>
      </w:pPr>
      <w:r>
        <w:rPr>
          <w:sz w:val="22"/>
          <w:szCs w:val="22"/>
          <w:lang w:val="ka-GE"/>
        </w:rPr>
        <w:t xml:space="preserve">ზიანის შემცირების გავლენის, გამოსავლის და შედეგის შეფასებისთვის შესაძლებელია რამდენიმე მნიშვნელოვანი ინდიკატორის გამოყენება, რომელიც უშუალოდ ინტერვენციის შეფასებას ემსახურება. მათი ჩამოყალიბება შესაძლებელია დასახული მიზნის, ამოცანების და შესაბამისი პროცესის ინდიკატორების საფუძველზე. ყველა პროტოკოლს ახლავს შესაბამისი პროცესის ინდიკატორები, რომელიც შესაძლოა გამოყენებული იქნას ზიანის შემცირების პროექტების თითოეული კომპონენტების იმპლემენტაციის პროცესის შესაფასებლად. </w:t>
      </w:r>
    </w:p>
    <w:p w14:paraId="497260C4" w14:textId="77777777" w:rsidR="00060F86" w:rsidRPr="00CE64C5" w:rsidRDefault="00060F86" w:rsidP="00060F86">
      <w:pPr>
        <w:pStyle w:val="Default"/>
        <w:rPr>
          <w:sz w:val="22"/>
          <w:szCs w:val="22"/>
          <w:lang w:val="ka-GE"/>
        </w:rPr>
      </w:pPr>
    </w:p>
    <w:p w14:paraId="3B1E9BE0" w14:textId="77777777" w:rsidR="00910B2C" w:rsidRPr="00411AF6" w:rsidRDefault="00910B2C" w:rsidP="00A025B2">
      <w:pPr>
        <w:jc w:val="both"/>
        <w:rPr>
          <w:rFonts w:ascii="Sylfaen" w:hAnsi="Sylfaen"/>
          <w:sz w:val="22"/>
          <w:szCs w:val="22"/>
        </w:rPr>
      </w:pPr>
    </w:p>
    <w:p w14:paraId="40004820" w14:textId="5A3DD1DC" w:rsidR="00366386" w:rsidRPr="00411AF6" w:rsidRDefault="00366386" w:rsidP="00EE46CD">
      <w:pPr>
        <w:pStyle w:val="Caption"/>
        <w:rPr>
          <w:lang w:val="ka-GE"/>
        </w:rPr>
      </w:pPr>
      <w:bookmarkStart w:id="29" w:name="_Ref348302215"/>
      <w:bookmarkStart w:id="30" w:name="_Toc361286708"/>
      <w:r w:rsidRPr="00411AF6">
        <w:t xml:space="preserve">დიაგრამა </w:t>
      </w:r>
      <w:fldSimple w:instr=" SEQ დიაგრამა \* ARABIC ">
        <w:r w:rsidRPr="00411AF6">
          <w:rPr>
            <w:noProof/>
          </w:rPr>
          <w:t>1</w:t>
        </w:r>
      </w:fldSimple>
      <w:bookmarkEnd w:id="29"/>
      <w:r w:rsidRPr="00411AF6">
        <w:t xml:space="preserve">. </w:t>
      </w:r>
      <w:r w:rsidRPr="00411AF6">
        <w:rPr>
          <w:rFonts w:cs="Menlo Regular"/>
        </w:rPr>
        <w:t>ზიანის შემცირების სერვისში ჩართვის ეტაპები</w:t>
      </w:r>
      <w:r w:rsidR="00EE46CD" w:rsidRPr="00411AF6">
        <w:rPr>
          <w:rFonts w:cs="Menlo Regular"/>
          <w:noProof/>
        </w:rPr>
        <w:drawing>
          <wp:inline distT="0" distB="0" distL="0" distR="0" wp14:anchorId="142AAEC9" wp14:editId="3B820833">
            <wp:extent cx="4686300" cy="2215122"/>
            <wp:effectExtent l="0" t="0" r="0" b="0"/>
            <wp:docPr id="1" name="Picture 1" descr="Macintosh HD:Users:irmakirtadze:Desktop:Screen Shot 2017-02-09 at 11.36.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rmakirtadze:Desktop:Screen Shot 2017-02-09 at 11.36.36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7872" cy="2215865"/>
                    </a:xfrm>
                    <a:prstGeom prst="rect">
                      <a:avLst/>
                    </a:prstGeom>
                    <a:noFill/>
                    <a:ln>
                      <a:noFill/>
                    </a:ln>
                  </pic:spPr>
                </pic:pic>
              </a:graphicData>
            </a:graphic>
          </wp:inline>
        </w:drawing>
      </w:r>
      <w:bookmarkEnd w:id="30"/>
    </w:p>
    <w:p w14:paraId="65DBC85E" w14:textId="77777777" w:rsidR="00366386" w:rsidRPr="00411AF6" w:rsidRDefault="00366386" w:rsidP="00366386">
      <w:pPr>
        <w:pStyle w:val="ListParagraph"/>
        <w:jc w:val="both"/>
        <w:rPr>
          <w:rFonts w:ascii="Sylfaen" w:hAnsi="Sylfaen"/>
          <w:sz w:val="22"/>
          <w:szCs w:val="22"/>
        </w:rPr>
      </w:pPr>
    </w:p>
    <w:p w14:paraId="3BA2A8B2" w14:textId="77777777" w:rsidR="00366386" w:rsidRPr="00411AF6" w:rsidRDefault="00366386" w:rsidP="00366386">
      <w:pPr>
        <w:pStyle w:val="ListParagraph"/>
        <w:jc w:val="both"/>
        <w:rPr>
          <w:rFonts w:ascii="Sylfaen" w:hAnsi="Sylfaen"/>
        </w:rPr>
      </w:pPr>
    </w:p>
    <w:p w14:paraId="39EA66B2" w14:textId="3B7B96BF" w:rsidR="00A025B2" w:rsidRPr="00411AF6" w:rsidRDefault="00A025B2" w:rsidP="00A025B2">
      <w:pPr>
        <w:pStyle w:val="Caption"/>
      </w:pPr>
      <w:bookmarkStart w:id="31" w:name="_Toc361286709"/>
      <w:r w:rsidRPr="00411AF6">
        <w:t xml:space="preserve">დიაგრამა </w:t>
      </w:r>
      <w:fldSimple w:instr=" SEQ დიაგრამა \* ARABIC ">
        <w:r w:rsidR="00366386" w:rsidRPr="00411AF6">
          <w:rPr>
            <w:noProof/>
          </w:rPr>
          <w:t>2</w:t>
        </w:r>
      </w:fldSimple>
      <w:r w:rsidRPr="00411AF6">
        <w:t>. ზიანის შემცირების პროგრამის კავშირები ჯანდაცვის და სოციალურ სერვისებთან</w:t>
      </w:r>
      <w:bookmarkEnd w:id="31"/>
    </w:p>
    <w:p w14:paraId="7072813E" w14:textId="77777777" w:rsidR="00A025B2" w:rsidRPr="00411AF6" w:rsidRDefault="00A025B2" w:rsidP="00A025B2">
      <w:pPr>
        <w:pStyle w:val="Caption"/>
        <w:ind w:left="360"/>
      </w:pPr>
      <w:r w:rsidRPr="00411AF6">
        <w:rPr>
          <w:noProof/>
        </w:rPr>
        <w:drawing>
          <wp:inline distT="0" distB="0" distL="0" distR="0" wp14:anchorId="5318E9CE" wp14:editId="171DE032">
            <wp:extent cx="4912995" cy="4216400"/>
            <wp:effectExtent l="0" t="38100" r="0" b="698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3D52BC5" w14:textId="77777777" w:rsidR="00A025B2" w:rsidRPr="00411AF6" w:rsidRDefault="00A025B2" w:rsidP="00A025B2">
      <w:pPr>
        <w:pStyle w:val="ListParagraph"/>
        <w:jc w:val="both"/>
        <w:rPr>
          <w:rFonts w:ascii="Sylfaen" w:hAnsi="Sylfaen" w:cs="Helvetica"/>
          <w:b/>
          <w:color w:val="1F497D" w:themeColor="text2"/>
          <w:sz w:val="22"/>
          <w:szCs w:val="22"/>
        </w:rPr>
      </w:pPr>
    </w:p>
    <w:p w14:paraId="11FC958E" w14:textId="77777777" w:rsidR="00E26591" w:rsidRDefault="00E26591" w:rsidP="00E26591">
      <w:pPr>
        <w:pStyle w:val="Caption"/>
        <w:spacing w:after="0"/>
        <w:jc w:val="left"/>
        <w:rPr>
          <w:rFonts w:cs="Sylfaen"/>
          <w:color w:val="1F497D" w:themeColor="text2"/>
          <w:lang w:val="ka-GE"/>
        </w:rPr>
      </w:pPr>
      <w:bookmarkStart w:id="32" w:name="_Ref244574179"/>
    </w:p>
    <w:p w14:paraId="3EBA8C24" w14:textId="77777777" w:rsidR="00E26591" w:rsidRDefault="00E26591" w:rsidP="00E26591"/>
    <w:p w14:paraId="03DD10A2" w14:textId="77777777" w:rsidR="00E26591" w:rsidRDefault="00E26591" w:rsidP="00E26591">
      <w:pPr>
        <w:pStyle w:val="Caption"/>
        <w:spacing w:after="0"/>
        <w:jc w:val="left"/>
        <w:rPr>
          <w:rFonts w:asciiTheme="minorHAnsi" w:hAnsiTheme="minorHAnsi" w:cstheme="minorBidi"/>
          <w:b w:val="0"/>
          <w:bCs w:val="0"/>
          <w:color w:val="auto"/>
          <w:sz w:val="24"/>
          <w:szCs w:val="24"/>
        </w:rPr>
      </w:pPr>
    </w:p>
    <w:p w14:paraId="108B6111" w14:textId="77777777" w:rsidR="00E26591" w:rsidRPr="00E26591" w:rsidRDefault="00E26591" w:rsidP="00E26591"/>
    <w:p w14:paraId="3C5D5592" w14:textId="77777777" w:rsidR="005E6B59" w:rsidRPr="005E6B59" w:rsidRDefault="005E6B59" w:rsidP="00E26591">
      <w:pPr>
        <w:pStyle w:val="Caption"/>
        <w:spacing w:after="0"/>
        <w:jc w:val="left"/>
        <w:rPr>
          <w:color w:val="1F497D" w:themeColor="text2"/>
        </w:rPr>
      </w:pPr>
      <w:bookmarkStart w:id="33" w:name="_Toc361286711"/>
      <w:r w:rsidRPr="005E6B59">
        <w:rPr>
          <w:rFonts w:cs="Sylfaen"/>
          <w:color w:val="1F497D" w:themeColor="text2"/>
          <w:lang w:val="ka-GE"/>
        </w:rPr>
        <w:t>დანართი</w:t>
      </w:r>
      <w:r w:rsidRPr="005E6B59">
        <w:rPr>
          <w:color w:val="1F497D" w:themeColor="text2"/>
          <w:lang w:val="ka-GE"/>
        </w:rPr>
        <w:t xml:space="preserve"> </w:t>
      </w:r>
      <w:r w:rsidRPr="005E6B59">
        <w:rPr>
          <w:color w:val="1F497D" w:themeColor="text2"/>
          <w:lang w:val="ka-GE"/>
        </w:rPr>
        <w:fldChar w:fldCharType="begin"/>
      </w:r>
      <w:r w:rsidRPr="005E6B59">
        <w:rPr>
          <w:color w:val="1F497D" w:themeColor="text2"/>
          <w:lang w:val="ka-GE"/>
        </w:rPr>
        <w:instrText xml:space="preserve"> SEQ </w:instrText>
      </w:r>
      <w:r w:rsidRPr="005E6B59">
        <w:rPr>
          <w:rFonts w:cs="Sylfaen"/>
          <w:color w:val="1F497D" w:themeColor="text2"/>
          <w:lang w:val="ka-GE"/>
        </w:rPr>
        <w:instrText>დანართი</w:instrText>
      </w:r>
      <w:r w:rsidRPr="005E6B59">
        <w:rPr>
          <w:color w:val="1F497D" w:themeColor="text2"/>
          <w:lang w:val="ka-GE"/>
        </w:rPr>
        <w:instrText xml:space="preserve"> \* ARABIC </w:instrText>
      </w:r>
      <w:r w:rsidRPr="005E6B59">
        <w:rPr>
          <w:color w:val="1F497D" w:themeColor="text2"/>
          <w:lang w:val="ka-GE"/>
        </w:rPr>
        <w:fldChar w:fldCharType="separate"/>
      </w:r>
      <w:r w:rsidRPr="005E6B59">
        <w:rPr>
          <w:noProof/>
          <w:color w:val="1F497D" w:themeColor="text2"/>
          <w:lang w:val="ka-GE"/>
        </w:rPr>
        <w:t>1</w:t>
      </w:r>
      <w:r w:rsidRPr="005E6B59">
        <w:rPr>
          <w:color w:val="1F497D" w:themeColor="text2"/>
          <w:lang w:val="ka-GE"/>
        </w:rPr>
        <w:fldChar w:fldCharType="end"/>
      </w:r>
      <w:bookmarkEnd w:id="32"/>
      <w:r w:rsidRPr="005E6B59">
        <w:rPr>
          <w:color w:val="1F497D" w:themeColor="text2"/>
        </w:rPr>
        <w:t xml:space="preserve"> :</w:t>
      </w:r>
      <w:r w:rsidRPr="005E6B59">
        <w:rPr>
          <w:color w:val="1F497D" w:themeColor="text2"/>
          <w:lang w:val="ka-GE"/>
        </w:rPr>
        <w:t xml:space="preserve"> </w:t>
      </w:r>
      <w:r w:rsidRPr="005E6B59">
        <w:rPr>
          <w:rFonts w:cs="Sylfaen"/>
          <w:color w:val="1F497D" w:themeColor="text2"/>
          <w:lang w:val="ka-GE"/>
        </w:rPr>
        <w:t>კოდირების</w:t>
      </w:r>
      <w:r w:rsidRPr="005E6B59">
        <w:rPr>
          <w:color w:val="1F497D" w:themeColor="text2"/>
          <w:lang w:val="ka-GE"/>
        </w:rPr>
        <w:t xml:space="preserve"> </w:t>
      </w:r>
      <w:r w:rsidRPr="005E6B59">
        <w:rPr>
          <w:rFonts w:cs="Sylfaen"/>
          <w:color w:val="1F497D" w:themeColor="text2"/>
          <w:lang w:val="ka-GE"/>
        </w:rPr>
        <w:t>წესი</w:t>
      </w:r>
      <w:bookmarkEnd w:id="33"/>
    </w:p>
    <w:p w14:paraId="63A89116" w14:textId="77777777" w:rsidR="005E6B59" w:rsidRPr="005E6B59" w:rsidRDefault="005E6B59" w:rsidP="005E6B59">
      <w:pPr>
        <w:rPr>
          <w:rFonts w:ascii="Sylfaen" w:hAnsi="Sylfaen"/>
          <w:sz w:val="22"/>
          <w:szCs w:val="22"/>
          <w:lang w:val="ka-GE"/>
        </w:rPr>
      </w:pPr>
      <w:r w:rsidRPr="005E6B59">
        <w:rPr>
          <w:rFonts w:ascii="Sylfaen" w:hAnsi="Sylfaen"/>
          <w:noProof/>
          <w:sz w:val="22"/>
          <w:szCs w:val="22"/>
        </w:rPr>
        <w:drawing>
          <wp:inline distT="0" distB="0" distL="0" distR="0" wp14:anchorId="79AA23C4" wp14:editId="58DF84F5">
            <wp:extent cx="5368583" cy="212534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369585" cy="2125744"/>
                    </a:xfrm>
                    <a:prstGeom prst="rect">
                      <a:avLst/>
                    </a:prstGeom>
                    <a:noFill/>
                    <a:ln w="9525">
                      <a:noFill/>
                      <a:miter lim="800000"/>
                      <a:headEnd/>
                      <a:tailEnd/>
                    </a:ln>
                  </pic:spPr>
                </pic:pic>
              </a:graphicData>
            </a:graphic>
          </wp:inline>
        </w:drawing>
      </w:r>
    </w:p>
    <w:p w14:paraId="54D2EB08" w14:textId="77777777" w:rsidR="005E6B59" w:rsidRPr="005E6B59" w:rsidRDefault="005E6B59" w:rsidP="005E6B59">
      <w:pPr>
        <w:pStyle w:val="Heading5"/>
        <w:spacing w:after="240"/>
        <w:rPr>
          <w:rFonts w:ascii="Sylfaen" w:hAnsi="Sylfaen" w:cs="Sylfaen"/>
          <w:i/>
          <w:iCs/>
          <w:color w:val="1F497D" w:themeColor="text2"/>
          <w:sz w:val="22"/>
          <w:szCs w:val="22"/>
          <w:lang w:val="ka-GE"/>
        </w:rPr>
      </w:pPr>
      <w:r w:rsidRPr="005E6B59">
        <w:rPr>
          <w:rFonts w:ascii="Sylfaen" w:hAnsi="Sylfaen" w:cs="Sylfaen"/>
          <w:color w:val="1F497D" w:themeColor="text2"/>
          <w:sz w:val="22"/>
          <w:szCs w:val="22"/>
          <w:lang w:val="ka-GE"/>
        </w:rPr>
        <w:t>ნიმუში:</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520" w:firstRow="1" w:lastRow="0" w:firstColumn="0" w:lastColumn="1" w:noHBand="0" w:noVBand="1"/>
      </w:tblPr>
      <w:tblGrid>
        <w:gridCol w:w="892"/>
        <w:gridCol w:w="1292"/>
        <w:gridCol w:w="893"/>
        <w:gridCol w:w="893"/>
        <w:gridCol w:w="1174"/>
        <w:gridCol w:w="1174"/>
        <w:gridCol w:w="693"/>
        <w:gridCol w:w="1753"/>
      </w:tblGrid>
      <w:tr w:rsidR="005E6B59" w:rsidRPr="00E26591" w14:paraId="2077BC3D" w14:textId="77777777" w:rsidTr="00E26591">
        <w:tc>
          <w:tcPr>
            <w:tcW w:w="892" w:type="dxa"/>
            <w:tcBorders>
              <w:top w:val="single" w:sz="8" w:space="0" w:color="FFFFFF"/>
              <w:left w:val="single" w:sz="8" w:space="0" w:color="FFFFFF"/>
              <w:bottom w:val="single" w:sz="24" w:space="0" w:color="FFFFFF"/>
              <w:right w:val="single" w:sz="8" w:space="0" w:color="FFFFFF"/>
            </w:tcBorders>
            <w:shd w:val="clear" w:color="auto" w:fill="4BACC6"/>
          </w:tcPr>
          <w:p w14:paraId="3A8F7D47" w14:textId="77777777" w:rsidR="005E6B59" w:rsidRPr="00E26591" w:rsidRDefault="005E6B59" w:rsidP="005E6B59">
            <w:pPr>
              <w:rPr>
                <w:rFonts w:ascii="Sylfaen" w:hAnsi="Sylfaen"/>
                <w:b/>
                <w:bCs/>
                <w:color w:val="FFFFFF"/>
                <w:sz w:val="16"/>
                <w:szCs w:val="16"/>
              </w:rPr>
            </w:pPr>
            <w:r w:rsidRPr="00E26591">
              <w:rPr>
                <w:rFonts w:ascii="Sylfaen" w:hAnsi="Sylfaen"/>
                <w:b/>
                <w:bCs/>
                <w:color w:val="FFFFFF"/>
                <w:sz w:val="16"/>
                <w:szCs w:val="16"/>
              </w:rPr>
              <w:t>სახელი</w:t>
            </w:r>
          </w:p>
        </w:tc>
        <w:tc>
          <w:tcPr>
            <w:tcW w:w="1292" w:type="dxa"/>
            <w:tcBorders>
              <w:top w:val="single" w:sz="8" w:space="0" w:color="FFFFFF"/>
              <w:left w:val="single" w:sz="8" w:space="0" w:color="FFFFFF"/>
              <w:bottom w:val="single" w:sz="24" w:space="0" w:color="FFFFFF"/>
              <w:right w:val="single" w:sz="8" w:space="0" w:color="FFFFFF"/>
            </w:tcBorders>
            <w:shd w:val="clear" w:color="auto" w:fill="4BACC6"/>
          </w:tcPr>
          <w:p w14:paraId="2DC5F1CC" w14:textId="77777777" w:rsidR="005E6B59" w:rsidRPr="00E26591" w:rsidRDefault="005E6B59" w:rsidP="005E6B59">
            <w:pPr>
              <w:rPr>
                <w:rFonts w:ascii="Sylfaen" w:hAnsi="Sylfaen"/>
                <w:b/>
                <w:bCs/>
                <w:color w:val="FFFFFF"/>
                <w:sz w:val="16"/>
                <w:szCs w:val="16"/>
              </w:rPr>
            </w:pPr>
            <w:r w:rsidRPr="00E26591">
              <w:rPr>
                <w:rFonts w:ascii="Sylfaen" w:hAnsi="Sylfaen"/>
                <w:b/>
                <w:bCs/>
                <w:color w:val="FFFFFF"/>
                <w:sz w:val="16"/>
                <w:szCs w:val="16"/>
              </w:rPr>
              <w:t>გვარი</w:t>
            </w:r>
          </w:p>
        </w:tc>
        <w:tc>
          <w:tcPr>
            <w:tcW w:w="893" w:type="dxa"/>
            <w:tcBorders>
              <w:top w:val="single" w:sz="8" w:space="0" w:color="FFFFFF"/>
              <w:left w:val="single" w:sz="8" w:space="0" w:color="FFFFFF"/>
              <w:bottom w:val="single" w:sz="24" w:space="0" w:color="FFFFFF"/>
              <w:right w:val="single" w:sz="8" w:space="0" w:color="FFFFFF"/>
            </w:tcBorders>
            <w:shd w:val="clear" w:color="auto" w:fill="4BACC6"/>
          </w:tcPr>
          <w:p w14:paraId="1DD9F342" w14:textId="77777777" w:rsidR="005E6B59" w:rsidRPr="00E26591" w:rsidRDefault="005E6B59" w:rsidP="005E6B59">
            <w:pPr>
              <w:rPr>
                <w:rFonts w:ascii="Sylfaen" w:hAnsi="Sylfaen"/>
                <w:b/>
                <w:bCs/>
                <w:color w:val="FFFFFF"/>
                <w:sz w:val="16"/>
                <w:szCs w:val="16"/>
              </w:rPr>
            </w:pPr>
            <w:r w:rsidRPr="00E26591">
              <w:rPr>
                <w:rFonts w:ascii="Sylfaen" w:hAnsi="Sylfaen"/>
                <w:b/>
                <w:bCs/>
                <w:color w:val="FFFFFF"/>
                <w:sz w:val="16"/>
                <w:szCs w:val="16"/>
              </w:rPr>
              <w:t>დედის სახელი</w:t>
            </w:r>
          </w:p>
        </w:tc>
        <w:tc>
          <w:tcPr>
            <w:tcW w:w="893" w:type="dxa"/>
            <w:tcBorders>
              <w:top w:val="single" w:sz="8" w:space="0" w:color="FFFFFF"/>
              <w:left w:val="single" w:sz="8" w:space="0" w:color="FFFFFF"/>
              <w:bottom w:val="single" w:sz="24" w:space="0" w:color="FFFFFF"/>
              <w:right w:val="single" w:sz="8" w:space="0" w:color="FFFFFF"/>
            </w:tcBorders>
            <w:shd w:val="clear" w:color="auto" w:fill="4BACC6"/>
          </w:tcPr>
          <w:p w14:paraId="4D55DDC7" w14:textId="77777777" w:rsidR="005E6B59" w:rsidRPr="00E26591" w:rsidRDefault="005E6B59" w:rsidP="005E6B59">
            <w:pPr>
              <w:rPr>
                <w:rFonts w:ascii="Sylfaen" w:hAnsi="Sylfaen"/>
                <w:b/>
                <w:bCs/>
                <w:color w:val="FFFFFF"/>
                <w:sz w:val="16"/>
                <w:szCs w:val="16"/>
              </w:rPr>
            </w:pPr>
            <w:r w:rsidRPr="00E26591">
              <w:rPr>
                <w:rFonts w:ascii="Sylfaen" w:hAnsi="Sylfaen"/>
                <w:b/>
                <w:bCs/>
                <w:color w:val="FFFFFF"/>
                <w:sz w:val="16"/>
                <w:szCs w:val="16"/>
              </w:rPr>
              <w:t>მამის სახელი</w:t>
            </w:r>
          </w:p>
        </w:tc>
        <w:tc>
          <w:tcPr>
            <w:tcW w:w="1174" w:type="dxa"/>
            <w:tcBorders>
              <w:top w:val="single" w:sz="8" w:space="0" w:color="FFFFFF"/>
              <w:left w:val="single" w:sz="8" w:space="0" w:color="FFFFFF"/>
              <w:bottom w:val="single" w:sz="24" w:space="0" w:color="FFFFFF"/>
              <w:right w:val="single" w:sz="8" w:space="0" w:color="FFFFFF"/>
            </w:tcBorders>
            <w:shd w:val="clear" w:color="auto" w:fill="4BACC6"/>
          </w:tcPr>
          <w:p w14:paraId="7229FAF9" w14:textId="77777777" w:rsidR="005E6B59" w:rsidRPr="00E26591" w:rsidRDefault="005E6B59" w:rsidP="005E6B59">
            <w:pPr>
              <w:rPr>
                <w:rFonts w:ascii="Sylfaen" w:hAnsi="Sylfaen"/>
                <w:b/>
                <w:bCs/>
                <w:color w:val="FFFFFF"/>
                <w:sz w:val="16"/>
                <w:szCs w:val="16"/>
              </w:rPr>
            </w:pPr>
            <w:r w:rsidRPr="00E26591">
              <w:rPr>
                <w:rFonts w:ascii="Sylfaen" w:hAnsi="Sylfaen"/>
                <w:b/>
                <w:bCs/>
                <w:color w:val="FFFFFF"/>
                <w:sz w:val="16"/>
                <w:szCs w:val="16"/>
              </w:rPr>
              <w:t>დაბადების თარიღი</w:t>
            </w:r>
          </w:p>
        </w:tc>
        <w:tc>
          <w:tcPr>
            <w:tcW w:w="1174" w:type="dxa"/>
            <w:tcBorders>
              <w:top w:val="single" w:sz="8" w:space="0" w:color="FFFFFF"/>
              <w:left w:val="single" w:sz="8" w:space="0" w:color="FFFFFF"/>
              <w:bottom w:val="single" w:sz="24" w:space="0" w:color="FFFFFF"/>
              <w:right w:val="single" w:sz="8" w:space="0" w:color="FFFFFF"/>
            </w:tcBorders>
            <w:shd w:val="clear" w:color="auto" w:fill="4BACC6"/>
          </w:tcPr>
          <w:p w14:paraId="4F8E20EF" w14:textId="77777777" w:rsidR="005E6B59" w:rsidRPr="00E26591" w:rsidRDefault="005E6B59" w:rsidP="005E6B59">
            <w:pPr>
              <w:rPr>
                <w:rFonts w:ascii="Sylfaen" w:hAnsi="Sylfaen"/>
                <w:b/>
                <w:bCs/>
                <w:color w:val="FFFFFF"/>
                <w:sz w:val="16"/>
                <w:szCs w:val="16"/>
              </w:rPr>
            </w:pPr>
            <w:r w:rsidRPr="00E26591">
              <w:rPr>
                <w:rFonts w:ascii="Sylfaen" w:hAnsi="Sylfaen"/>
                <w:b/>
                <w:bCs/>
                <w:color w:val="FFFFFF"/>
                <w:sz w:val="16"/>
                <w:szCs w:val="16"/>
              </w:rPr>
              <w:t>დაბადების ადგილი</w:t>
            </w:r>
          </w:p>
        </w:tc>
        <w:tc>
          <w:tcPr>
            <w:tcW w:w="693" w:type="dxa"/>
            <w:tcBorders>
              <w:top w:val="single" w:sz="8" w:space="0" w:color="FFFFFF"/>
              <w:left w:val="single" w:sz="8" w:space="0" w:color="FFFFFF"/>
              <w:bottom w:val="single" w:sz="24" w:space="0" w:color="FFFFFF"/>
              <w:right w:val="single" w:sz="8" w:space="0" w:color="FFFFFF"/>
            </w:tcBorders>
            <w:shd w:val="clear" w:color="auto" w:fill="4BACC6"/>
          </w:tcPr>
          <w:p w14:paraId="1A92620B" w14:textId="77777777" w:rsidR="005E6B59" w:rsidRPr="00E26591" w:rsidRDefault="005E6B59" w:rsidP="005E6B59">
            <w:pPr>
              <w:rPr>
                <w:rFonts w:ascii="Sylfaen" w:hAnsi="Sylfaen"/>
                <w:b/>
                <w:bCs/>
                <w:color w:val="FFFFFF"/>
                <w:sz w:val="16"/>
                <w:szCs w:val="16"/>
              </w:rPr>
            </w:pPr>
            <w:r w:rsidRPr="00E26591">
              <w:rPr>
                <w:rFonts w:ascii="Sylfaen" w:hAnsi="Sylfaen"/>
                <w:b/>
                <w:bCs/>
                <w:color w:val="FFFFFF"/>
                <w:sz w:val="16"/>
                <w:szCs w:val="16"/>
              </w:rPr>
              <w:t>სქესი</w:t>
            </w:r>
          </w:p>
        </w:tc>
        <w:tc>
          <w:tcPr>
            <w:tcW w:w="1753" w:type="dxa"/>
            <w:tcBorders>
              <w:top w:val="single" w:sz="8" w:space="0" w:color="FFFFFF"/>
              <w:left w:val="single" w:sz="8" w:space="0" w:color="FFFFFF"/>
              <w:bottom w:val="single" w:sz="24" w:space="0" w:color="FFFFFF"/>
              <w:right w:val="single" w:sz="8" w:space="0" w:color="FFFFFF"/>
            </w:tcBorders>
            <w:shd w:val="clear" w:color="auto" w:fill="4BACC6"/>
          </w:tcPr>
          <w:p w14:paraId="7CC80514" w14:textId="77777777" w:rsidR="005E6B59" w:rsidRPr="00E26591" w:rsidRDefault="005E6B59" w:rsidP="005E6B59">
            <w:pPr>
              <w:rPr>
                <w:rFonts w:ascii="Sylfaen" w:hAnsi="Sylfaen"/>
                <w:b/>
                <w:bCs/>
                <w:color w:val="FFFFFF"/>
                <w:sz w:val="16"/>
                <w:szCs w:val="16"/>
              </w:rPr>
            </w:pPr>
            <w:r w:rsidRPr="00E26591">
              <w:rPr>
                <w:rFonts w:ascii="Sylfaen" w:hAnsi="Sylfaen"/>
                <w:b/>
                <w:bCs/>
                <w:color w:val="FFFFFF"/>
                <w:sz w:val="16"/>
                <w:szCs w:val="16"/>
              </w:rPr>
              <w:t>კოდი</w:t>
            </w:r>
          </w:p>
        </w:tc>
      </w:tr>
      <w:tr w:rsidR="005E6B59" w:rsidRPr="00E26591" w14:paraId="075B4B73" w14:textId="77777777" w:rsidTr="00E26591">
        <w:tc>
          <w:tcPr>
            <w:tcW w:w="892" w:type="dxa"/>
            <w:tcBorders>
              <w:top w:val="single" w:sz="8" w:space="0" w:color="FFFFFF"/>
              <w:left w:val="single" w:sz="8" w:space="0" w:color="FFFFFF"/>
              <w:bottom w:val="single" w:sz="8" w:space="0" w:color="FFFFFF"/>
              <w:right w:val="single" w:sz="8" w:space="0" w:color="FFFFFF"/>
            </w:tcBorders>
            <w:shd w:val="clear" w:color="auto" w:fill="A5D5E2"/>
          </w:tcPr>
          <w:p w14:paraId="2C7D4043" w14:textId="77777777" w:rsidR="005E6B59" w:rsidRPr="00E26591" w:rsidRDefault="005E6B59" w:rsidP="005E6B59">
            <w:pPr>
              <w:rPr>
                <w:rFonts w:ascii="Sylfaen" w:hAnsi="Sylfaen"/>
                <w:sz w:val="16"/>
                <w:szCs w:val="16"/>
              </w:rPr>
            </w:pPr>
            <w:r w:rsidRPr="00E26591">
              <w:rPr>
                <w:rFonts w:ascii="Sylfaen" w:hAnsi="Sylfaen"/>
                <w:sz w:val="16"/>
                <w:szCs w:val="16"/>
              </w:rPr>
              <w:t>ბონდო</w:t>
            </w:r>
          </w:p>
        </w:tc>
        <w:tc>
          <w:tcPr>
            <w:tcW w:w="1292" w:type="dxa"/>
            <w:tcBorders>
              <w:top w:val="single" w:sz="8" w:space="0" w:color="FFFFFF"/>
              <w:left w:val="single" w:sz="8" w:space="0" w:color="FFFFFF"/>
              <w:bottom w:val="single" w:sz="8" w:space="0" w:color="FFFFFF"/>
              <w:right w:val="single" w:sz="8" w:space="0" w:color="FFFFFF"/>
            </w:tcBorders>
            <w:shd w:val="clear" w:color="auto" w:fill="A5D5E2"/>
          </w:tcPr>
          <w:p w14:paraId="5C17047C" w14:textId="77777777" w:rsidR="005E6B59" w:rsidRPr="00E26591" w:rsidRDefault="005E6B59" w:rsidP="005E6B59">
            <w:pPr>
              <w:rPr>
                <w:rFonts w:ascii="Sylfaen" w:hAnsi="Sylfaen"/>
                <w:sz w:val="16"/>
                <w:szCs w:val="16"/>
              </w:rPr>
            </w:pPr>
            <w:r w:rsidRPr="00E26591">
              <w:rPr>
                <w:rFonts w:ascii="Sylfaen" w:hAnsi="Sylfaen"/>
                <w:sz w:val="16"/>
                <w:szCs w:val="16"/>
              </w:rPr>
              <w:t>ჯიქია</w:t>
            </w:r>
          </w:p>
        </w:tc>
        <w:tc>
          <w:tcPr>
            <w:tcW w:w="893" w:type="dxa"/>
            <w:tcBorders>
              <w:top w:val="single" w:sz="8" w:space="0" w:color="FFFFFF"/>
              <w:left w:val="single" w:sz="8" w:space="0" w:color="FFFFFF"/>
              <w:bottom w:val="single" w:sz="8" w:space="0" w:color="FFFFFF"/>
              <w:right w:val="single" w:sz="8" w:space="0" w:color="FFFFFF"/>
            </w:tcBorders>
            <w:shd w:val="clear" w:color="auto" w:fill="A5D5E2"/>
          </w:tcPr>
          <w:p w14:paraId="7A13E116" w14:textId="77777777" w:rsidR="005E6B59" w:rsidRPr="00E26591" w:rsidRDefault="005E6B59" w:rsidP="005E6B59">
            <w:pPr>
              <w:rPr>
                <w:rFonts w:ascii="Sylfaen" w:hAnsi="Sylfaen"/>
                <w:sz w:val="16"/>
                <w:szCs w:val="16"/>
              </w:rPr>
            </w:pPr>
            <w:r w:rsidRPr="00E26591">
              <w:rPr>
                <w:rFonts w:ascii="Sylfaen" w:hAnsi="Sylfaen"/>
                <w:sz w:val="16"/>
                <w:szCs w:val="16"/>
              </w:rPr>
              <w:t>მაია</w:t>
            </w:r>
          </w:p>
        </w:tc>
        <w:tc>
          <w:tcPr>
            <w:tcW w:w="893" w:type="dxa"/>
            <w:tcBorders>
              <w:top w:val="single" w:sz="8" w:space="0" w:color="FFFFFF"/>
              <w:left w:val="single" w:sz="8" w:space="0" w:color="FFFFFF"/>
              <w:bottom w:val="single" w:sz="8" w:space="0" w:color="FFFFFF"/>
              <w:right w:val="single" w:sz="8" w:space="0" w:color="FFFFFF"/>
            </w:tcBorders>
            <w:shd w:val="clear" w:color="auto" w:fill="A5D5E2"/>
          </w:tcPr>
          <w:p w14:paraId="67AEF33D" w14:textId="77777777" w:rsidR="005E6B59" w:rsidRPr="00E26591" w:rsidRDefault="005E6B59" w:rsidP="005E6B59">
            <w:pPr>
              <w:rPr>
                <w:rFonts w:ascii="Sylfaen" w:hAnsi="Sylfaen"/>
                <w:sz w:val="16"/>
                <w:szCs w:val="16"/>
              </w:rPr>
            </w:pPr>
            <w:r w:rsidRPr="00E26591">
              <w:rPr>
                <w:rFonts w:ascii="Sylfaen" w:hAnsi="Sylfaen"/>
                <w:sz w:val="16"/>
                <w:szCs w:val="16"/>
              </w:rPr>
              <w:t>პეტრე</w:t>
            </w:r>
          </w:p>
        </w:tc>
        <w:tc>
          <w:tcPr>
            <w:tcW w:w="1174" w:type="dxa"/>
            <w:tcBorders>
              <w:top w:val="single" w:sz="8" w:space="0" w:color="FFFFFF"/>
              <w:left w:val="single" w:sz="8" w:space="0" w:color="FFFFFF"/>
              <w:bottom w:val="single" w:sz="8" w:space="0" w:color="FFFFFF"/>
              <w:right w:val="single" w:sz="8" w:space="0" w:color="FFFFFF"/>
            </w:tcBorders>
            <w:shd w:val="clear" w:color="auto" w:fill="A5D5E2"/>
          </w:tcPr>
          <w:p w14:paraId="3DB65AE1" w14:textId="77777777" w:rsidR="005E6B59" w:rsidRPr="00E26591" w:rsidRDefault="005E6B59" w:rsidP="005E6B59">
            <w:pPr>
              <w:rPr>
                <w:rFonts w:ascii="Sylfaen" w:hAnsi="Sylfaen"/>
                <w:sz w:val="16"/>
                <w:szCs w:val="16"/>
              </w:rPr>
            </w:pPr>
            <w:r w:rsidRPr="00E26591">
              <w:rPr>
                <w:rFonts w:ascii="Sylfaen" w:hAnsi="Sylfaen"/>
                <w:sz w:val="16"/>
                <w:szCs w:val="16"/>
              </w:rPr>
              <w:t>05/07/1980</w:t>
            </w:r>
          </w:p>
        </w:tc>
        <w:tc>
          <w:tcPr>
            <w:tcW w:w="1174" w:type="dxa"/>
            <w:tcBorders>
              <w:top w:val="single" w:sz="8" w:space="0" w:color="FFFFFF"/>
              <w:left w:val="single" w:sz="8" w:space="0" w:color="FFFFFF"/>
              <w:bottom w:val="single" w:sz="8" w:space="0" w:color="FFFFFF"/>
              <w:right w:val="single" w:sz="8" w:space="0" w:color="FFFFFF"/>
            </w:tcBorders>
            <w:shd w:val="clear" w:color="auto" w:fill="A5D5E2"/>
          </w:tcPr>
          <w:p w14:paraId="17C93CE9" w14:textId="77777777" w:rsidR="005E6B59" w:rsidRPr="00E26591" w:rsidRDefault="005E6B59" w:rsidP="005E6B59">
            <w:pPr>
              <w:rPr>
                <w:rFonts w:ascii="Sylfaen" w:hAnsi="Sylfaen"/>
                <w:sz w:val="16"/>
                <w:szCs w:val="16"/>
              </w:rPr>
            </w:pPr>
            <w:r w:rsidRPr="00E26591">
              <w:rPr>
                <w:rFonts w:ascii="Sylfaen" w:hAnsi="Sylfaen"/>
                <w:sz w:val="16"/>
                <w:szCs w:val="16"/>
              </w:rPr>
              <w:t>ბორჯომი</w:t>
            </w:r>
          </w:p>
        </w:tc>
        <w:tc>
          <w:tcPr>
            <w:tcW w:w="693" w:type="dxa"/>
            <w:tcBorders>
              <w:top w:val="single" w:sz="8" w:space="0" w:color="FFFFFF"/>
              <w:left w:val="single" w:sz="8" w:space="0" w:color="FFFFFF"/>
              <w:bottom w:val="single" w:sz="8" w:space="0" w:color="FFFFFF"/>
              <w:right w:val="single" w:sz="8" w:space="0" w:color="FFFFFF"/>
            </w:tcBorders>
            <w:shd w:val="clear" w:color="auto" w:fill="A5D5E2"/>
          </w:tcPr>
          <w:p w14:paraId="1E3281F3" w14:textId="77777777" w:rsidR="005E6B59" w:rsidRPr="00E26591" w:rsidRDefault="005E6B59" w:rsidP="005E6B59">
            <w:pPr>
              <w:rPr>
                <w:rFonts w:ascii="Sylfaen" w:hAnsi="Sylfaen"/>
                <w:sz w:val="16"/>
                <w:szCs w:val="16"/>
              </w:rPr>
            </w:pPr>
            <w:r w:rsidRPr="00E26591">
              <w:rPr>
                <w:rFonts w:ascii="Sylfaen" w:hAnsi="Sylfaen"/>
                <w:sz w:val="16"/>
                <w:szCs w:val="16"/>
              </w:rPr>
              <w:t>კაცი</w:t>
            </w:r>
          </w:p>
        </w:tc>
        <w:tc>
          <w:tcPr>
            <w:tcW w:w="1753" w:type="dxa"/>
            <w:tcBorders>
              <w:top w:val="single" w:sz="8" w:space="0" w:color="FFFFFF"/>
              <w:left w:val="single" w:sz="24" w:space="0" w:color="FFFFFF"/>
              <w:bottom w:val="nil"/>
              <w:right w:val="nil"/>
            </w:tcBorders>
            <w:shd w:val="clear" w:color="auto" w:fill="4BACC6"/>
          </w:tcPr>
          <w:p w14:paraId="12B00FD0" w14:textId="77777777" w:rsidR="005E6B59" w:rsidRPr="00E26591" w:rsidRDefault="005E6B59" w:rsidP="005E6B59">
            <w:pPr>
              <w:rPr>
                <w:rFonts w:ascii="Sylfaen" w:hAnsi="Sylfaen"/>
                <w:b/>
                <w:bCs/>
                <w:color w:val="FFFFFF"/>
                <w:sz w:val="16"/>
                <w:szCs w:val="16"/>
              </w:rPr>
            </w:pPr>
            <w:r w:rsidRPr="00E26591">
              <w:rPr>
                <w:rFonts w:ascii="Sylfaen" w:hAnsi="Sylfaen"/>
                <w:b/>
                <w:bCs/>
                <w:color w:val="FFFFFF"/>
                <w:sz w:val="16"/>
                <w:szCs w:val="16"/>
              </w:rPr>
              <w:t>ბ05მაპე050780ბ1</w:t>
            </w:r>
          </w:p>
        </w:tc>
      </w:tr>
      <w:tr w:rsidR="005E6B59" w:rsidRPr="00E26591" w14:paraId="72CB09CB" w14:textId="77777777" w:rsidTr="00E26591">
        <w:tc>
          <w:tcPr>
            <w:tcW w:w="892" w:type="dxa"/>
            <w:shd w:val="clear" w:color="auto" w:fill="D2EAF1"/>
          </w:tcPr>
          <w:p w14:paraId="546A26AF" w14:textId="77777777" w:rsidR="005E6B59" w:rsidRPr="00E26591" w:rsidRDefault="005E6B59" w:rsidP="005E6B59">
            <w:pPr>
              <w:rPr>
                <w:rFonts w:ascii="Sylfaen" w:hAnsi="Sylfaen"/>
                <w:sz w:val="16"/>
                <w:szCs w:val="16"/>
              </w:rPr>
            </w:pPr>
            <w:r w:rsidRPr="00E26591">
              <w:rPr>
                <w:rFonts w:ascii="Sylfaen" w:hAnsi="Sylfaen"/>
                <w:sz w:val="16"/>
                <w:szCs w:val="16"/>
              </w:rPr>
              <w:t>მაია</w:t>
            </w:r>
          </w:p>
        </w:tc>
        <w:tc>
          <w:tcPr>
            <w:tcW w:w="1292" w:type="dxa"/>
            <w:shd w:val="clear" w:color="auto" w:fill="D2EAF1"/>
          </w:tcPr>
          <w:p w14:paraId="075AF25A" w14:textId="77777777" w:rsidR="005E6B59" w:rsidRPr="00E26591" w:rsidRDefault="005E6B59" w:rsidP="005E6B59">
            <w:pPr>
              <w:rPr>
                <w:rFonts w:ascii="Sylfaen" w:hAnsi="Sylfaen"/>
                <w:sz w:val="16"/>
                <w:szCs w:val="16"/>
              </w:rPr>
            </w:pPr>
            <w:r w:rsidRPr="00E26591">
              <w:rPr>
                <w:rFonts w:ascii="Sylfaen" w:hAnsi="Sylfaen"/>
                <w:sz w:val="16"/>
                <w:szCs w:val="16"/>
              </w:rPr>
              <w:t>პეტრიაშვილი</w:t>
            </w:r>
          </w:p>
        </w:tc>
        <w:tc>
          <w:tcPr>
            <w:tcW w:w="893" w:type="dxa"/>
            <w:shd w:val="clear" w:color="auto" w:fill="D2EAF1"/>
          </w:tcPr>
          <w:p w14:paraId="471013F4" w14:textId="77777777" w:rsidR="005E6B59" w:rsidRPr="00E26591" w:rsidRDefault="005E6B59" w:rsidP="005E6B59">
            <w:pPr>
              <w:rPr>
                <w:rFonts w:ascii="Sylfaen" w:hAnsi="Sylfaen"/>
                <w:sz w:val="16"/>
                <w:szCs w:val="16"/>
              </w:rPr>
            </w:pPr>
            <w:r w:rsidRPr="00E26591">
              <w:rPr>
                <w:rFonts w:ascii="Sylfaen" w:hAnsi="Sylfaen"/>
                <w:sz w:val="16"/>
                <w:szCs w:val="16"/>
              </w:rPr>
              <w:t>ნინო</w:t>
            </w:r>
          </w:p>
        </w:tc>
        <w:tc>
          <w:tcPr>
            <w:tcW w:w="893" w:type="dxa"/>
            <w:shd w:val="clear" w:color="auto" w:fill="D2EAF1"/>
          </w:tcPr>
          <w:p w14:paraId="4EDA4664" w14:textId="77777777" w:rsidR="005E6B59" w:rsidRPr="00E26591" w:rsidRDefault="005E6B59" w:rsidP="005E6B59">
            <w:pPr>
              <w:rPr>
                <w:rFonts w:ascii="Sylfaen" w:hAnsi="Sylfaen"/>
                <w:sz w:val="16"/>
                <w:szCs w:val="16"/>
              </w:rPr>
            </w:pPr>
            <w:r w:rsidRPr="00E26591">
              <w:rPr>
                <w:rFonts w:ascii="Sylfaen" w:hAnsi="Sylfaen"/>
                <w:sz w:val="16"/>
                <w:szCs w:val="16"/>
              </w:rPr>
              <w:t>გიორგი</w:t>
            </w:r>
          </w:p>
        </w:tc>
        <w:tc>
          <w:tcPr>
            <w:tcW w:w="1174" w:type="dxa"/>
            <w:shd w:val="clear" w:color="auto" w:fill="D2EAF1"/>
          </w:tcPr>
          <w:p w14:paraId="26CB407F" w14:textId="77777777" w:rsidR="005E6B59" w:rsidRPr="00E26591" w:rsidRDefault="005E6B59" w:rsidP="005E6B59">
            <w:pPr>
              <w:rPr>
                <w:rFonts w:ascii="Sylfaen" w:hAnsi="Sylfaen"/>
                <w:sz w:val="16"/>
                <w:szCs w:val="16"/>
              </w:rPr>
            </w:pPr>
            <w:r w:rsidRPr="00E26591">
              <w:rPr>
                <w:rFonts w:ascii="Sylfaen" w:hAnsi="Sylfaen"/>
                <w:sz w:val="16"/>
                <w:szCs w:val="16"/>
              </w:rPr>
              <w:t>14/12/2001</w:t>
            </w:r>
          </w:p>
        </w:tc>
        <w:tc>
          <w:tcPr>
            <w:tcW w:w="1174" w:type="dxa"/>
            <w:shd w:val="clear" w:color="auto" w:fill="D2EAF1"/>
          </w:tcPr>
          <w:p w14:paraId="5E761DA1" w14:textId="77777777" w:rsidR="005E6B59" w:rsidRPr="00E26591" w:rsidRDefault="005E6B59" w:rsidP="005E6B59">
            <w:pPr>
              <w:rPr>
                <w:rFonts w:ascii="Sylfaen" w:hAnsi="Sylfaen"/>
                <w:sz w:val="16"/>
                <w:szCs w:val="16"/>
              </w:rPr>
            </w:pPr>
            <w:r w:rsidRPr="00E26591">
              <w:rPr>
                <w:rFonts w:ascii="Sylfaen" w:hAnsi="Sylfaen"/>
                <w:sz w:val="16"/>
                <w:szCs w:val="16"/>
              </w:rPr>
              <w:t>თბილისი</w:t>
            </w:r>
          </w:p>
        </w:tc>
        <w:tc>
          <w:tcPr>
            <w:tcW w:w="693" w:type="dxa"/>
            <w:shd w:val="clear" w:color="auto" w:fill="D2EAF1"/>
          </w:tcPr>
          <w:p w14:paraId="745B8CFD" w14:textId="77777777" w:rsidR="005E6B59" w:rsidRPr="00E26591" w:rsidRDefault="005E6B59" w:rsidP="005E6B59">
            <w:pPr>
              <w:rPr>
                <w:rFonts w:ascii="Sylfaen" w:hAnsi="Sylfaen"/>
                <w:sz w:val="16"/>
                <w:szCs w:val="16"/>
              </w:rPr>
            </w:pPr>
            <w:r w:rsidRPr="00E26591">
              <w:rPr>
                <w:rFonts w:ascii="Sylfaen" w:hAnsi="Sylfaen"/>
                <w:sz w:val="16"/>
                <w:szCs w:val="16"/>
              </w:rPr>
              <w:t>ქალი</w:t>
            </w:r>
          </w:p>
        </w:tc>
        <w:tc>
          <w:tcPr>
            <w:tcW w:w="1753" w:type="dxa"/>
            <w:tcBorders>
              <w:left w:val="single" w:sz="24" w:space="0" w:color="FFFFFF"/>
              <w:bottom w:val="nil"/>
              <w:right w:val="nil"/>
            </w:tcBorders>
            <w:shd w:val="clear" w:color="auto" w:fill="4BACC6"/>
          </w:tcPr>
          <w:p w14:paraId="773CCE80" w14:textId="77777777" w:rsidR="005E6B59" w:rsidRPr="00E26591" w:rsidRDefault="005E6B59" w:rsidP="005E6B59">
            <w:pPr>
              <w:rPr>
                <w:rFonts w:ascii="Sylfaen" w:hAnsi="Sylfaen"/>
                <w:b/>
                <w:bCs/>
                <w:color w:val="FFFFFF"/>
                <w:sz w:val="16"/>
                <w:szCs w:val="16"/>
              </w:rPr>
            </w:pPr>
            <w:r w:rsidRPr="00E26591">
              <w:rPr>
                <w:rFonts w:ascii="Sylfaen" w:hAnsi="Sylfaen"/>
                <w:b/>
                <w:bCs/>
                <w:color w:val="FFFFFF"/>
                <w:sz w:val="16"/>
                <w:szCs w:val="16"/>
              </w:rPr>
              <w:t>მ11ნიგი141201თ2</w:t>
            </w:r>
          </w:p>
        </w:tc>
      </w:tr>
    </w:tbl>
    <w:p w14:paraId="7243B657" w14:textId="77777777" w:rsidR="005E6B59" w:rsidRPr="005E6B59" w:rsidRDefault="005E6B59" w:rsidP="005E6B59">
      <w:pPr>
        <w:pStyle w:val="Heading5"/>
        <w:spacing w:after="240"/>
        <w:rPr>
          <w:rFonts w:ascii="Sylfaen" w:hAnsi="Sylfaen" w:cs="Sylfaen"/>
          <w:i/>
          <w:iCs/>
          <w:color w:val="1F497D" w:themeColor="text2"/>
          <w:sz w:val="22"/>
          <w:szCs w:val="22"/>
          <w:lang w:val="ka-GE"/>
        </w:rPr>
      </w:pPr>
      <w:r w:rsidRPr="005E6B59">
        <w:rPr>
          <w:rFonts w:ascii="Sylfaen" w:hAnsi="Sylfaen" w:cs="Sylfaen"/>
          <w:color w:val="1F497D" w:themeColor="text2"/>
          <w:sz w:val="22"/>
          <w:szCs w:val="22"/>
          <w:lang w:val="ka-GE"/>
        </w:rPr>
        <w:t>ინსტრუქცია:</w:t>
      </w:r>
    </w:p>
    <w:p w14:paraId="2AB722B7" w14:textId="77777777" w:rsidR="005E6B59" w:rsidRPr="005E6B59" w:rsidRDefault="005E6B59" w:rsidP="00FE73C2">
      <w:pPr>
        <w:numPr>
          <w:ilvl w:val="0"/>
          <w:numId w:val="36"/>
        </w:numPr>
        <w:spacing w:after="240"/>
        <w:rPr>
          <w:rFonts w:ascii="Sylfaen" w:hAnsi="Sylfaen"/>
          <w:sz w:val="22"/>
          <w:szCs w:val="22"/>
        </w:rPr>
      </w:pPr>
      <w:r w:rsidRPr="005E6B59">
        <w:rPr>
          <w:rFonts w:ascii="Sylfaen" w:hAnsi="Sylfaen" w:cs="Sylfaen"/>
          <w:sz w:val="22"/>
          <w:szCs w:val="22"/>
        </w:rPr>
        <w:t>ეკითხები</w:t>
      </w:r>
      <w:r w:rsidRPr="005E6B59">
        <w:rPr>
          <w:rFonts w:ascii="Sylfaen" w:hAnsi="Sylfaen"/>
          <w:sz w:val="22"/>
          <w:szCs w:val="22"/>
        </w:rPr>
        <w:t xml:space="preserve"> </w:t>
      </w:r>
      <w:r w:rsidRPr="005E6B59">
        <w:rPr>
          <w:rFonts w:ascii="Sylfaen" w:hAnsi="Sylfaen" w:cs="Sylfaen"/>
          <w:b/>
          <w:sz w:val="22"/>
          <w:szCs w:val="22"/>
        </w:rPr>
        <w:t>სახელის</w:t>
      </w:r>
      <w:r w:rsidRPr="005E6B59">
        <w:rPr>
          <w:rFonts w:ascii="Sylfaen" w:hAnsi="Sylfaen"/>
          <w:b/>
          <w:sz w:val="22"/>
          <w:szCs w:val="22"/>
        </w:rPr>
        <w:t xml:space="preserve"> </w:t>
      </w:r>
      <w:r w:rsidRPr="005E6B59">
        <w:rPr>
          <w:rFonts w:ascii="Sylfaen" w:hAnsi="Sylfaen" w:cs="Sylfaen"/>
          <w:b/>
          <w:sz w:val="22"/>
          <w:szCs w:val="22"/>
        </w:rPr>
        <w:t>მხოლოდ</w:t>
      </w:r>
      <w:r w:rsidRPr="005E6B59">
        <w:rPr>
          <w:rFonts w:ascii="Sylfaen" w:hAnsi="Sylfaen"/>
          <w:sz w:val="22"/>
          <w:szCs w:val="22"/>
        </w:rPr>
        <w:t xml:space="preserve"> </w:t>
      </w:r>
      <w:r w:rsidRPr="005E6B59">
        <w:rPr>
          <w:rFonts w:ascii="Sylfaen" w:hAnsi="Sylfaen" w:cs="Sylfaen"/>
          <w:b/>
          <w:sz w:val="22"/>
          <w:szCs w:val="22"/>
        </w:rPr>
        <w:t>პირველ</w:t>
      </w:r>
      <w:r w:rsidRPr="005E6B59">
        <w:rPr>
          <w:rFonts w:ascii="Sylfaen" w:hAnsi="Sylfaen"/>
          <w:sz w:val="22"/>
          <w:szCs w:val="22"/>
        </w:rPr>
        <w:t xml:space="preserve"> </w:t>
      </w:r>
      <w:r w:rsidRPr="005E6B59">
        <w:rPr>
          <w:rFonts w:ascii="Sylfaen" w:hAnsi="Sylfaen" w:cs="Sylfaen"/>
          <w:sz w:val="22"/>
          <w:szCs w:val="22"/>
        </w:rPr>
        <w:t>ასოს</w:t>
      </w:r>
      <w:r w:rsidRPr="005E6B59">
        <w:rPr>
          <w:rFonts w:ascii="Sylfaen" w:hAnsi="Sylfaen"/>
          <w:sz w:val="22"/>
          <w:szCs w:val="22"/>
        </w:rPr>
        <w:t xml:space="preserve"> </w:t>
      </w:r>
      <w:r w:rsidRPr="005E6B59">
        <w:rPr>
          <w:rFonts w:ascii="Sylfaen" w:hAnsi="Sylfaen" w:cs="Sylfaen"/>
          <w:sz w:val="22"/>
          <w:szCs w:val="22"/>
        </w:rPr>
        <w:t>და</w:t>
      </w:r>
      <w:r w:rsidRPr="005E6B59">
        <w:rPr>
          <w:rFonts w:ascii="Sylfaen" w:hAnsi="Sylfaen"/>
          <w:sz w:val="22"/>
          <w:szCs w:val="22"/>
        </w:rPr>
        <w:t xml:space="preserve"> </w:t>
      </w:r>
      <w:r w:rsidRPr="005E6B59">
        <w:rPr>
          <w:rFonts w:ascii="Sylfaen" w:hAnsi="Sylfaen" w:cs="Sylfaen"/>
          <w:sz w:val="22"/>
          <w:szCs w:val="22"/>
        </w:rPr>
        <w:t>წერ</w:t>
      </w:r>
      <w:r w:rsidRPr="005E6B59">
        <w:rPr>
          <w:rFonts w:ascii="Sylfaen" w:hAnsi="Sylfaen"/>
          <w:sz w:val="22"/>
          <w:szCs w:val="22"/>
        </w:rPr>
        <w:t xml:space="preserve"> </w:t>
      </w:r>
      <w:r w:rsidRPr="005E6B59">
        <w:rPr>
          <w:rFonts w:ascii="Sylfaen" w:hAnsi="Sylfaen" w:cs="Sylfaen"/>
          <w:sz w:val="22"/>
          <w:szCs w:val="22"/>
        </w:rPr>
        <w:t>პირველ</w:t>
      </w:r>
      <w:r w:rsidRPr="005E6B59">
        <w:rPr>
          <w:rFonts w:ascii="Sylfaen" w:hAnsi="Sylfaen"/>
          <w:sz w:val="22"/>
          <w:szCs w:val="22"/>
        </w:rPr>
        <w:t xml:space="preserve"> </w:t>
      </w:r>
      <w:r w:rsidRPr="005E6B59">
        <w:rPr>
          <w:rFonts w:ascii="Sylfaen" w:hAnsi="Sylfaen" w:cs="Sylfaen"/>
          <w:sz w:val="22"/>
          <w:szCs w:val="22"/>
        </w:rPr>
        <w:t>უჯრაში</w:t>
      </w:r>
      <w:r w:rsidRPr="005E6B59">
        <w:rPr>
          <w:rFonts w:ascii="Sylfaen" w:hAnsi="Sylfaen"/>
          <w:sz w:val="22"/>
          <w:szCs w:val="22"/>
        </w:rPr>
        <w:t xml:space="preserve"> (</w:t>
      </w:r>
      <w:r w:rsidRPr="005E6B59">
        <w:rPr>
          <w:rFonts w:ascii="Sylfaen" w:hAnsi="Sylfaen" w:cs="Sylfaen"/>
          <w:sz w:val="22"/>
          <w:szCs w:val="22"/>
        </w:rPr>
        <w:t>არ</w:t>
      </w:r>
      <w:r w:rsidRPr="005E6B59">
        <w:rPr>
          <w:rFonts w:ascii="Sylfaen" w:hAnsi="Sylfaen"/>
          <w:sz w:val="22"/>
          <w:szCs w:val="22"/>
        </w:rPr>
        <w:t xml:space="preserve"> </w:t>
      </w:r>
      <w:r w:rsidRPr="005E6B59">
        <w:rPr>
          <w:rFonts w:ascii="Sylfaen" w:hAnsi="Sylfaen" w:cs="Sylfaen"/>
          <w:sz w:val="22"/>
          <w:szCs w:val="22"/>
        </w:rPr>
        <w:t>ეკითხები</w:t>
      </w:r>
      <w:r w:rsidRPr="005E6B59">
        <w:rPr>
          <w:rFonts w:ascii="Sylfaen" w:hAnsi="Sylfaen"/>
          <w:sz w:val="22"/>
          <w:szCs w:val="22"/>
        </w:rPr>
        <w:t xml:space="preserve"> </w:t>
      </w:r>
      <w:r w:rsidRPr="005E6B59">
        <w:rPr>
          <w:rFonts w:ascii="Sylfaen" w:hAnsi="Sylfaen" w:cs="Sylfaen"/>
          <w:sz w:val="22"/>
          <w:szCs w:val="22"/>
        </w:rPr>
        <w:t>სახელს</w:t>
      </w:r>
      <w:r w:rsidRPr="005E6B59">
        <w:rPr>
          <w:rFonts w:ascii="Sylfaen" w:hAnsi="Sylfaen"/>
          <w:sz w:val="22"/>
          <w:szCs w:val="22"/>
        </w:rPr>
        <w:t>!)</w:t>
      </w:r>
    </w:p>
    <w:p w14:paraId="4EBB8ABD" w14:textId="77777777" w:rsidR="005E6B59" w:rsidRPr="005E6B59" w:rsidRDefault="005E6B59" w:rsidP="00FE73C2">
      <w:pPr>
        <w:numPr>
          <w:ilvl w:val="0"/>
          <w:numId w:val="36"/>
        </w:numPr>
        <w:spacing w:after="240"/>
        <w:rPr>
          <w:rFonts w:ascii="Sylfaen" w:hAnsi="Sylfaen"/>
          <w:sz w:val="22"/>
          <w:szCs w:val="22"/>
        </w:rPr>
      </w:pPr>
      <w:r w:rsidRPr="005E6B59">
        <w:rPr>
          <w:rFonts w:ascii="Sylfaen" w:hAnsi="Sylfaen" w:cs="Sylfaen"/>
          <w:sz w:val="22"/>
          <w:szCs w:val="22"/>
        </w:rPr>
        <w:t>ეკითხები</w:t>
      </w:r>
      <w:r w:rsidRPr="005E6B59">
        <w:rPr>
          <w:rFonts w:ascii="Sylfaen" w:hAnsi="Sylfaen"/>
          <w:sz w:val="22"/>
          <w:szCs w:val="22"/>
        </w:rPr>
        <w:t xml:space="preserve"> </w:t>
      </w:r>
      <w:r w:rsidRPr="005E6B59">
        <w:rPr>
          <w:rFonts w:ascii="Sylfaen" w:hAnsi="Sylfaen" w:cs="Sylfaen"/>
          <w:sz w:val="22"/>
          <w:szCs w:val="22"/>
        </w:rPr>
        <w:t>გვარის</w:t>
      </w:r>
      <w:r w:rsidRPr="005E6B59">
        <w:rPr>
          <w:rFonts w:ascii="Sylfaen" w:hAnsi="Sylfaen"/>
          <w:sz w:val="22"/>
          <w:szCs w:val="22"/>
        </w:rPr>
        <w:t xml:space="preserve"> </w:t>
      </w:r>
      <w:r w:rsidRPr="005E6B59">
        <w:rPr>
          <w:rFonts w:ascii="Sylfaen" w:hAnsi="Sylfaen" w:cs="Sylfaen"/>
          <w:sz w:val="22"/>
          <w:szCs w:val="22"/>
        </w:rPr>
        <w:t>სიგრძეს</w:t>
      </w:r>
      <w:r w:rsidRPr="005E6B59">
        <w:rPr>
          <w:rFonts w:ascii="Sylfaen" w:hAnsi="Sylfaen"/>
          <w:sz w:val="22"/>
          <w:szCs w:val="22"/>
        </w:rPr>
        <w:t xml:space="preserve"> - </w:t>
      </w:r>
      <w:r w:rsidRPr="005E6B59">
        <w:rPr>
          <w:rFonts w:ascii="Sylfaen" w:hAnsi="Sylfaen" w:cs="Sylfaen"/>
          <w:sz w:val="22"/>
          <w:szCs w:val="22"/>
        </w:rPr>
        <w:t>ასოების</w:t>
      </w:r>
      <w:r w:rsidRPr="005E6B59">
        <w:rPr>
          <w:rFonts w:ascii="Sylfaen" w:hAnsi="Sylfaen"/>
          <w:sz w:val="22"/>
          <w:szCs w:val="22"/>
        </w:rPr>
        <w:t xml:space="preserve"> </w:t>
      </w:r>
      <w:r w:rsidRPr="005E6B59">
        <w:rPr>
          <w:rFonts w:ascii="Sylfaen" w:hAnsi="Sylfaen" w:cs="Sylfaen"/>
          <w:sz w:val="22"/>
          <w:szCs w:val="22"/>
        </w:rPr>
        <w:t>რაოდენობას</w:t>
      </w:r>
      <w:r w:rsidRPr="005E6B59">
        <w:rPr>
          <w:rFonts w:ascii="Sylfaen" w:hAnsi="Sylfaen"/>
          <w:sz w:val="22"/>
          <w:szCs w:val="22"/>
        </w:rPr>
        <w:t xml:space="preserve"> </w:t>
      </w:r>
      <w:r w:rsidRPr="005E6B59">
        <w:rPr>
          <w:rFonts w:ascii="Sylfaen" w:hAnsi="Sylfaen" w:cs="Sylfaen"/>
          <w:sz w:val="22"/>
          <w:szCs w:val="22"/>
        </w:rPr>
        <w:t>და</w:t>
      </w:r>
      <w:r w:rsidRPr="005E6B59">
        <w:rPr>
          <w:rFonts w:ascii="Sylfaen" w:hAnsi="Sylfaen"/>
          <w:sz w:val="22"/>
          <w:szCs w:val="22"/>
        </w:rPr>
        <w:t xml:space="preserve"> </w:t>
      </w:r>
      <w:r w:rsidRPr="005E6B59">
        <w:rPr>
          <w:rFonts w:ascii="Sylfaen" w:hAnsi="Sylfaen" w:cs="Sylfaen"/>
          <w:sz w:val="22"/>
          <w:szCs w:val="22"/>
        </w:rPr>
        <w:t>წერ</w:t>
      </w:r>
      <w:r w:rsidRPr="005E6B59">
        <w:rPr>
          <w:rFonts w:ascii="Sylfaen" w:hAnsi="Sylfaen"/>
          <w:sz w:val="22"/>
          <w:szCs w:val="22"/>
        </w:rPr>
        <w:t xml:space="preserve"> </w:t>
      </w:r>
      <w:r w:rsidRPr="005E6B59">
        <w:rPr>
          <w:rFonts w:ascii="Sylfaen" w:hAnsi="Sylfaen" w:cs="Sylfaen"/>
          <w:sz w:val="22"/>
          <w:szCs w:val="22"/>
        </w:rPr>
        <w:t>მე</w:t>
      </w:r>
      <w:r w:rsidRPr="005E6B59">
        <w:rPr>
          <w:rFonts w:ascii="Sylfaen" w:hAnsi="Sylfaen"/>
          <w:sz w:val="22"/>
          <w:szCs w:val="22"/>
        </w:rPr>
        <w:t xml:space="preserve">-2 </w:t>
      </w:r>
      <w:r w:rsidRPr="005E6B59">
        <w:rPr>
          <w:rFonts w:ascii="Sylfaen" w:hAnsi="Sylfaen" w:cs="Sylfaen"/>
          <w:sz w:val="22"/>
          <w:szCs w:val="22"/>
        </w:rPr>
        <w:t>და</w:t>
      </w:r>
      <w:r w:rsidRPr="005E6B59">
        <w:rPr>
          <w:rFonts w:ascii="Sylfaen" w:hAnsi="Sylfaen"/>
          <w:sz w:val="22"/>
          <w:szCs w:val="22"/>
        </w:rPr>
        <w:t xml:space="preserve"> </w:t>
      </w:r>
      <w:r w:rsidRPr="005E6B59">
        <w:rPr>
          <w:rFonts w:ascii="Sylfaen" w:hAnsi="Sylfaen" w:cs="Sylfaen"/>
          <w:sz w:val="22"/>
          <w:szCs w:val="22"/>
        </w:rPr>
        <w:t>მე</w:t>
      </w:r>
      <w:r w:rsidRPr="005E6B59">
        <w:rPr>
          <w:rFonts w:ascii="Sylfaen" w:hAnsi="Sylfaen"/>
          <w:sz w:val="22"/>
          <w:szCs w:val="22"/>
        </w:rPr>
        <w:t xml:space="preserve">-3 </w:t>
      </w:r>
      <w:r w:rsidRPr="005E6B59">
        <w:rPr>
          <w:rFonts w:ascii="Sylfaen" w:hAnsi="Sylfaen" w:cs="Sylfaen"/>
          <w:sz w:val="22"/>
          <w:szCs w:val="22"/>
        </w:rPr>
        <w:t>უჯრაში</w:t>
      </w:r>
      <w:r w:rsidRPr="005E6B59">
        <w:rPr>
          <w:rFonts w:ascii="Sylfaen" w:hAnsi="Sylfaen"/>
          <w:sz w:val="22"/>
          <w:szCs w:val="22"/>
        </w:rPr>
        <w:t xml:space="preserve">; </w:t>
      </w:r>
      <w:r w:rsidRPr="005E6B59">
        <w:rPr>
          <w:rFonts w:ascii="Sylfaen" w:hAnsi="Sylfaen" w:cs="Sylfaen"/>
          <w:sz w:val="22"/>
          <w:szCs w:val="22"/>
        </w:rPr>
        <w:t>თუ</w:t>
      </w:r>
      <w:r w:rsidRPr="005E6B59">
        <w:rPr>
          <w:rFonts w:ascii="Sylfaen" w:hAnsi="Sylfaen"/>
          <w:sz w:val="22"/>
          <w:szCs w:val="22"/>
        </w:rPr>
        <w:t xml:space="preserve"> </w:t>
      </w:r>
      <w:r w:rsidRPr="005E6B59">
        <w:rPr>
          <w:rFonts w:ascii="Sylfaen" w:hAnsi="Sylfaen" w:cs="Sylfaen"/>
          <w:sz w:val="22"/>
          <w:szCs w:val="22"/>
        </w:rPr>
        <w:t>ასოების</w:t>
      </w:r>
      <w:r w:rsidRPr="005E6B59">
        <w:rPr>
          <w:rFonts w:ascii="Sylfaen" w:hAnsi="Sylfaen"/>
          <w:sz w:val="22"/>
          <w:szCs w:val="22"/>
        </w:rPr>
        <w:t xml:space="preserve"> </w:t>
      </w:r>
      <w:r w:rsidRPr="005E6B59">
        <w:rPr>
          <w:rFonts w:ascii="Sylfaen" w:hAnsi="Sylfaen" w:cs="Sylfaen"/>
          <w:sz w:val="22"/>
          <w:szCs w:val="22"/>
        </w:rPr>
        <w:t>რაოდენობა</w:t>
      </w:r>
      <w:r w:rsidRPr="005E6B59">
        <w:rPr>
          <w:rFonts w:ascii="Sylfaen" w:hAnsi="Sylfaen"/>
          <w:sz w:val="22"/>
          <w:szCs w:val="22"/>
        </w:rPr>
        <w:t xml:space="preserve"> &lt;10, </w:t>
      </w:r>
      <w:r w:rsidRPr="005E6B59">
        <w:rPr>
          <w:rFonts w:ascii="Sylfaen" w:hAnsi="Sylfaen" w:cs="Sylfaen"/>
          <w:sz w:val="22"/>
          <w:szCs w:val="22"/>
        </w:rPr>
        <w:t>წინ</w:t>
      </w:r>
      <w:r w:rsidRPr="005E6B59">
        <w:rPr>
          <w:rFonts w:ascii="Sylfaen" w:hAnsi="Sylfaen"/>
          <w:sz w:val="22"/>
          <w:szCs w:val="22"/>
        </w:rPr>
        <w:t xml:space="preserve"> </w:t>
      </w:r>
      <w:r w:rsidRPr="005E6B59">
        <w:rPr>
          <w:rFonts w:ascii="Sylfaen" w:hAnsi="Sylfaen" w:cs="Sylfaen"/>
          <w:sz w:val="22"/>
          <w:szCs w:val="22"/>
        </w:rPr>
        <w:t>უწერ</w:t>
      </w:r>
      <w:r w:rsidRPr="005E6B59">
        <w:rPr>
          <w:rFonts w:ascii="Sylfaen" w:hAnsi="Sylfaen"/>
          <w:sz w:val="22"/>
          <w:szCs w:val="22"/>
        </w:rPr>
        <w:t xml:space="preserve"> „0“-</w:t>
      </w:r>
      <w:r w:rsidRPr="005E6B59">
        <w:rPr>
          <w:rFonts w:ascii="Sylfaen" w:hAnsi="Sylfaen" w:cs="Sylfaen"/>
          <w:sz w:val="22"/>
          <w:szCs w:val="22"/>
        </w:rPr>
        <w:t>ს</w:t>
      </w:r>
      <w:r w:rsidRPr="005E6B59">
        <w:rPr>
          <w:rFonts w:ascii="Sylfaen" w:hAnsi="Sylfaen"/>
          <w:sz w:val="22"/>
          <w:szCs w:val="22"/>
        </w:rPr>
        <w:t xml:space="preserve">, </w:t>
      </w:r>
      <w:r w:rsidRPr="005E6B59">
        <w:rPr>
          <w:rFonts w:ascii="Sylfaen" w:hAnsi="Sylfaen" w:cs="Sylfaen"/>
          <w:sz w:val="22"/>
          <w:szCs w:val="22"/>
        </w:rPr>
        <w:t>მაგ</w:t>
      </w:r>
      <w:r w:rsidRPr="005E6B59">
        <w:rPr>
          <w:rFonts w:ascii="Sylfaen" w:hAnsi="Sylfaen"/>
          <w:sz w:val="22"/>
          <w:szCs w:val="22"/>
        </w:rPr>
        <w:t xml:space="preserve">. „05“ </w:t>
      </w:r>
      <w:r w:rsidRPr="005E6B59">
        <w:rPr>
          <w:rFonts w:ascii="Sylfaen" w:hAnsi="Sylfaen" w:cs="Sylfaen"/>
          <w:sz w:val="22"/>
          <w:szCs w:val="22"/>
        </w:rPr>
        <w:t>ან</w:t>
      </w:r>
      <w:r w:rsidRPr="005E6B59">
        <w:rPr>
          <w:rFonts w:ascii="Sylfaen" w:hAnsi="Sylfaen"/>
          <w:sz w:val="22"/>
          <w:szCs w:val="22"/>
        </w:rPr>
        <w:t xml:space="preserve"> „08“</w:t>
      </w:r>
    </w:p>
    <w:p w14:paraId="0BC660B6" w14:textId="77777777" w:rsidR="005E6B59" w:rsidRPr="005E6B59" w:rsidRDefault="005E6B59" w:rsidP="00FE73C2">
      <w:pPr>
        <w:numPr>
          <w:ilvl w:val="0"/>
          <w:numId w:val="36"/>
        </w:numPr>
        <w:spacing w:after="240"/>
        <w:rPr>
          <w:rFonts w:ascii="Sylfaen" w:hAnsi="Sylfaen"/>
          <w:sz w:val="22"/>
          <w:szCs w:val="22"/>
        </w:rPr>
      </w:pPr>
      <w:r w:rsidRPr="005E6B59">
        <w:rPr>
          <w:rFonts w:ascii="Sylfaen" w:hAnsi="Sylfaen" w:cs="Sylfaen"/>
          <w:sz w:val="22"/>
          <w:szCs w:val="22"/>
        </w:rPr>
        <w:t>ეკითხები</w:t>
      </w:r>
      <w:r w:rsidRPr="005E6B59">
        <w:rPr>
          <w:rFonts w:ascii="Sylfaen" w:hAnsi="Sylfaen"/>
          <w:sz w:val="22"/>
          <w:szCs w:val="22"/>
        </w:rPr>
        <w:t xml:space="preserve"> </w:t>
      </w:r>
      <w:r w:rsidRPr="005E6B59">
        <w:rPr>
          <w:rFonts w:ascii="Sylfaen" w:hAnsi="Sylfaen" w:cs="Sylfaen"/>
          <w:b/>
          <w:sz w:val="22"/>
          <w:szCs w:val="22"/>
        </w:rPr>
        <w:t>დედის</w:t>
      </w:r>
      <w:r w:rsidRPr="005E6B59">
        <w:rPr>
          <w:rFonts w:ascii="Sylfaen" w:hAnsi="Sylfaen"/>
          <w:b/>
          <w:sz w:val="22"/>
          <w:szCs w:val="22"/>
        </w:rPr>
        <w:t xml:space="preserve"> </w:t>
      </w:r>
      <w:r w:rsidRPr="005E6B59">
        <w:rPr>
          <w:rFonts w:ascii="Sylfaen" w:hAnsi="Sylfaen" w:cs="Sylfaen"/>
          <w:b/>
          <w:sz w:val="22"/>
          <w:szCs w:val="22"/>
        </w:rPr>
        <w:t>სახელის</w:t>
      </w:r>
      <w:r w:rsidRPr="005E6B59">
        <w:rPr>
          <w:rFonts w:ascii="Sylfaen" w:hAnsi="Sylfaen"/>
          <w:b/>
          <w:sz w:val="22"/>
          <w:szCs w:val="22"/>
        </w:rPr>
        <w:t xml:space="preserve"> </w:t>
      </w:r>
      <w:r w:rsidRPr="005E6B59">
        <w:rPr>
          <w:rFonts w:ascii="Sylfaen" w:hAnsi="Sylfaen" w:cs="Sylfaen"/>
          <w:b/>
          <w:sz w:val="22"/>
          <w:szCs w:val="22"/>
        </w:rPr>
        <w:t>მხოლოდ</w:t>
      </w:r>
      <w:r w:rsidRPr="005E6B59">
        <w:rPr>
          <w:rFonts w:ascii="Sylfaen" w:hAnsi="Sylfaen"/>
          <w:b/>
          <w:sz w:val="22"/>
          <w:szCs w:val="22"/>
        </w:rPr>
        <w:t xml:space="preserve"> </w:t>
      </w:r>
      <w:r w:rsidRPr="005E6B59">
        <w:rPr>
          <w:rFonts w:ascii="Sylfaen" w:hAnsi="Sylfaen" w:cs="Sylfaen"/>
          <w:b/>
          <w:sz w:val="22"/>
          <w:szCs w:val="22"/>
        </w:rPr>
        <w:t>პირველ</w:t>
      </w:r>
      <w:r w:rsidRPr="005E6B59">
        <w:rPr>
          <w:rFonts w:ascii="Sylfaen" w:hAnsi="Sylfaen"/>
          <w:sz w:val="22"/>
          <w:szCs w:val="22"/>
        </w:rPr>
        <w:t xml:space="preserve"> </w:t>
      </w:r>
      <w:r w:rsidRPr="005E6B59">
        <w:rPr>
          <w:rFonts w:ascii="Sylfaen" w:hAnsi="Sylfaen" w:cs="Sylfaen"/>
          <w:b/>
          <w:sz w:val="22"/>
          <w:szCs w:val="22"/>
        </w:rPr>
        <w:t>ორ</w:t>
      </w:r>
      <w:r w:rsidRPr="005E6B59">
        <w:rPr>
          <w:rFonts w:ascii="Sylfaen" w:hAnsi="Sylfaen"/>
          <w:sz w:val="22"/>
          <w:szCs w:val="22"/>
        </w:rPr>
        <w:t xml:space="preserve"> </w:t>
      </w:r>
      <w:r w:rsidRPr="005E6B59">
        <w:rPr>
          <w:rFonts w:ascii="Sylfaen" w:hAnsi="Sylfaen" w:cs="Sylfaen"/>
          <w:sz w:val="22"/>
          <w:szCs w:val="22"/>
        </w:rPr>
        <w:t>ასოს</w:t>
      </w:r>
      <w:r w:rsidRPr="005E6B59">
        <w:rPr>
          <w:rFonts w:ascii="Sylfaen" w:hAnsi="Sylfaen"/>
          <w:sz w:val="22"/>
          <w:szCs w:val="22"/>
        </w:rPr>
        <w:t xml:space="preserve"> </w:t>
      </w:r>
      <w:r w:rsidRPr="005E6B59">
        <w:rPr>
          <w:rFonts w:ascii="Sylfaen" w:hAnsi="Sylfaen" w:cs="Sylfaen"/>
          <w:sz w:val="22"/>
          <w:szCs w:val="22"/>
        </w:rPr>
        <w:t>და</w:t>
      </w:r>
      <w:r w:rsidRPr="005E6B59">
        <w:rPr>
          <w:rFonts w:ascii="Sylfaen" w:hAnsi="Sylfaen"/>
          <w:sz w:val="22"/>
          <w:szCs w:val="22"/>
        </w:rPr>
        <w:t xml:space="preserve"> </w:t>
      </w:r>
      <w:r w:rsidRPr="005E6B59">
        <w:rPr>
          <w:rFonts w:ascii="Sylfaen" w:hAnsi="Sylfaen" w:cs="Sylfaen"/>
          <w:sz w:val="22"/>
          <w:szCs w:val="22"/>
        </w:rPr>
        <w:t>წერ</w:t>
      </w:r>
      <w:r w:rsidRPr="005E6B59">
        <w:rPr>
          <w:rFonts w:ascii="Sylfaen" w:hAnsi="Sylfaen"/>
          <w:sz w:val="22"/>
          <w:szCs w:val="22"/>
        </w:rPr>
        <w:t xml:space="preserve"> </w:t>
      </w:r>
      <w:r w:rsidRPr="005E6B59">
        <w:rPr>
          <w:rFonts w:ascii="Sylfaen" w:hAnsi="Sylfaen" w:cs="Sylfaen"/>
          <w:sz w:val="22"/>
          <w:szCs w:val="22"/>
        </w:rPr>
        <w:t>მე</w:t>
      </w:r>
      <w:r w:rsidRPr="005E6B59">
        <w:rPr>
          <w:rFonts w:ascii="Sylfaen" w:hAnsi="Sylfaen"/>
          <w:sz w:val="22"/>
          <w:szCs w:val="22"/>
        </w:rPr>
        <w:t xml:space="preserve">-4 </w:t>
      </w:r>
      <w:r w:rsidRPr="005E6B59">
        <w:rPr>
          <w:rFonts w:ascii="Sylfaen" w:hAnsi="Sylfaen" w:cs="Sylfaen"/>
          <w:sz w:val="22"/>
          <w:szCs w:val="22"/>
        </w:rPr>
        <w:t>და</w:t>
      </w:r>
      <w:r w:rsidRPr="005E6B59">
        <w:rPr>
          <w:rFonts w:ascii="Sylfaen" w:hAnsi="Sylfaen"/>
          <w:sz w:val="22"/>
          <w:szCs w:val="22"/>
        </w:rPr>
        <w:t xml:space="preserve"> </w:t>
      </w:r>
      <w:r w:rsidRPr="005E6B59">
        <w:rPr>
          <w:rFonts w:ascii="Sylfaen" w:hAnsi="Sylfaen" w:cs="Sylfaen"/>
          <w:sz w:val="22"/>
          <w:szCs w:val="22"/>
        </w:rPr>
        <w:t>მე</w:t>
      </w:r>
      <w:r w:rsidRPr="005E6B59">
        <w:rPr>
          <w:rFonts w:ascii="Sylfaen" w:hAnsi="Sylfaen"/>
          <w:sz w:val="22"/>
          <w:szCs w:val="22"/>
        </w:rPr>
        <w:t xml:space="preserve">-5 </w:t>
      </w:r>
      <w:r w:rsidRPr="005E6B59">
        <w:rPr>
          <w:rFonts w:ascii="Sylfaen" w:hAnsi="Sylfaen" w:cs="Sylfaen"/>
          <w:sz w:val="22"/>
          <w:szCs w:val="22"/>
        </w:rPr>
        <w:t>უჯრაში</w:t>
      </w:r>
      <w:r w:rsidRPr="005E6B59">
        <w:rPr>
          <w:rFonts w:ascii="Sylfaen" w:hAnsi="Sylfaen"/>
          <w:sz w:val="22"/>
          <w:szCs w:val="22"/>
        </w:rPr>
        <w:t xml:space="preserve"> (</w:t>
      </w:r>
      <w:r w:rsidRPr="005E6B59">
        <w:rPr>
          <w:rFonts w:ascii="Sylfaen" w:hAnsi="Sylfaen" w:cs="Sylfaen"/>
          <w:sz w:val="22"/>
          <w:szCs w:val="22"/>
        </w:rPr>
        <w:t>არ</w:t>
      </w:r>
      <w:r w:rsidRPr="005E6B59">
        <w:rPr>
          <w:rFonts w:ascii="Sylfaen" w:hAnsi="Sylfaen"/>
          <w:sz w:val="22"/>
          <w:szCs w:val="22"/>
        </w:rPr>
        <w:t xml:space="preserve"> </w:t>
      </w:r>
      <w:r w:rsidRPr="005E6B59">
        <w:rPr>
          <w:rFonts w:ascii="Sylfaen" w:hAnsi="Sylfaen" w:cs="Sylfaen"/>
          <w:sz w:val="22"/>
          <w:szCs w:val="22"/>
        </w:rPr>
        <w:t>ეკითხები</w:t>
      </w:r>
      <w:r w:rsidRPr="005E6B59">
        <w:rPr>
          <w:rFonts w:ascii="Sylfaen" w:hAnsi="Sylfaen"/>
          <w:sz w:val="22"/>
          <w:szCs w:val="22"/>
        </w:rPr>
        <w:t xml:space="preserve"> </w:t>
      </w:r>
      <w:r w:rsidRPr="005E6B59">
        <w:rPr>
          <w:rFonts w:ascii="Sylfaen" w:hAnsi="Sylfaen" w:cs="Sylfaen"/>
          <w:sz w:val="22"/>
          <w:szCs w:val="22"/>
        </w:rPr>
        <w:t>დედის</w:t>
      </w:r>
      <w:r w:rsidRPr="005E6B59">
        <w:rPr>
          <w:rFonts w:ascii="Sylfaen" w:hAnsi="Sylfaen"/>
          <w:sz w:val="22"/>
          <w:szCs w:val="22"/>
        </w:rPr>
        <w:t xml:space="preserve"> </w:t>
      </w:r>
      <w:r w:rsidRPr="005E6B59">
        <w:rPr>
          <w:rFonts w:ascii="Sylfaen" w:hAnsi="Sylfaen" w:cs="Sylfaen"/>
          <w:sz w:val="22"/>
          <w:szCs w:val="22"/>
        </w:rPr>
        <w:t>სახელს</w:t>
      </w:r>
      <w:r w:rsidRPr="005E6B59">
        <w:rPr>
          <w:rFonts w:ascii="Sylfaen" w:hAnsi="Sylfaen"/>
          <w:sz w:val="22"/>
          <w:szCs w:val="22"/>
        </w:rPr>
        <w:t>!)</w:t>
      </w:r>
    </w:p>
    <w:p w14:paraId="5478D6BF" w14:textId="77777777" w:rsidR="005E6B59" w:rsidRPr="005E6B59" w:rsidRDefault="005E6B59" w:rsidP="00FE73C2">
      <w:pPr>
        <w:numPr>
          <w:ilvl w:val="0"/>
          <w:numId w:val="36"/>
        </w:numPr>
        <w:spacing w:after="240"/>
        <w:rPr>
          <w:rFonts w:ascii="Sylfaen" w:hAnsi="Sylfaen"/>
          <w:sz w:val="22"/>
          <w:szCs w:val="22"/>
        </w:rPr>
      </w:pPr>
      <w:r w:rsidRPr="005E6B59">
        <w:rPr>
          <w:rFonts w:ascii="Sylfaen" w:hAnsi="Sylfaen" w:cs="Sylfaen"/>
          <w:sz w:val="22"/>
          <w:szCs w:val="22"/>
        </w:rPr>
        <w:t>ეკითხები</w:t>
      </w:r>
      <w:r w:rsidRPr="005E6B59">
        <w:rPr>
          <w:rFonts w:ascii="Sylfaen" w:hAnsi="Sylfaen"/>
          <w:sz w:val="22"/>
          <w:szCs w:val="22"/>
        </w:rPr>
        <w:t xml:space="preserve"> </w:t>
      </w:r>
      <w:r w:rsidRPr="005E6B59">
        <w:rPr>
          <w:rFonts w:ascii="Sylfaen" w:hAnsi="Sylfaen" w:cs="Sylfaen"/>
          <w:b/>
          <w:sz w:val="22"/>
          <w:szCs w:val="22"/>
        </w:rPr>
        <w:t>მამის</w:t>
      </w:r>
      <w:r w:rsidRPr="005E6B59">
        <w:rPr>
          <w:rFonts w:ascii="Sylfaen" w:hAnsi="Sylfaen"/>
          <w:b/>
          <w:sz w:val="22"/>
          <w:szCs w:val="22"/>
        </w:rPr>
        <w:t xml:space="preserve"> </w:t>
      </w:r>
      <w:r w:rsidRPr="005E6B59">
        <w:rPr>
          <w:rFonts w:ascii="Sylfaen" w:hAnsi="Sylfaen" w:cs="Sylfaen"/>
          <w:b/>
          <w:sz w:val="22"/>
          <w:szCs w:val="22"/>
        </w:rPr>
        <w:t>სახელის</w:t>
      </w:r>
      <w:r w:rsidRPr="005E6B59">
        <w:rPr>
          <w:rFonts w:ascii="Sylfaen" w:hAnsi="Sylfaen"/>
          <w:b/>
          <w:sz w:val="22"/>
          <w:szCs w:val="22"/>
        </w:rPr>
        <w:t xml:space="preserve"> </w:t>
      </w:r>
      <w:r w:rsidRPr="005E6B59">
        <w:rPr>
          <w:rFonts w:ascii="Sylfaen" w:hAnsi="Sylfaen" w:cs="Sylfaen"/>
          <w:b/>
          <w:sz w:val="22"/>
          <w:szCs w:val="22"/>
        </w:rPr>
        <w:t>მხოლოდ</w:t>
      </w:r>
      <w:r w:rsidRPr="005E6B59">
        <w:rPr>
          <w:rFonts w:ascii="Sylfaen" w:hAnsi="Sylfaen"/>
          <w:b/>
          <w:sz w:val="22"/>
          <w:szCs w:val="22"/>
        </w:rPr>
        <w:t xml:space="preserve"> </w:t>
      </w:r>
      <w:r w:rsidRPr="005E6B59">
        <w:rPr>
          <w:rFonts w:ascii="Sylfaen" w:hAnsi="Sylfaen" w:cs="Sylfaen"/>
          <w:b/>
          <w:sz w:val="22"/>
          <w:szCs w:val="22"/>
        </w:rPr>
        <w:t>პირველ</w:t>
      </w:r>
      <w:r w:rsidRPr="005E6B59">
        <w:rPr>
          <w:rFonts w:ascii="Sylfaen" w:hAnsi="Sylfaen"/>
          <w:sz w:val="22"/>
          <w:szCs w:val="22"/>
        </w:rPr>
        <w:t xml:space="preserve"> </w:t>
      </w:r>
      <w:r w:rsidRPr="005E6B59">
        <w:rPr>
          <w:rFonts w:ascii="Sylfaen" w:hAnsi="Sylfaen" w:cs="Sylfaen"/>
          <w:b/>
          <w:sz w:val="22"/>
          <w:szCs w:val="22"/>
        </w:rPr>
        <w:t>ორ</w:t>
      </w:r>
      <w:r w:rsidRPr="005E6B59">
        <w:rPr>
          <w:rFonts w:ascii="Sylfaen" w:hAnsi="Sylfaen"/>
          <w:sz w:val="22"/>
          <w:szCs w:val="22"/>
        </w:rPr>
        <w:t xml:space="preserve"> </w:t>
      </w:r>
      <w:r w:rsidRPr="005E6B59">
        <w:rPr>
          <w:rFonts w:ascii="Sylfaen" w:hAnsi="Sylfaen" w:cs="Sylfaen"/>
          <w:sz w:val="22"/>
          <w:szCs w:val="22"/>
        </w:rPr>
        <w:t>ასოს</w:t>
      </w:r>
      <w:r w:rsidRPr="005E6B59">
        <w:rPr>
          <w:rFonts w:ascii="Sylfaen" w:hAnsi="Sylfaen"/>
          <w:sz w:val="22"/>
          <w:szCs w:val="22"/>
        </w:rPr>
        <w:t xml:space="preserve"> </w:t>
      </w:r>
      <w:r w:rsidRPr="005E6B59">
        <w:rPr>
          <w:rFonts w:ascii="Sylfaen" w:hAnsi="Sylfaen" w:cs="Sylfaen"/>
          <w:sz w:val="22"/>
          <w:szCs w:val="22"/>
        </w:rPr>
        <w:t>და</w:t>
      </w:r>
      <w:r w:rsidRPr="005E6B59">
        <w:rPr>
          <w:rFonts w:ascii="Sylfaen" w:hAnsi="Sylfaen"/>
          <w:sz w:val="22"/>
          <w:szCs w:val="22"/>
        </w:rPr>
        <w:t xml:space="preserve"> </w:t>
      </w:r>
      <w:r w:rsidRPr="005E6B59">
        <w:rPr>
          <w:rFonts w:ascii="Sylfaen" w:hAnsi="Sylfaen" w:cs="Sylfaen"/>
          <w:sz w:val="22"/>
          <w:szCs w:val="22"/>
        </w:rPr>
        <w:t>წერ</w:t>
      </w:r>
      <w:r w:rsidRPr="005E6B59">
        <w:rPr>
          <w:rFonts w:ascii="Sylfaen" w:hAnsi="Sylfaen"/>
          <w:sz w:val="22"/>
          <w:szCs w:val="22"/>
        </w:rPr>
        <w:t xml:space="preserve"> </w:t>
      </w:r>
      <w:r w:rsidRPr="005E6B59">
        <w:rPr>
          <w:rFonts w:ascii="Sylfaen" w:hAnsi="Sylfaen" w:cs="Sylfaen"/>
          <w:sz w:val="22"/>
          <w:szCs w:val="22"/>
        </w:rPr>
        <w:t>მე</w:t>
      </w:r>
      <w:r w:rsidRPr="005E6B59">
        <w:rPr>
          <w:rFonts w:ascii="Sylfaen" w:hAnsi="Sylfaen"/>
          <w:sz w:val="22"/>
          <w:szCs w:val="22"/>
        </w:rPr>
        <w:t>-</w:t>
      </w:r>
      <w:r w:rsidRPr="005E6B59">
        <w:rPr>
          <w:rFonts w:ascii="Sylfaen" w:hAnsi="Sylfaen"/>
          <w:sz w:val="22"/>
          <w:szCs w:val="22"/>
          <w:lang w:val="ka-GE"/>
        </w:rPr>
        <w:t>6</w:t>
      </w:r>
      <w:r w:rsidRPr="005E6B59">
        <w:rPr>
          <w:rFonts w:ascii="Sylfaen" w:hAnsi="Sylfaen"/>
          <w:sz w:val="22"/>
          <w:szCs w:val="22"/>
        </w:rPr>
        <w:t xml:space="preserve"> </w:t>
      </w:r>
      <w:r w:rsidRPr="005E6B59">
        <w:rPr>
          <w:rFonts w:ascii="Sylfaen" w:hAnsi="Sylfaen" w:cs="Sylfaen"/>
          <w:sz w:val="22"/>
          <w:szCs w:val="22"/>
        </w:rPr>
        <w:t>და</w:t>
      </w:r>
      <w:r w:rsidRPr="005E6B59">
        <w:rPr>
          <w:rFonts w:ascii="Sylfaen" w:hAnsi="Sylfaen"/>
          <w:sz w:val="22"/>
          <w:szCs w:val="22"/>
        </w:rPr>
        <w:t xml:space="preserve"> </w:t>
      </w:r>
      <w:r w:rsidRPr="005E6B59">
        <w:rPr>
          <w:rFonts w:ascii="Sylfaen" w:hAnsi="Sylfaen" w:cs="Sylfaen"/>
          <w:sz w:val="22"/>
          <w:szCs w:val="22"/>
        </w:rPr>
        <w:t>მე</w:t>
      </w:r>
      <w:r w:rsidRPr="005E6B59">
        <w:rPr>
          <w:rFonts w:ascii="Sylfaen" w:hAnsi="Sylfaen"/>
          <w:sz w:val="22"/>
          <w:szCs w:val="22"/>
        </w:rPr>
        <w:t>-</w:t>
      </w:r>
      <w:r w:rsidRPr="005E6B59">
        <w:rPr>
          <w:rFonts w:ascii="Sylfaen" w:hAnsi="Sylfaen"/>
          <w:sz w:val="22"/>
          <w:szCs w:val="22"/>
          <w:lang w:val="ka-GE"/>
        </w:rPr>
        <w:t>7</w:t>
      </w:r>
      <w:r w:rsidRPr="005E6B59">
        <w:rPr>
          <w:rFonts w:ascii="Sylfaen" w:hAnsi="Sylfaen"/>
          <w:sz w:val="22"/>
          <w:szCs w:val="22"/>
        </w:rPr>
        <w:t xml:space="preserve"> </w:t>
      </w:r>
      <w:r w:rsidRPr="005E6B59">
        <w:rPr>
          <w:rFonts w:ascii="Sylfaen" w:hAnsi="Sylfaen" w:cs="Sylfaen"/>
          <w:sz w:val="22"/>
          <w:szCs w:val="22"/>
        </w:rPr>
        <w:t>უჯრაში</w:t>
      </w:r>
      <w:r w:rsidRPr="005E6B59">
        <w:rPr>
          <w:rFonts w:ascii="Sylfaen" w:hAnsi="Sylfaen"/>
          <w:sz w:val="22"/>
          <w:szCs w:val="22"/>
        </w:rPr>
        <w:t xml:space="preserve"> (</w:t>
      </w:r>
      <w:r w:rsidRPr="005E6B59">
        <w:rPr>
          <w:rFonts w:ascii="Sylfaen" w:hAnsi="Sylfaen" w:cs="Sylfaen"/>
          <w:sz w:val="22"/>
          <w:szCs w:val="22"/>
        </w:rPr>
        <w:t>არ</w:t>
      </w:r>
      <w:r w:rsidRPr="005E6B59">
        <w:rPr>
          <w:rFonts w:ascii="Sylfaen" w:hAnsi="Sylfaen"/>
          <w:sz w:val="22"/>
          <w:szCs w:val="22"/>
        </w:rPr>
        <w:t xml:space="preserve"> </w:t>
      </w:r>
      <w:r w:rsidRPr="005E6B59">
        <w:rPr>
          <w:rFonts w:ascii="Sylfaen" w:hAnsi="Sylfaen" w:cs="Sylfaen"/>
          <w:sz w:val="22"/>
          <w:szCs w:val="22"/>
        </w:rPr>
        <w:t>ეკითხები</w:t>
      </w:r>
      <w:r w:rsidRPr="005E6B59">
        <w:rPr>
          <w:rFonts w:ascii="Sylfaen" w:hAnsi="Sylfaen"/>
          <w:sz w:val="22"/>
          <w:szCs w:val="22"/>
        </w:rPr>
        <w:t xml:space="preserve"> </w:t>
      </w:r>
      <w:r w:rsidRPr="005E6B59">
        <w:rPr>
          <w:rFonts w:ascii="Sylfaen" w:hAnsi="Sylfaen" w:cs="Sylfaen"/>
          <w:sz w:val="22"/>
          <w:szCs w:val="22"/>
        </w:rPr>
        <w:t>მამის</w:t>
      </w:r>
      <w:r w:rsidRPr="005E6B59">
        <w:rPr>
          <w:rFonts w:ascii="Sylfaen" w:hAnsi="Sylfaen"/>
          <w:sz w:val="22"/>
          <w:szCs w:val="22"/>
        </w:rPr>
        <w:t xml:space="preserve"> </w:t>
      </w:r>
      <w:r w:rsidRPr="005E6B59">
        <w:rPr>
          <w:rFonts w:ascii="Sylfaen" w:hAnsi="Sylfaen" w:cs="Sylfaen"/>
          <w:sz w:val="22"/>
          <w:szCs w:val="22"/>
        </w:rPr>
        <w:t>სახელს</w:t>
      </w:r>
      <w:r w:rsidRPr="005E6B59">
        <w:rPr>
          <w:rFonts w:ascii="Sylfaen" w:hAnsi="Sylfaen"/>
          <w:sz w:val="22"/>
          <w:szCs w:val="22"/>
        </w:rPr>
        <w:t>!)</w:t>
      </w:r>
    </w:p>
    <w:p w14:paraId="3AD332CE" w14:textId="77777777" w:rsidR="005E6B59" w:rsidRPr="005E6B59" w:rsidRDefault="005E6B59" w:rsidP="00FE73C2">
      <w:pPr>
        <w:numPr>
          <w:ilvl w:val="0"/>
          <w:numId w:val="36"/>
        </w:numPr>
        <w:spacing w:after="240"/>
        <w:rPr>
          <w:rFonts w:ascii="Sylfaen" w:hAnsi="Sylfaen"/>
          <w:sz w:val="22"/>
          <w:szCs w:val="22"/>
        </w:rPr>
      </w:pPr>
      <w:r w:rsidRPr="005E6B59">
        <w:rPr>
          <w:rFonts w:ascii="Sylfaen" w:hAnsi="Sylfaen" w:cs="Sylfaen"/>
          <w:sz w:val="22"/>
          <w:szCs w:val="22"/>
        </w:rPr>
        <w:t>ეკითხები</w:t>
      </w:r>
      <w:r w:rsidRPr="005E6B59">
        <w:rPr>
          <w:rFonts w:ascii="Sylfaen" w:hAnsi="Sylfaen"/>
          <w:sz w:val="22"/>
          <w:szCs w:val="22"/>
        </w:rPr>
        <w:t xml:space="preserve"> </w:t>
      </w:r>
      <w:r w:rsidRPr="005E6B59">
        <w:rPr>
          <w:rFonts w:ascii="Sylfaen" w:hAnsi="Sylfaen" w:cs="Sylfaen"/>
          <w:b/>
          <w:sz w:val="22"/>
          <w:szCs w:val="22"/>
        </w:rPr>
        <w:t>დაბადების</w:t>
      </w:r>
      <w:r w:rsidRPr="005E6B59">
        <w:rPr>
          <w:rFonts w:ascii="Sylfaen" w:hAnsi="Sylfaen"/>
          <w:b/>
          <w:sz w:val="22"/>
          <w:szCs w:val="22"/>
        </w:rPr>
        <w:t xml:space="preserve"> </w:t>
      </w:r>
      <w:r w:rsidRPr="005E6B59">
        <w:rPr>
          <w:rFonts w:ascii="Sylfaen" w:hAnsi="Sylfaen" w:cs="Sylfaen"/>
          <w:b/>
          <w:sz w:val="22"/>
          <w:szCs w:val="22"/>
        </w:rPr>
        <w:t>თარიღს</w:t>
      </w:r>
      <w:r w:rsidRPr="005E6B59">
        <w:rPr>
          <w:rFonts w:ascii="Sylfaen" w:hAnsi="Sylfaen"/>
          <w:sz w:val="22"/>
          <w:szCs w:val="22"/>
        </w:rPr>
        <w:t xml:space="preserve"> </w:t>
      </w:r>
      <w:r w:rsidRPr="005E6B59">
        <w:rPr>
          <w:rFonts w:ascii="Sylfaen" w:hAnsi="Sylfaen" w:cs="Sylfaen"/>
          <w:sz w:val="22"/>
          <w:szCs w:val="22"/>
        </w:rPr>
        <w:t>და</w:t>
      </w:r>
      <w:r w:rsidRPr="005E6B59">
        <w:rPr>
          <w:rFonts w:ascii="Sylfaen" w:hAnsi="Sylfaen"/>
          <w:sz w:val="22"/>
          <w:szCs w:val="22"/>
        </w:rPr>
        <w:t xml:space="preserve"> </w:t>
      </w:r>
      <w:r w:rsidRPr="005E6B59">
        <w:rPr>
          <w:rFonts w:ascii="Sylfaen" w:hAnsi="Sylfaen" w:cs="Sylfaen"/>
          <w:sz w:val="22"/>
          <w:szCs w:val="22"/>
        </w:rPr>
        <w:t>წერ</w:t>
      </w:r>
      <w:r w:rsidRPr="005E6B59">
        <w:rPr>
          <w:rFonts w:ascii="Sylfaen" w:hAnsi="Sylfaen"/>
          <w:sz w:val="22"/>
          <w:szCs w:val="22"/>
        </w:rPr>
        <w:t xml:space="preserve"> 8-13 </w:t>
      </w:r>
      <w:r w:rsidRPr="005E6B59">
        <w:rPr>
          <w:rFonts w:ascii="Sylfaen" w:hAnsi="Sylfaen" w:cs="Sylfaen"/>
          <w:sz w:val="22"/>
          <w:szCs w:val="22"/>
        </w:rPr>
        <w:t>უჯრებში</w:t>
      </w:r>
      <w:r w:rsidRPr="005E6B59">
        <w:rPr>
          <w:rFonts w:ascii="Sylfaen" w:hAnsi="Sylfaen"/>
          <w:sz w:val="22"/>
          <w:szCs w:val="22"/>
        </w:rPr>
        <w:t xml:space="preserve">: </w:t>
      </w:r>
      <w:r w:rsidRPr="005E6B59">
        <w:rPr>
          <w:rFonts w:ascii="Sylfaen" w:hAnsi="Sylfaen" w:cs="Sylfaen"/>
          <w:sz w:val="22"/>
          <w:szCs w:val="22"/>
        </w:rPr>
        <w:t>მაგ</w:t>
      </w:r>
      <w:r w:rsidRPr="005E6B59">
        <w:rPr>
          <w:rFonts w:ascii="Sylfaen" w:hAnsi="Sylfaen"/>
          <w:sz w:val="22"/>
          <w:szCs w:val="22"/>
        </w:rPr>
        <w:t xml:space="preserve">. </w:t>
      </w:r>
      <w:r w:rsidRPr="005E6B59">
        <w:rPr>
          <w:rFonts w:ascii="Sylfaen" w:hAnsi="Sylfaen" w:cs="Sylfaen"/>
          <w:sz w:val="22"/>
          <w:szCs w:val="22"/>
        </w:rPr>
        <w:t>თუ</w:t>
      </w:r>
      <w:r w:rsidRPr="005E6B59">
        <w:rPr>
          <w:rFonts w:ascii="Sylfaen" w:hAnsi="Sylfaen"/>
          <w:sz w:val="22"/>
          <w:szCs w:val="22"/>
        </w:rPr>
        <w:t xml:space="preserve"> </w:t>
      </w:r>
      <w:r w:rsidRPr="005E6B59">
        <w:rPr>
          <w:rFonts w:ascii="Sylfaen" w:hAnsi="Sylfaen" w:cs="Sylfaen"/>
          <w:sz w:val="22"/>
          <w:szCs w:val="22"/>
        </w:rPr>
        <w:t>დაბადების</w:t>
      </w:r>
      <w:r w:rsidRPr="005E6B59">
        <w:rPr>
          <w:rFonts w:ascii="Sylfaen" w:hAnsi="Sylfaen"/>
          <w:sz w:val="22"/>
          <w:szCs w:val="22"/>
        </w:rPr>
        <w:t xml:space="preserve"> </w:t>
      </w:r>
      <w:r w:rsidRPr="005E6B59">
        <w:rPr>
          <w:rFonts w:ascii="Sylfaen" w:hAnsi="Sylfaen" w:cs="Sylfaen"/>
          <w:sz w:val="22"/>
          <w:szCs w:val="22"/>
        </w:rPr>
        <w:t>თარიღია</w:t>
      </w:r>
      <w:r w:rsidRPr="005E6B59">
        <w:rPr>
          <w:rFonts w:ascii="Sylfaen" w:hAnsi="Sylfaen"/>
          <w:sz w:val="22"/>
          <w:szCs w:val="22"/>
        </w:rPr>
        <w:t xml:space="preserve"> 1 </w:t>
      </w:r>
      <w:r w:rsidRPr="005E6B59">
        <w:rPr>
          <w:rFonts w:ascii="Sylfaen" w:hAnsi="Sylfaen" w:cs="Sylfaen"/>
          <w:sz w:val="22"/>
          <w:szCs w:val="22"/>
        </w:rPr>
        <w:t>დეკემბერი</w:t>
      </w:r>
      <w:r w:rsidRPr="005E6B59">
        <w:rPr>
          <w:rFonts w:ascii="Sylfaen" w:hAnsi="Sylfaen"/>
          <w:sz w:val="22"/>
          <w:szCs w:val="22"/>
        </w:rPr>
        <w:t xml:space="preserve">, 1968 </w:t>
      </w:r>
      <w:r w:rsidRPr="005E6B59">
        <w:rPr>
          <w:rFonts w:ascii="Sylfaen" w:hAnsi="Sylfaen" w:cs="Sylfaen"/>
          <w:sz w:val="22"/>
          <w:szCs w:val="22"/>
        </w:rPr>
        <w:t>წელი</w:t>
      </w:r>
      <w:r w:rsidRPr="005E6B59">
        <w:rPr>
          <w:rFonts w:ascii="Sylfaen" w:hAnsi="Sylfaen"/>
          <w:sz w:val="22"/>
          <w:szCs w:val="22"/>
        </w:rPr>
        <w:t xml:space="preserve">, </w:t>
      </w:r>
      <w:r w:rsidRPr="005E6B59">
        <w:rPr>
          <w:rFonts w:ascii="Sylfaen" w:hAnsi="Sylfaen" w:cs="Sylfaen"/>
          <w:sz w:val="22"/>
          <w:szCs w:val="22"/>
        </w:rPr>
        <w:t>მაშინ</w:t>
      </w:r>
      <w:r w:rsidRPr="005E6B59">
        <w:rPr>
          <w:rFonts w:ascii="Sylfaen" w:hAnsi="Sylfaen"/>
          <w:sz w:val="22"/>
          <w:szCs w:val="22"/>
        </w:rPr>
        <w:t xml:space="preserve"> </w:t>
      </w:r>
      <w:r w:rsidRPr="005E6B59">
        <w:rPr>
          <w:rFonts w:ascii="Sylfaen" w:hAnsi="Sylfaen" w:cs="Sylfaen"/>
          <w:sz w:val="22"/>
          <w:szCs w:val="22"/>
        </w:rPr>
        <w:t>ექვს</w:t>
      </w:r>
      <w:r w:rsidRPr="005E6B59">
        <w:rPr>
          <w:rFonts w:ascii="Sylfaen" w:hAnsi="Sylfaen"/>
          <w:sz w:val="22"/>
          <w:szCs w:val="22"/>
        </w:rPr>
        <w:t xml:space="preserve"> </w:t>
      </w:r>
      <w:r w:rsidRPr="005E6B59">
        <w:rPr>
          <w:rFonts w:ascii="Sylfaen" w:hAnsi="Sylfaen" w:cs="Sylfaen"/>
          <w:sz w:val="22"/>
          <w:szCs w:val="22"/>
        </w:rPr>
        <w:t>უჯრაში</w:t>
      </w:r>
      <w:r w:rsidRPr="005E6B59">
        <w:rPr>
          <w:rFonts w:ascii="Sylfaen" w:hAnsi="Sylfaen"/>
          <w:sz w:val="22"/>
          <w:szCs w:val="22"/>
        </w:rPr>
        <w:t xml:space="preserve"> </w:t>
      </w:r>
      <w:r w:rsidRPr="005E6B59">
        <w:rPr>
          <w:rFonts w:ascii="Sylfaen" w:hAnsi="Sylfaen" w:cs="Sylfaen"/>
          <w:sz w:val="22"/>
          <w:szCs w:val="22"/>
        </w:rPr>
        <w:t>წერ</w:t>
      </w:r>
      <w:r w:rsidRPr="005E6B59">
        <w:rPr>
          <w:rFonts w:ascii="Sylfaen" w:hAnsi="Sylfaen"/>
          <w:sz w:val="22"/>
          <w:szCs w:val="22"/>
        </w:rPr>
        <w:t xml:space="preserve"> 011268</w:t>
      </w:r>
    </w:p>
    <w:p w14:paraId="5350E55F" w14:textId="77777777" w:rsidR="005E6B59" w:rsidRPr="005E6B59" w:rsidRDefault="005E6B59" w:rsidP="00FE73C2">
      <w:pPr>
        <w:numPr>
          <w:ilvl w:val="0"/>
          <w:numId w:val="36"/>
        </w:numPr>
        <w:spacing w:after="240"/>
        <w:rPr>
          <w:rFonts w:ascii="Sylfaen" w:hAnsi="Sylfaen"/>
          <w:sz w:val="22"/>
          <w:szCs w:val="22"/>
        </w:rPr>
      </w:pPr>
      <w:r w:rsidRPr="005E6B59">
        <w:rPr>
          <w:rFonts w:ascii="Sylfaen" w:hAnsi="Sylfaen" w:cs="Sylfaen"/>
          <w:sz w:val="22"/>
          <w:szCs w:val="22"/>
        </w:rPr>
        <w:t>ეკითხები</w:t>
      </w:r>
      <w:r w:rsidRPr="005E6B59">
        <w:rPr>
          <w:rFonts w:ascii="Sylfaen" w:hAnsi="Sylfaen"/>
          <w:sz w:val="22"/>
          <w:szCs w:val="22"/>
        </w:rPr>
        <w:t xml:space="preserve"> </w:t>
      </w:r>
      <w:r w:rsidRPr="005E6B59">
        <w:rPr>
          <w:rFonts w:ascii="Sylfaen" w:hAnsi="Sylfaen" w:cs="Sylfaen"/>
          <w:sz w:val="22"/>
          <w:szCs w:val="22"/>
        </w:rPr>
        <w:t>დაბადების</w:t>
      </w:r>
      <w:r w:rsidRPr="005E6B59">
        <w:rPr>
          <w:rFonts w:ascii="Sylfaen" w:hAnsi="Sylfaen"/>
          <w:sz w:val="22"/>
          <w:szCs w:val="22"/>
        </w:rPr>
        <w:t xml:space="preserve"> </w:t>
      </w:r>
      <w:r w:rsidRPr="005E6B59">
        <w:rPr>
          <w:rFonts w:ascii="Sylfaen" w:hAnsi="Sylfaen" w:cs="Sylfaen"/>
          <w:sz w:val="22"/>
          <w:szCs w:val="22"/>
        </w:rPr>
        <w:t>ადგილის</w:t>
      </w:r>
      <w:r w:rsidRPr="005E6B59">
        <w:rPr>
          <w:rFonts w:ascii="Sylfaen" w:hAnsi="Sylfaen"/>
          <w:sz w:val="22"/>
          <w:szCs w:val="22"/>
        </w:rPr>
        <w:t xml:space="preserve"> </w:t>
      </w:r>
      <w:r w:rsidRPr="005E6B59">
        <w:rPr>
          <w:rFonts w:ascii="Sylfaen" w:hAnsi="Sylfaen" w:cs="Sylfaen"/>
          <w:b/>
          <w:sz w:val="22"/>
          <w:szCs w:val="22"/>
        </w:rPr>
        <w:t>მხოლოდ</w:t>
      </w:r>
      <w:r w:rsidRPr="005E6B59">
        <w:rPr>
          <w:rFonts w:ascii="Sylfaen" w:hAnsi="Sylfaen"/>
          <w:b/>
          <w:sz w:val="22"/>
          <w:szCs w:val="22"/>
        </w:rPr>
        <w:t xml:space="preserve"> </w:t>
      </w:r>
      <w:r w:rsidRPr="005E6B59">
        <w:rPr>
          <w:rFonts w:ascii="Sylfaen" w:hAnsi="Sylfaen" w:cs="Sylfaen"/>
          <w:b/>
          <w:sz w:val="22"/>
          <w:szCs w:val="22"/>
        </w:rPr>
        <w:t>პირველ</w:t>
      </w:r>
      <w:r w:rsidRPr="005E6B59">
        <w:rPr>
          <w:rFonts w:ascii="Sylfaen" w:hAnsi="Sylfaen"/>
          <w:b/>
          <w:sz w:val="22"/>
          <w:szCs w:val="22"/>
        </w:rPr>
        <w:t xml:space="preserve"> </w:t>
      </w:r>
      <w:r w:rsidRPr="005E6B59">
        <w:rPr>
          <w:rFonts w:ascii="Sylfaen" w:hAnsi="Sylfaen" w:cs="Sylfaen"/>
          <w:b/>
          <w:sz w:val="22"/>
          <w:szCs w:val="22"/>
        </w:rPr>
        <w:t>ასოს</w:t>
      </w:r>
      <w:r w:rsidRPr="005E6B59">
        <w:rPr>
          <w:rFonts w:ascii="Sylfaen" w:hAnsi="Sylfaen"/>
          <w:sz w:val="22"/>
          <w:szCs w:val="22"/>
        </w:rPr>
        <w:t xml:space="preserve"> </w:t>
      </w:r>
      <w:r w:rsidRPr="005E6B59">
        <w:rPr>
          <w:rFonts w:ascii="Sylfaen" w:hAnsi="Sylfaen" w:cs="Sylfaen"/>
          <w:sz w:val="22"/>
          <w:szCs w:val="22"/>
        </w:rPr>
        <w:t>და</w:t>
      </w:r>
      <w:r w:rsidRPr="005E6B59">
        <w:rPr>
          <w:rFonts w:ascii="Sylfaen" w:hAnsi="Sylfaen"/>
          <w:sz w:val="22"/>
          <w:szCs w:val="22"/>
        </w:rPr>
        <w:t xml:space="preserve"> </w:t>
      </w:r>
      <w:r w:rsidRPr="005E6B59">
        <w:rPr>
          <w:rFonts w:ascii="Sylfaen" w:hAnsi="Sylfaen" w:cs="Sylfaen"/>
          <w:sz w:val="22"/>
          <w:szCs w:val="22"/>
        </w:rPr>
        <w:t>წერ</w:t>
      </w:r>
      <w:r w:rsidRPr="005E6B59">
        <w:rPr>
          <w:rFonts w:ascii="Sylfaen" w:hAnsi="Sylfaen"/>
          <w:sz w:val="22"/>
          <w:szCs w:val="22"/>
        </w:rPr>
        <w:t xml:space="preserve"> </w:t>
      </w:r>
      <w:r w:rsidRPr="005E6B59">
        <w:rPr>
          <w:rFonts w:ascii="Sylfaen" w:hAnsi="Sylfaen" w:cs="Sylfaen"/>
          <w:sz w:val="22"/>
          <w:szCs w:val="22"/>
        </w:rPr>
        <w:t>მე</w:t>
      </w:r>
      <w:r w:rsidRPr="005E6B59">
        <w:rPr>
          <w:rFonts w:ascii="Sylfaen" w:hAnsi="Sylfaen"/>
          <w:sz w:val="22"/>
          <w:szCs w:val="22"/>
        </w:rPr>
        <w:t>-14 (</w:t>
      </w:r>
      <w:r w:rsidRPr="005E6B59">
        <w:rPr>
          <w:rFonts w:ascii="Sylfaen" w:hAnsi="Sylfaen" w:cs="Sylfaen"/>
          <w:sz w:val="22"/>
          <w:szCs w:val="22"/>
        </w:rPr>
        <w:t>ბოლოდან</w:t>
      </w:r>
      <w:r w:rsidRPr="005E6B59">
        <w:rPr>
          <w:rFonts w:ascii="Sylfaen" w:hAnsi="Sylfaen"/>
          <w:sz w:val="22"/>
          <w:szCs w:val="22"/>
        </w:rPr>
        <w:t xml:space="preserve"> </w:t>
      </w:r>
      <w:r w:rsidRPr="005E6B59">
        <w:rPr>
          <w:rFonts w:ascii="Sylfaen" w:hAnsi="Sylfaen" w:cs="Sylfaen"/>
          <w:sz w:val="22"/>
          <w:szCs w:val="22"/>
        </w:rPr>
        <w:t>მეორე</w:t>
      </w:r>
      <w:r w:rsidRPr="005E6B59">
        <w:rPr>
          <w:rFonts w:ascii="Sylfaen" w:hAnsi="Sylfaen"/>
          <w:sz w:val="22"/>
          <w:szCs w:val="22"/>
        </w:rPr>
        <w:t xml:space="preserve">) </w:t>
      </w:r>
      <w:r w:rsidRPr="005E6B59">
        <w:rPr>
          <w:rFonts w:ascii="Sylfaen" w:hAnsi="Sylfaen" w:cs="Sylfaen"/>
          <w:sz w:val="22"/>
          <w:szCs w:val="22"/>
        </w:rPr>
        <w:t>უჯრაში</w:t>
      </w:r>
      <w:r w:rsidRPr="005E6B59">
        <w:rPr>
          <w:rFonts w:ascii="Sylfaen" w:hAnsi="Sylfaen"/>
          <w:sz w:val="22"/>
          <w:szCs w:val="22"/>
        </w:rPr>
        <w:t xml:space="preserve"> (</w:t>
      </w:r>
      <w:r w:rsidRPr="005E6B59">
        <w:rPr>
          <w:rFonts w:ascii="Sylfaen" w:hAnsi="Sylfaen" w:cs="Sylfaen"/>
          <w:sz w:val="22"/>
          <w:szCs w:val="22"/>
        </w:rPr>
        <w:t>არ</w:t>
      </w:r>
      <w:r w:rsidRPr="005E6B59">
        <w:rPr>
          <w:rFonts w:ascii="Sylfaen" w:hAnsi="Sylfaen"/>
          <w:sz w:val="22"/>
          <w:szCs w:val="22"/>
        </w:rPr>
        <w:t xml:space="preserve"> </w:t>
      </w:r>
      <w:r w:rsidRPr="005E6B59">
        <w:rPr>
          <w:rFonts w:ascii="Sylfaen" w:hAnsi="Sylfaen" w:cs="Sylfaen"/>
          <w:sz w:val="22"/>
          <w:szCs w:val="22"/>
        </w:rPr>
        <w:t>ეკითხები</w:t>
      </w:r>
      <w:r w:rsidRPr="005E6B59">
        <w:rPr>
          <w:rFonts w:ascii="Sylfaen" w:hAnsi="Sylfaen"/>
          <w:sz w:val="22"/>
          <w:szCs w:val="22"/>
        </w:rPr>
        <w:t xml:space="preserve"> </w:t>
      </w:r>
      <w:r w:rsidRPr="005E6B59">
        <w:rPr>
          <w:rFonts w:ascii="Sylfaen" w:hAnsi="Sylfaen" w:cs="Sylfaen"/>
          <w:sz w:val="22"/>
          <w:szCs w:val="22"/>
        </w:rPr>
        <w:t>დაბადების</w:t>
      </w:r>
      <w:r w:rsidRPr="005E6B59">
        <w:rPr>
          <w:rFonts w:ascii="Sylfaen" w:hAnsi="Sylfaen"/>
          <w:sz w:val="22"/>
          <w:szCs w:val="22"/>
        </w:rPr>
        <w:t xml:space="preserve"> </w:t>
      </w:r>
      <w:r w:rsidRPr="005E6B59">
        <w:rPr>
          <w:rFonts w:ascii="Sylfaen" w:hAnsi="Sylfaen" w:cs="Sylfaen"/>
          <w:sz w:val="22"/>
          <w:szCs w:val="22"/>
        </w:rPr>
        <w:t>ადგილს</w:t>
      </w:r>
      <w:r w:rsidRPr="005E6B59">
        <w:rPr>
          <w:rFonts w:ascii="Sylfaen" w:hAnsi="Sylfaen" w:cs="Sylfaen"/>
          <w:sz w:val="22"/>
          <w:szCs w:val="22"/>
          <w:lang w:val="ka-GE"/>
        </w:rPr>
        <w:t>!</w:t>
      </w:r>
      <w:r w:rsidRPr="005E6B59">
        <w:rPr>
          <w:rFonts w:ascii="Sylfaen" w:hAnsi="Sylfaen"/>
          <w:sz w:val="22"/>
          <w:szCs w:val="22"/>
        </w:rPr>
        <w:t>)</w:t>
      </w:r>
    </w:p>
    <w:p w14:paraId="617C53DD" w14:textId="77777777" w:rsidR="005E6B59" w:rsidRPr="005E6B59" w:rsidRDefault="005E6B59" w:rsidP="00FE73C2">
      <w:pPr>
        <w:numPr>
          <w:ilvl w:val="0"/>
          <w:numId w:val="36"/>
        </w:numPr>
        <w:rPr>
          <w:rFonts w:ascii="Sylfaen" w:hAnsi="Sylfaen"/>
          <w:sz w:val="22"/>
          <w:szCs w:val="22"/>
        </w:rPr>
      </w:pPr>
      <w:r w:rsidRPr="005E6B59">
        <w:rPr>
          <w:rFonts w:ascii="Sylfaen" w:hAnsi="Sylfaen" w:cs="Sylfaen"/>
          <w:sz w:val="22"/>
          <w:szCs w:val="22"/>
        </w:rPr>
        <w:t>განსაზღვრავ</w:t>
      </w:r>
      <w:r w:rsidRPr="005E6B59">
        <w:rPr>
          <w:rFonts w:ascii="Sylfaen" w:hAnsi="Sylfaen"/>
          <w:sz w:val="22"/>
          <w:szCs w:val="22"/>
        </w:rPr>
        <w:t xml:space="preserve"> </w:t>
      </w:r>
      <w:r w:rsidRPr="005E6B59">
        <w:rPr>
          <w:rFonts w:ascii="Sylfaen" w:hAnsi="Sylfaen" w:cs="Sylfaen"/>
          <w:sz w:val="22"/>
          <w:szCs w:val="22"/>
        </w:rPr>
        <w:t>სქესს</w:t>
      </w:r>
      <w:r w:rsidRPr="005E6B59">
        <w:rPr>
          <w:rFonts w:ascii="Sylfaen" w:hAnsi="Sylfaen"/>
          <w:sz w:val="22"/>
          <w:szCs w:val="22"/>
        </w:rPr>
        <w:t xml:space="preserve"> </w:t>
      </w:r>
      <w:r w:rsidRPr="005E6B59">
        <w:rPr>
          <w:rFonts w:ascii="Sylfaen" w:hAnsi="Sylfaen" w:cs="Sylfaen"/>
          <w:sz w:val="22"/>
          <w:szCs w:val="22"/>
        </w:rPr>
        <w:t>და</w:t>
      </w:r>
      <w:r w:rsidRPr="005E6B59">
        <w:rPr>
          <w:rFonts w:ascii="Sylfaen" w:hAnsi="Sylfaen"/>
          <w:sz w:val="22"/>
          <w:szCs w:val="22"/>
        </w:rPr>
        <w:t xml:space="preserve"> </w:t>
      </w:r>
      <w:r w:rsidRPr="005E6B59">
        <w:rPr>
          <w:rFonts w:ascii="Sylfaen" w:hAnsi="Sylfaen" w:cs="Sylfaen"/>
          <w:sz w:val="22"/>
          <w:szCs w:val="22"/>
        </w:rPr>
        <w:t>ბოლო</w:t>
      </w:r>
      <w:r w:rsidRPr="005E6B59">
        <w:rPr>
          <w:rFonts w:ascii="Sylfaen" w:hAnsi="Sylfaen"/>
          <w:sz w:val="22"/>
          <w:szCs w:val="22"/>
        </w:rPr>
        <w:t xml:space="preserve"> </w:t>
      </w:r>
      <w:r w:rsidRPr="005E6B59">
        <w:rPr>
          <w:rFonts w:ascii="Sylfaen" w:hAnsi="Sylfaen" w:cs="Sylfaen"/>
          <w:sz w:val="22"/>
          <w:szCs w:val="22"/>
        </w:rPr>
        <w:t>უჯრაში</w:t>
      </w:r>
      <w:r w:rsidRPr="005E6B59">
        <w:rPr>
          <w:rFonts w:ascii="Sylfaen" w:hAnsi="Sylfaen"/>
          <w:sz w:val="22"/>
          <w:szCs w:val="22"/>
        </w:rPr>
        <w:t xml:space="preserve"> </w:t>
      </w:r>
      <w:r w:rsidRPr="005E6B59">
        <w:rPr>
          <w:rFonts w:ascii="Sylfaen" w:hAnsi="Sylfaen" w:cs="Sylfaen"/>
          <w:sz w:val="22"/>
          <w:szCs w:val="22"/>
        </w:rPr>
        <w:t>წერ</w:t>
      </w:r>
      <w:r w:rsidRPr="005E6B59">
        <w:rPr>
          <w:rFonts w:ascii="Sylfaen" w:hAnsi="Sylfaen"/>
          <w:sz w:val="22"/>
          <w:szCs w:val="22"/>
        </w:rPr>
        <w:t xml:space="preserve"> „</w:t>
      </w:r>
      <w:r w:rsidRPr="005E6B59">
        <w:rPr>
          <w:rFonts w:ascii="Sylfaen" w:hAnsi="Sylfaen" w:cs="Arial"/>
          <w:b/>
          <w:sz w:val="22"/>
          <w:szCs w:val="22"/>
        </w:rPr>
        <w:t>1</w:t>
      </w:r>
      <w:r w:rsidRPr="005E6B59">
        <w:rPr>
          <w:rFonts w:ascii="Sylfaen" w:hAnsi="Sylfaen"/>
          <w:sz w:val="22"/>
          <w:szCs w:val="22"/>
        </w:rPr>
        <w:t>“-</w:t>
      </w:r>
      <w:r w:rsidRPr="005E6B59">
        <w:rPr>
          <w:rFonts w:ascii="Sylfaen" w:hAnsi="Sylfaen" w:cs="Sylfaen"/>
          <w:sz w:val="22"/>
          <w:szCs w:val="22"/>
        </w:rPr>
        <w:t>ს</w:t>
      </w:r>
      <w:r w:rsidRPr="005E6B59">
        <w:rPr>
          <w:rFonts w:ascii="Sylfaen" w:hAnsi="Sylfaen"/>
          <w:sz w:val="22"/>
          <w:szCs w:val="22"/>
        </w:rPr>
        <w:t xml:space="preserve"> </w:t>
      </w:r>
      <w:r w:rsidRPr="005E6B59">
        <w:rPr>
          <w:rFonts w:ascii="Sylfaen" w:hAnsi="Sylfaen" w:cs="Sylfaen"/>
          <w:sz w:val="22"/>
          <w:szCs w:val="22"/>
        </w:rPr>
        <w:t>თუ</w:t>
      </w:r>
      <w:r w:rsidRPr="005E6B59">
        <w:rPr>
          <w:rFonts w:ascii="Sylfaen" w:hAnsi="Sylfaen"/>
          <w:sz w:val="22"/>
          <w:szCs w:val="22"/>
        </w:rPr>
        <w:t xml:space="preserve"> </w:t>
      </w:r>
      <w:r w:rsidRPr="005E6B59">
        <w:rPr>
          <w:rFonts w:ascii="Sylfaen" w:hAnsi="Sylfaen" w:cs="Sylfaen"/>
          <w:sz w:val="22"/>
          <w:szCs w:val="22"/>
        </w:rPr>
        <w:t>კაცია</w:t>
      </w:r>
      <w:r w:rsidRPr="005E6B59">
        <w:rPr>
          <w:rFonts w:ascii="Sylfaen" w:hAnsi="Sylfaen"/>
          <w:sz w:val="22"/>
          <w:szCs w:val="22"/>
        </w:rPr>
        <w:t>, „</w:t>
      </w:r>
      <w:r w:rsidRPr="005E6B59">
        <w:rPr>
          <w:rFonts w:ascii="Sylfaen" w:hAnsi="Sylfaen" w:cs="Arial"/>
          <w:b/>
          <w:sz w:val="22"/>
          <w:szCs w:val="22"/>
        </w:rPr>
        <w:t>2</w:t>
      </w:r>
      <w:r w:rsidRPr="005E6B59">
        <w:rPr>
          <w:rFonts w:ascii="Sylfaen" w:hAnsi="Sylfaen"/>
          <w:sz w:val="22"/>
          <w:szCs w:val="22"/>
        </w:rPr>
        <w:t>“-</w:t>
      </w:r>
      <w:r w:rsidRPr="005E6B59">
        <w:rPr>
          <w:rFonts w:ascii="Sylfaen" w:hAnsi="Sylfaen" w:cs="Sylfaen"/>
          <w:sz w:val="22"/>
          <w:szCs w:val="22"/>
        </w:rPr>
        <w:t>ს</w:t>
      </w:r>
      <w:r w:rsidRPr="005E6B59">
        <w:rPr>
          <w:rFonts w:ascii="Sylfaen" w:hAnsi="Sylfaen"/>
          <w:sz w:val="22"/>
          <w:szCs w:val="22"/>
        </w:rPr>
        <w:t xml:space="preserve"> </w:t>
      </w:r>
      <w:r w:rsidRPr="005E6B59">
        <w:rPr>
          <w:rFonts w:ascii="Sylfaen" w:hAnsi="Sylfaen" w:cs="Sylfaen"/>
          <w:sz w:val="22"/>
          <w:szCs w:val="22"/>
        </w:rPr>
        <w:t>თუ</w:t>
      </w:r>
      <w:r w:rsidRPr="005E6B59">
        <w:rPr>
          <w:rFonts w:ascii="Sylfaen" w:hAnsi="Sylfaen"/>
          <w:sz w:val="22"/>
          <w:szCs w:val="22"/>
        </w:rPr>
        <w:t xml:space="preserve"> </w:t>
      </w:r>
      <w:r w:rsidRPr="005E6B59">
        <w:rPr>
          <w:rFonts w:ascii="Sylfaen" w:hAnsi="Sylfaen" w:cs="Sylfaen"/>
          <w:sz w:val="22"/>
          <w:szCs w:val="22"/>
        </w:rPr>
        <w:t>ქალია</w:t>
      </w:r>
      <w:r w:rsidRPr="005E6B59">
        <w:rPr>
          <w:rFonts w:ascii="Sylfaen" w:hAnsi="Sylfaen"/>
          <w:sz w:val="22"/>
          <w:szCs w:val="22"/>
        </w:rPr>
        <w:t>.</w:t>
      </w:r>
    </w:p>
    <w:p w14:paraId="45E9E0BB" w14:textId="77777777" w:rsidR="005E6B59" w:rsidRDefault="005E6B59" w:rsidP="005E6B59">
      <w:pPr>
        <w:pStyle w:val="Caption"/>
        <w:jc w:val="left"/>
      </w:pPr>
    </w:p>
    <w:p w14:paraId="4E179288" w14:textId="77777777" w:rsidR="00E26591" w:rsidRDefault="00E26591" w:rsidP="005E6B59">
      <w:pPr>
        <w:pStyle w:val="Caption"/>
        <w:jc w:val="left"/>
      </w:pPr>
    </w:p>
    <w:p w14:paraId="0C11BA2F" w14:textId="77777777" w:rsidR="00E26591" w:rsidRPr="00E26591" w:rsidRDefault="00E26591" w:rsidP="00E26591"/>
    <w:p w14:paraId="6E486F4A" w14:textId="6651F3A7" w:rsidR="00FE73C2" w:rsidRPr="005E6B59" w:rsidRDefault="00FE73C2" w:rsidP="00FE73C2">
      <w:pPr>
        <w:pStyle w:val="Caption"/>
        <w:spacing w:after="0"/>
        <w:jc w:val="left"/>
        <w:rPr>
          <w:color w:val="1F497D" w:themeColor="text2"/>
        </w:rPr>
      </w:pPr>
      <w:bookmarkStart w:id="34" w:name="_Toc361286712"/>
      <w:r w:rsidRPr="005E6B59">
        <w:rPr>
          <w:rFonts w:cs="Sylfaen"/>
          <w:color w:val="1F497D" w:themeColor="text2"/>
          <w:lang w:val="ka-GE"/>
        </w:rPr>
        <w:t>დანართი</w:t>
      </w:r>
      <w:r w:rsidRPr="005E6B59">
        <w:rPr>
          <w:color w:val="1F497D" w:themeColor="text2"/>
          <w:lang w:val="ka-GE"/>
        </w:rPr>
        <w:t xml:space="preserve"> </w:t>
      </w:r>
      <w:r w:rsidRPr="005E6B59">
        <w:rPr>
          <w:color w:val="1F497D" w:themeColor="text2"/>
          <w:lang w:val="ka-GE"/>
        </w:rPr>
        <w:fldChar w:fldCharType="begin"/>
      </w:r>
      <w:r w:rsidRPr="005E6B59">
        <w:rPr>
          <w:color w:val="1F497D" w:themeColor="text2"/>
          <w:lang w:val="ka-GE"/>
        </w:rPr>
        <w:instrText xml:space="preserve"> SEQ </w:instrText>
      </w:r>
      <w:r w:rsidRPr="005E6B59">
        <w:rPr>
          <w:rFonts w:cs="Sylfaen"/>
          <w:color w:val="1F497D" w:themeColor="text2"/>
          <w:lang w:val="ka-GE"/>
        </w:rPr>
        <w:instrText>დანართი</w:instrText>
      </w:r>
      <w:r w:rsidRPr="005E6B59">
        <w:rPr>
          <w:color w:val="1F497D" w:themeColor="text2"/>
          <w:lang w:val="ka-GE"/>
        </w:rPr>
        <w:instrText xml:space="preserve"> \* ARABIC </w:instrText>
      </w:r>
      <w:r w:rsidRPr="005E6B59">
        <w:rPr>
          <w:color w:val="1F497D" w:themeColor="text2"/>
          <w:lang w:val="ka-GE"/>
        </w:rPr>
        <w:fldChar w:fldCharType="separate"/>
      </w:r>
      <w:r>
        <w:rPr>
          <w:noProof/>
          <w:color w:val="1F497D" w:themeColor="text2"/>
          <w:lang w:val="ka-GE"/>
        </w:rPr>
        <w:t>2</w:t>
      </w:r>
      <w:r w:rsidRPr="005E6B59">
        <w:rPr>
          <w:color w:val="1F497D" w:themeColor="text2"/>
          <w:lang w:val="ka-GE"/>
        </w:rPr>
        <w:fldChar w:fldCharType="end"/>
      </w:r>
      <w:r w:rsidRPr="005E6B59">
        <w:rPr>
          <w:color w:val="1F497D" w:themeColor="text2"/>
        </w:rPr>
        <w:t xml:space="preserve"> :</w:t>
      </w:r>
      <w:r w:rsidRPr="005E6B59">
        <w:rPr>
          <w:color w:val="1F497D" w:themeColor="text2"/>
          <w:lang w:val="ka-GE"/>
        </w:rPr>
        <w:t xml:space="preserve"> </w:t>
      </w:r>
      <w:r>
        <w:rPr>
          <w:rFonts w:cs="Sylfaen"/>
          <w:color w:val="1F497D" w:themeColor="text2"/>
          <w:lang w:val="ka-GE"/>
        </w:rPr>
        <w:t>ზიანის შემცირების სერვისებში ბენეფიციარის საჭიროებათა შეფასების ფორმა</w:t>
      </w:r>
      <w:bookmarkEnd w:id="34"/>
    </w:p>
    <w:p w14:paraId="3F3A90D5" w14:textId="6D89A632" w:rsidR="005E6B59" w:rsidRPr="005E6B59" w:rsidRDefault="005E6B59" w:rsidP="00E26591">
      <w:pPr>
        <w:ind w:firstLine="567"/>
        <w:jc w:val="both"/>
        <w:rPr>
          <w:rFonts w:ascii="Sylfaen" w:hAnsi="Sylfaen" w:cs="Helvetica"/>
          <w:sz w:val="22"/>
          <w:szCs w:val="22"/>
        </w:rPr>
      </w:pPr>
      <w:r w:rsidRPr="005E6B59">
        <w:rPr>
          <w:rFonts w:ascii="Sylfaen" w:hAnsi="Sylfaen" w:cs="Helvetica"/>
          <w:sz w:val="22"/>
          <w:szCs w:val="22"/>
        </w:rPr>
        <w:t>მოცემული შეფასების ფორმა საშუალებას იძლევა წარმოდგენილი იქნას თითოეული ცენტრის ბენეფიციართა სავარაუდო პროფილი (მოხმარების სიხშირე, მოხმარებული ინსტრუმენტების სახეობა და რაოდენობა, გამოყენებული სერვისები და ა.შ.) რომელიც შეიძლება გამოყენებული იქნას რეპროგრამირებისთვის და სამომავლო დაგეგმარებისთვის</w:t>
      </w:r>
      <w:r w:rsidR="00E26591">
        <w:rPr>
          <w:rFonts w:ascii="Sylfaen" w:hAnsi="Sylfaen" w:cs="Helvetica"/>
          <w:sz w:val="22"/>
          <w:szCs w:val="22"/>
        </w:rPr>
        <w:t>, გასაცემი მასალების სახეობების და სავარაუდო რაოდენობის დასადგენად.</w:t>
      </w:r>
      <w:r w:rsidRPr="005E6B59">
        <w:rPr>
          <w:rFonts w:ascii="Sylfaen" w:hAnsi="Sylfaen" w:cs="Helvetica"/>
          <w:sz w:val="22"/>
          <w:szCs w:val="22"/>
        </w:rPr>
        <w:t xml:space="preserve"> შესაბამისად რეკომენდებულია შეფასების</w:t>
      </w:r>
      <w:r w:rsidR="00E26591">
        <w:rPr>
          <w:rFonts w:ascii="Sylfaen" w:hAnsi="Sylfaen" w:cs="Helvetica"/>
          <w:sz w:val="22"/>
          <w:szCs w:val="22"/>
        </w:rPr>
        <w:t xml:space="preserve"> გზ</w:t>
      </w:r>
      <w:r w:rsidRPr="005E6B59">
        <w:rPr>
          <w:rFonts w:ascii="Sylfaen" w:hAnsi="Sylfaen" w:cs="Helvetica"/>
          <w:sz w:val="22"/>
          <w:szCs w:val="22"/>
        </w:rPr>
        <w:t xml:space="preserve">ით მიღებული ინფორმაცია ინტეგრირებული იყოს ზიანის შემცირების პროგრამაში არსებულ ელექტრონულ სისტემაში. </w:t>
      </w:r>
    </w:p>
    <w:p w14:paraId="512CE31A" w14:textId="77777777" w:rsidR="00541CEF" w:rsidRDefault="00541CEF" w:rsidP="00541CEF">
      <w:pPr>
        <w:pStyle w:val="Heading1"/>
        <w:spacing w:before="0" w:line="240" w:lineRule="auto"/>
      </w:pPr>
    </w:p>
    <w:p w14:paraId="42113BFB" w14:textId="77777777" w:rsidR="00541CEF" w:rsidRDefault="00541CEF" w:rsidP="00541CEF"/>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8764"/>
      </w:tblGrid>
      <w:tr w:rsidR="00E26591" w:rsidRPr="00E26591" w14:paraId="75E7F8DE" w14:textId="77777777" w:rsidTr="00E26591">
        <w:tc>
          <w:tcPr>
            <w:tcW w:w="8764" w:type="dxa"/>
          </w:tcPr>
          <w:p w14:paraId="72FD03E0" w14:textId="77777777" w:rsidR="00E26591" w:rsidRPr="00E26591" w:rsidRDefault="00E26591" w:rsidP="00E26591">
            <w:pPr>
              <w:spacing w:line="0" w:lineRule="atLeast"/>
              <w:jc w:val="center"/>
              <w:rPr>
                <w:rFonts w:ascii="Sylfaen" w:eastAsia="Arial" w:hAnsi="Sylfaen" w:cs="Helvetica"/>
                <w:b/>
                <w:sz w:val="16"/>
                <w:szCs w:val="16"/>
              </w:rPr>
            </w:pPr>
            <w:r w:rsidRPr="00E26591">
              <w:rPr>
                <w:rFonts w:ascii="Sylfaen" w:eastAsia="Arial" w:hAnsi="Sylfaen" w:cs="Helvetica"/>
                <w:b/>
                <w:sz w:val="16"/>
                <w:szCs w:val="16"/>
              </w:rPr>
              <w:t>ბენეფიციარის საჭიროებათა შეფასების ფორმა</w:t>
            </w:r>
          </w:p>
          <w:p w14:paraId="6F8A8A9A" w14:textId="77777777" w:rsidR="00E26591" w:rsidRPr="00E26591" w:rsidRDefault="00E26591" w:rsidP="00E26591">
            <w:pPr>
              <w:spacing w:line="243" w:lineRule="exact"/>
              <w:rPr>
                <w:rFonts w:ascii="Sylfaen" w:eastAsia="Times New Roman" w:hAnsi="Sylfaen"/>
                <w:sz w:val="16"/>
                <w:szCs w:val="16"/>
              </w:rPr>
            </w:pPr>
          </w:p>
          <w:p w14:paraId="30F43B3E" w14:textId="77777777" w:rsidR="00E26591" w:rsidRPr="00E26591" w:rsidRDefault="00E26591" w:rsidP="00E26591">
            <w:pPr>
              <w:spacing w:line="360" w:lineRule="auto"/>
              <w:ind w:left="10"/>
              <w:rPr>
                <w:rFonts w:ascii="Sylfaen" w:eastAsia="Times New Roman" w:hAnsi="Sylfaen" w:cs="Helvetica"/>
                <w:sz w:val="16"/>
                <w:szCs w:val="16"/>
              </w:rPr>
            </w:pPr>
            <w:r w:rsidRPr="00E26591">
              <w:rPr>
                <w:rFonts w:ascii="Sylfaen" w:eastAsia="Times New Roman" w:hAnsi="Sylfaen" w:cs="Helvetica"/>
                <w:sz w:val="16"/>
                <w:szCs w:val="16"/>
              </w:rPr>
              <w:t xml:space="preserve">შეფასება ტარდება (მონიშნეთ):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rPr>
              <w:t xml:space="preserve"> </w:t>
            </w:r>
            <w:r w:rsidRPr="00E26591">
              <w:rPr>
                <w:rFonts w:ascii="Sylfaen" w:eastAsia="Times New Roman" w:hAnsi="Sylfaen" w:cs="Helvetica"/>
                <w:sz w:val="16"/>
                <w:szCs w:val="16"/>
              </w:rPr>
              <w:t xml:space="preserve">პირველად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rPr>
              <w:t xml:space="preserve"> </w:t>
            </w:r>
            <w:r w:rsidRPr="00E26591">
              <w:rPr>
                <w:rFonts w:ascii="Sylfaen" w:eastAsia="Times New Roman" w:hAnsi="Sylfaen" w:cs="Helvetica"/>
                <w:sz w:val="16"/>
                <w:szCs w:val="16"/>
              </w:rPr>
              <w:t>განმეორებით          თარიღი</w:t>
            </w:r>
            <w:r w:rsidRPr="00E26591">
              <w:rPr>
                <w:rFonts w:ascii="Sylfaen" w:eastAsia="Times New Roman" w:hAnsi="Sylfaen"/>
                <w:sz w:val="16"/>
                <w:szCs w:val="16"/>
              </w:rPr>
              <w:t>:______________________</w:t>
            </w:r>
          </w:p>
          <w:p w14:paraId="249198C2" w14:textId="77777777" w:rsidR="00E26591" w:rsidRPr="00E26591" w:rsidRDefault="00E26591" w:rsidP="00E26591">
            <w:pPr>
              <w:spacing w:line="360" w:lineRule="auto"/>
              <w:ind w:left="10"/>
              <w:rPr>
                <w:rFonts w:ascii="Sylfaen" w:eastAsia="Times New Roman" w:hAnsi="Sylfaen" w:cs="Helvetica"/>
                <w:b/>
                <w:sz w:val="16"/>
                <w:szCs w:val="16"/>
              </w:rPr>
            </w:pPr>
            <w:r w:rsidRPr="00E26591">
              <w:rPr>
                <w:rFonts w:ascii="Sylfaen" w:eastAsia="Times New Roman" w:hAnsi="Sylfaen" w:cs="Helvetica"/>
                <w:b/>
                <w:sz w:val="16"/>
                <w:szCs w:val="16"/>
              </w:rPr>
              <w:t xml:space="preserve">ბენეფიციარის </w:t>
            </w:r>
            <w:r w:rsidRPr="00E26591">
              <w:rPr>
                <w:rFonts w:ascii="Sylfaen" w:eastAsia="Times New Roman" w:hAnsi="Sylfaen"/>
                <w:b/>
                <w:sz w:val="16"/>
                <w:szCs w:val="16"/>
              </w:rPr>
              <w:t xml:space="preserve">15 </w:t>
            </w:r>
            <w:r w:rsidRPr="00E26591">
              <w:rPr>
                <w:rFonts w:ascii="Sylfaen" w:eastAsia="Times New Roman" w:hAnsi="Sylfaen" w:cs="Helvetica"/>
                <w:b/>
                <w:sz w:val="16"/>
                <w:szCs w:val="16"/>
              </w:rPr>
              <w:t>ნიშნა კოდი</w:t>
            </w:r>
            <w:r w:rsidRPr="00E26591">
              <w:rPr>
                <w:rFonts w:ascii="Sylfaen" w:eastAsia="Times New Roman" w:hAnsi="Sylfaen"/>
                <w:b/>
                <w:sz w:val="16"/>
                <w:szCs w:val="16"/>
              </w:rPr>
              <w:t>:</w:t>
            </w:r>
            <w:r w:rsidRPr="00E26591">
              <w:rPr>
                <w:rFonts w:ascii="Sylfaen" w:eastAsia="Times New Roman" w:hAnsi="Sylfaen" w:cs="Helvetica"/>
                <w:b/>
                <w:sz w:val="16"/>
                <w:szCs w:val="16"/>
              </w:rPr>
              <w:t xml:space="preserve"> </w:t>
            </w:r>
          </w:p>
          <w:tbl>
            <w:tblPr>
              <w:tblStyle w:val="TableGrid"/>
              <w:tblW w:w="0" w:type="auto"/>
              <w:tblInd w:w="10" w:type="dxa"/>
              <w:tblLook w:val="04A0" w:firstRow="1" w:lastRow="0" w:firstColumn="1" w:lastColumn="0" w:noHBand="0" w:noVBand="1"/>
            </w:tblPr>
            <w:tblGrid>
              <w:gridCol w:w="570"/>
              <w:gridCol w:w="570"/>
              <w:gridCol w:w="570"/>
              <w:gridCol w:w="569"/>
              <w:gridCol w:w="569"/>
              <w:gridCol w:w="568"/>
              <w:gridCol w:w="568"/>
              <w:gridCol w:w="568"/>
              <w:gridCol w:w="568"/>
              <w:gridCol w:w="568"/>
              <w:gridCol w:w="568"/>
              <w:gridCol w:w="568"/>
              <w:gridCol w:w="568"/>
              <w:gridCol w:w="568"/>
              <w:gridCol w:w="568"/>
            </w:tblGrid>
            <w:tr w:rsidR="00E26591" w:rsidRPr="00E26591" w14:paraId="68F9BB21" w14:textId="77777777" w:rsidTr="00E26591">
              <w:trPr>
                <w:trHeight w:val="459"/>
              </w:trPr>
              <w:tc>
                <w:tcPr>
                  <w:tcW w:w="628" w:type="dxa"/>
                </w:tcPr>
                <w:p w14:paraId="009E1F26" w14:textId="77777777" w:rsidR="00E26591" w:rsidRPr="00E26591" w:rsidRDefault="00E26591" w:rsidP="00E26591">
                  <w:pPr>
                    <w:spacing w:line="360" w:lineRule="auto"/>
                    <w:rPr>
                      <w:rFonts w:ascii="Sylfaen" w:eastAsia="Times New Roman" w:hAnsi="Sylfaen" w:cs="Helvetica"/>
                      <w:sz w:val="16"/>
                      <w:szCs w:val="16"/>
                    </w:rPr>
                  </w:pPr>
                </w:p>
              </w:tc>
              <w:tc>
                <w:tcPr>
                  <w:tcW w:w="628" w:type="dxa"/>
                </w:tcPr>
                <w:p w14:paraId="4D1DB205" w14:textId="77777777" w:rsidR="00E26591" w:rsidRPr="00E26591" w:rsidRDefault="00E26591" w:rsidP="00E26591">
                  <w:pPr>
                    <w:spacing w:line="360" w:lineRule="auto"/>
                    <w:rPr>
                      <w:rFonts w:ascii="Sylfaen" w:eastAsia="Times New Roman" w:hAnsi="Sylfaen" w:cs="Helvetica"/>
                      <w:sz w:val="16"/>
                      <w:szCs w:val="16"/>
                    </w:rPr>
                  </w:pPr>
                </w:p>
              </w:tc>
              <w:tc>
                <w:tcPr>
                  <w:tcW w:w="628" w:type="dxa"/>
                </w:tcPr>
                <w:p w14:paraId="07435305" w14:textId="77777777" w:rsidR="00E26591" w:rsidRPr="00E26591" w:rsidRDefault="00E26591" w:rsidP="00E26591">
                  <w:pPr>
                    <w:spacing w:line="360" w:lineRule="auto"/>
                    <w:rPr>
                      <w:rFonts w:ascii="Sylfaen" w:eastAsia="Times New Roman" w:hAnsi="Sylfaen" w:cs="Helvetica"/>
                      <w:sz w:val="16"/>
                      <w:szCs w:val="16"/>
                    </w:rPr>
                  </w:pPr>
                </w:p>
              </w:tc>
              <w:tc>
                <w:tcPr>
                  <w:tcW w:w="628" w:type="dxa"/>
                </w:tcPr>
                <w:p w14:paraId="3CD4A6A8" w14:textId="77777777" w:rsidR="00E26591" w:rsidRPr="00E26591" w:rsidRDefault="00E26591" w:rsidP="00E26591">
                  <w:pPr>
                    <w:spacing w:line="360" w:lineRule="auto"/>
                    <w:rPr>
                      <w:rFonts w:ascii="Sylfaen" w:eastAsia="Times New Roman" w:hAnsi="Sylfaen" w:cs="Helvetica"/>
                      <w:sz w:val="16"/>
                      <w:szCs w:val="16"/>
                    </w:rPr>
                  </w:pPr>
                </w:p>
              </w:tc>
              <w:tc>
                <w:tcPr>
                  <w:tcW w:w="628" w:type="dxa"/>
                </w:tcPr>
                <w:p w14:paraId="450A4B94" w14:textId="77777777" w:rsidR="00E26591" w:rsidRPr="00E26591" w:rsidRDefault="00E26591" w:rsidP="00E26591">
                  <w:pPr>
                    <w:spacing w:line="360" w:lineRule="auto"/>
                    <w:rPr>
                      <w:rFonts w:ascii="Sylfaen" w:eastAsia="Times New Roman" w:hAnsi="Sylfaen" w:cs="Helvetica"/>
                      <w:sz w:val="16"/>
                      <w:szCs w:val="16"/>
                    </w:rPr>
                  </w:pPr>
                </w:p>
              </w:tc>
              <w:tc>
                <w:tcPr>
                  <w:tcW w:w="627" w:type="dxa"/>
                </w:tcPr>
                <w:p w14:paraId="370250B9" w14:textId="77777777" w:rsidR="00E26591" w:rsidRPr="00E26591" w:rsidRDefault="00E26591" w:rsidP="00E26591">
                  <w:pPr>
                    <w:spacing w:line="360" w:lineRule="auto"/>
                    <w:rPr>
                      <w:rFonts w:ascii="Sylfaen" w:eastAsia="Times New Roman" w:hAnsi="Sylfaen" w:cs="Helvetica"/>
                      <w:sz w:val="16"/>
                      <w:szCs w:val="16"/>
                    </w:rPr>
                  </w:pPr>
                </w:p>
              </w:tc>
              <w:tc>
                <w:tcPr>
                  <w:tcW w:w="627" w:type="dxa"/>
                </w:tcPr>
                <w:p w14:paraId="6EDF8885" w14:textId="77777777" w:rsidR="00E26591" w:rsidRPr="00E26591" w:rsidRDefault="00E26591" w:rsidP="00E26591">
                  <w:pPr>
                    <w:spacing w:line="360" w:lineRule="auto"/>
                    <w:rPr>
                      <w:rFonts w:ascii="Sylfaen" w:eastAsia="Times New Roman" w:hAnsi="Sylfaen" w:cs="Helvetica"/>
                      <w:sz w:val="16"/>
                      <w:szCs w:val="16"/>
                    </w:rPr>
                  </w:pPr>
                </w:p>
              </w:tc>
              <w:tc>
                <w:tcPr>
                  <w:tcW w:w="627" w:type="dxa"/>
                </w:tcPr>
                <w:p w14:paraId="108542D1" w14:textId="77777777" w:rsidR="00E26591" w:rsidRPr="00E26591" w:rsidRDefault="00E26591" w:rsidP="00E26591">
                  <w:pPr>
                    <w:spacing w:line="360" w:lineRule="auto"/>
                    <w:rPr>
                      <w:rFonts w:ascii="Sylfaen" w:eastAsia="Times New Roman" w:hAnsi="Sylfaen" w:cs="Helvetica"/>
                      <w:sz w:val="16"/>
                      <w:szCs w:val="16"/>
                    </w:rPr>
                  </w:pPr>
                </w:p>
              </w:tc>
              <w:tc>
                <w:tcPr>
                  <w:tcW w:w="627" w:type="dxa"/>
                </w:tcPr>
                <w:p w14:paraId="63610000" w14:textId="77777777" w:rsidR="00E26591" w:rsidRPr="00E26591" w:rsidRDefault="00E26591" w:rsidP="00E26591">
                  <w:pPr>
                    <w:spacing w:line="360" w:lineRule="auto"/>
                    <w:rPr>
                      <w:rFonts w:ascii="Sylfaen" w:eastAsia="Times New Roman" w:hAnsi="Sylfaen" w:cs="Helvetica"/>
                      <w:sz w:val="16"/>
                      <w:szCs w:val="16"/>
                    </w:rPr>
                  </w:pPr>
                </w:p>
              </w:tc>
              <w:tc>
                <w:tcPr>
                  <w:tcW w:w="627" w:type="dxa"/>
                </w:tcPr>
                <w:p w14:paraId="1B49E30F" w14:textId="77777777" w:rsidR="00E26591" w:rsidRPr="00E26591" w:rsidRDefault="00E26591" w:rsidP="00E26591">
                  <w:pPr>
                    <w:spacing w:line="360" w:lineRule="auto"/>
                    <w:rPr>
                      <w:rFonts w:ascii="Sylfaen" w:eastAsia="Times New Roman" w:hAnsi="Sylfaen" w:cs="Helvetica"/>
                      <w:sz w:val="16"/>
                      <w:szCs w:val="16"/>
                    </w:rPr>
                  </w:pPr>
                </w:p>
              </w:tc>
              <w:tc>
                <w:tcPr>
                  <w:tcW w:w="627" w:type="dxa"/>
                </w:tcPr>
                <w:p w14:paraId="7C986EDE" w14:textId="77777777" w:rsidR="00E26591" w:rsidRPr="00E26591" w:rsidRDefault="00E26591" w:rsidP="00E26591">
                  <w:pPr>
                    <w:spacing w:line="360" w:lineRule="auto"/>
                    <w:rPr>
                      <w:rFonts w:ascii="Sylfaen" w:eastAsia="Times New Roman" w:hAnsi="Sylfaen" w:cs="Helvetica"/>
                      <w:sz w:val="16"/>
                      <w:szCs w:val="16"/>
                    </w:rPr>
                  </w:pPr>
                </w:p>
              </w:tc>
              <w:tc>
                <w:tcPr>
                  <w:tcW w:w="627" w:type="dxa"/>
                </w:tcPr>
                <w:p w14:paraId="7EE2323B" w14:textId="77777777" w:rsidR="00E26591" w:rsidRPr="00E26591" w:rsidRDefault="00E26591" w:rsidP="00E26591">
                  <w:pPr>
                    <w:spacing w:line="360" w:lineRule="auto"/>
                    <w:rPr>
                      <w:rFonts w:ascii="Sylfaen" w:eastAsia="Times New Roman" w:hAnsi="Sylfaen" w:cs="Helvetica"/>
                      <w:sz w:val="16"/>
                      <w:szCs w:val="16"/>
                    </w:rPr>
                  </w:pPr>
                </w:p>
              </w:tc>
              <w:tc>
                <w:tcPr>
                  <w:tcW w:w="627" w:type="dxa"/>
                </w:tcPr>
                <w:p w14:paraId="46ADFDBD" w14:textId="77777777" w:rsidR="00E26591" w:rsidRPr="00E26591" w:rsidRDefault="00E26591" w:rsidP="00E26591">
                  <w:pPr>
                    <w:spacing w:line="360" w:lineRule="auto"/>
                    <w:rPr>
                      <w:rFonts w:ascii="Sylfaen" w:eastAsia="Times New Roman" w:hAnsi="Sylfaen" w:cs="Helvetica"/>
                      <w:sz w:val="16"/>
                      <w:szCs w:val="16"/>
                    </w:rPr>
                  </w:pPr>
                </w:p>
              </w:tc>
              <w:tc>
                <w:tcPr>
                  <w:tcW w:w="627" w:type="dxa"/>
                </w:tcPr>
                <w:p w14:paraId="1BEC22B0" w14:textId="77777777" w:rsidR="00E26591" w:rsidRPr="00E26591" w:rsidRDefault="00E26591" w:rsidP="00E26591">
                  <w:pPr>
                    <w:spacing w:line="360" w:lineRule="auto"/>
                    <w:rPr>
                      <w:rFonts w:ascii="Sylfaen" w:eastAsia="Times New Roman" w:hAnsi="Sylfaen" w:cs="Helvetica"/>
                      <w:sz w:val="16"/>
                      <w:szCs w:val="16"/>
                    </w:rPr>
                  </w:pPr>
                </w:p>
              </w:tc>
              <w:tc>
                <w:tcPr>
                  <w:tcW w:w="627" w:type="dxa"/>
                </w:tcPr>
                <w:p w14:paraId="4CFB8A69" w14:textId="77777777" w:rsidR="00E26591" w:rsidRPr="00E26591" w:rsidRDefault="00E26591" w:rsidP="00E26591">
                  <w:pPr>
                    <w:spacing w:line="360" w:lineRule="auto"/>
                    <w:rPr>
                      <w:rFonts w:ascii="Sylfaen" w:eastAsia="Times New Roman" w:hAnsi="Sylfaen" w:cs="Helvetica"/>
                      <w:sz w:val="16"/>
                      <w:szCs w:val="16"/>
                    </w:rPr>
                  </w:pPr>
                </w:p>
              </w:tc>
            </w:tr>
          </w:tbl>
          <w:p w14:paraId="4F8CCAC9" w14:textId="77777777" w:rsidR="00E26591" w:rsidRPr="00E26591" w:rsidRDefault="00E26591" w:rsidP="00E26591">
            <w:pPr>
              <w:rPr>
                <w:rFonts w:ascii="Sylfaen" w:eastAsia="Times New Roman" w:hAnsi="Sylfaen" w:cs="Helvetica"/>
                <w:sz w:val="16"/>
                <w:szCs w:val="16"/>
              </w:rPr>
            </w:pPr>
          </w:p>
          <w:p w14:paraId="674C6D24" w14:textId="77777777" w:rsidR="00E26591" w:rsidRPr="00E26591" w:rsidRDefault="00E26591" w:rsidP="00E26591">
            <w:pPr>
              <w:spacing w:line="360" w:lineRule="auto"/>
              <w:ind w:left="10"/>
              <w:rPr>
                <w:rFonts w:ascii="Sylfaen" w:eastAsia="Times New Roman" w:hAnsi="Sylfaen"/>
                <w:sz w:val="16"/>
                <w:szCs w:val="16"/>
              </w:rPr>
            </w:pPr>
            <w:r w:rsidRPr="00E26591">
              <w:rPr>
                <w:rFonts w:ascii="Sylfaen" w:eastAsia="Times New Roman" w:hAnsi="Sylfaen" w:cs="Helvetica"/>
                <w:sz w:val="16"/>
                <w:szCs w:val="16"/>
              </w:rPr>
              <w:t xml:space="preserve">კონსულტანტის სახელი/გვარი (შეფასება ჩაატარა) </w:t>
            </w:r>
            <w:r w:rsidRPr="00E26591">
              <w:rPr>
                <w:rFonts w:ascii="Sylfaen" w:eastAsia="Times New Roman" w:hAnsi="Sylfaen"/>
                <w:sz w:val="16"/>
                <w:szCs w:val="16"/>
              </w:rPr>
              <w:t>______________________________</w:t>
            </w:r>
          </w:p>
          <w:p w14:paraId="7A03DC09" w14:textId="77777777" w:rsidR="00E26591" w:rsidRPr="00E26591" w:rsidRDefault="00E26591" w:rsidP="00FE73C2">
            <w:pPr>
              <w:pStyle w:val="ListParagraph"/>
              <w:numPr>
                <w:ilvl w:val="0"/>
                <w:numId w:val="40"/>
              </w:numPr>
              <w:spacing w:line="360" w:lineRule="auto"/>
              <w:ind w:left="284"/>
              <w:rPr>
                <w:rFonts w:ascii="Sylfaen" w:eastAsia="Times New Roman" w:hAnsi="Sylfaen" w:cs="Helvetica"/>
                <w:b/>
                <w:sz w:val="16"/>
                <w:szCs w:val="16"/>
              </w:rPr>
            </w:pPr>
            <w:r w:rsidRPr="00E26591">
              <w:rPr>
                <w:rFonts w:ascii="Sylfaen" w:eastAsia="Times New Roman" w:hAnsi="Sylfaen" w:cs="Helvetica"/>
                <w:b/>
                <w:sz w:val="16"/>
                <w:szCs w:val="16"/>
              </w:rPr>
              <w:t>ნარკოტიკების მოხმარების ისტორია (</w:t>
            </w:r>
            <w:r w:rsidRPr="00E26591">
              <w:rPr>
                <w:rFonts w:ascii="Sylfaen" w:eastAsia="Times New Roman" w:hAnsi="Sylfaen" w:cs="Helvetica"/>
                <w:b/>
                <w:i/>
                <w:sz w:val="16"/>
                <w:szCs w:val="16"/>
              </w:rPr>
              <w:t>შეფასების განმეორებით ჩატარებისას არ ვუსვამთ ბოლო სვეტში, რეგულარულად მოხმარების წლების შესახებ კითხვებს</w:t>
            </w:r>
            <w:r w:rsidRPr="00E26591">
              <w:rPr>
                <w:rFonts w:ascii="Sylfaen" w:eastAsia="Times New Roman" w:hAnsi="Sylfaen" w:cs="Helvetica"/>
                <w:b/>
                <w:sz w:val="16"/>
                <w:szCs w:val="16"/>
              </w:rPr>
              <w:t xml:space="preserve">). </w:t>
            </w:r>
          </w:p>
          <w:tbl>
            <w:tblPr>
              <w:tblStyle w:val="TableGrid"/>
              <w:tblW w:w="8646" w:type="dxa"/>
              <w:tblLook w:val="04A0" w:firstRow="1" w:lastRow="0" w:firstColumn="1" w:lastColumn="0" w:noHBand="0" w:noVBand="1"/>
            </w:tblPr>
            <w:tblGrid>
              <w:gridCol w:w="392"/>
              <w:gridCol w:w="3804"/>
              <w:gridCol w:w="1547"/>
              <w:gridCol w:w="1280"/>
              <w:gridCol w:w="1623"/>
            </w:tblGrid>
            <w:tr w:rsidR="00E26591" w:rsidRPr="00E26591" w14:paraId="06E47756" w14:textId="77777777" w:rsidTr="00E26591">
              <w:trPr>
                <w:trHeight w:val="1074"/>
              </w:trPr>
              <w:tc>
                <w:tcPr>
                  <w:tcW w:w="392" w:type="dxa"/>
                  <w:vAlign w:val="center"/>
                </w:tcPr>
                <w:p w14:paraId="011D3CEF" w14:textId="77777777" w:rsidR="00E26591" w:rsidRPr="00E26591" w:rsidRDefault="00E26591" w:rsidP="00E26591">
                  <w:pPr>
                    <w:pStyle w:val="ListParagraph"/>
                    <w:spacing w:line="360" w:lineRule="auto"/>
                    <w:ind w:left="0"/>
                    <w:jc w:val="center"/>
                    <w:rPr>
                      <w:rFonts w:ascii="Sylfaen" w:eastAsia="Times New Roman" w:hAnsi="Sylfaen" w:cs="Helvetica"/>
                      <w:b/>
                      <w:sz w:val="16"/>
                      <w:szCs w:val="16"/>
                    </w:rPr>
                  </w:pPr>
                  <w:r w:rsidRPr="00E26591">
                    <w:rPr>
                      <w:rFonts w:ascii="Sylfaen" w:eastAsia="Times New Roman" w:hAnsi="Sylfaen" w:cs="Helvetica"/>
                      <w:b/>
                      <w:sz w:val="16"/>
                      <w:szCs w:val="16"/>
                    </w:rPr>
                    <w:t>#</w:t>
                  </w:r>
                </w:p>
              </w:tc>
              <w:tc>
                <w:tcPr>
                  <w:tcW w:w="3804" w:type="dxa"/>
                  <w:vAlign w:val="center"/>
                </w:tcPr>
                <w:p w14:paraId="59B75372" w14:textId="77777777" w:rsidR="00E26591" w:rsidRPr="00E26591" w:rsidRDefault="00E26591" w:rsidP="00E26591">
                  <w:pPr>
                    <w:pStyle w:val="ListParagraph"/>
                    <w:spacing w:line="360" w:lineRule="auto"/>
                    <w:ind w:left="0"/>
                    <w:rPr>
                      <w:rFonts w:ascii="Sylfaen" w:eastAsia="Times New Roman" w:hAnsi="Sylfaen" w:cs="Helvetica"/>
                      <w:b/>
                      <w:sz w:val="16"/>
                      <w:szCs w:val="16"/>
                    </w:rPr>
                  </w:pPr>
                  <w:r w:rsidRPr="00E26591">
                    <w:rPr>
                      <w:rFonts w:ascii="Sylfaen" w:eastAsia="Times New Roman" w:hAnsi="Sylfaen" w:cs="Helvetica"/>
                      <w:b/>
                      <w:sz w:val="16"/>
                      <w:szCs w:val="16"/>
                    </w:rPr>
                    <w:t>1. ნარკოტიკის ტიპი</w:t>
                  </w:r>
                </w:p>
              </w:tc>
              <w:tc>
                <w:tcPr>
                  <w:tcW w:w="1547" w:type="dxa"/>
                  <w:vAlign w:val="center"/>
                </w:tcPr>
                <w:p w14:paraId="69092636" w14:textId="77777777" w:rsidR="00E26591" w:rsidRPr="00E26591" w:rsidRDefault="00E26591" w:rsidP="00E26591">
                  <w:pPr>
                    <w:pStyle w:val="ListParagraph"/>
                    <w:spacing w:line="360" w:lineRule="auto"/>
                    <w:ind w:left="0"/>
                    <w:jc w:val="center"/>
                    <w:rPr>
                      <w:rFonts w:ascii="Sylfaen" w:eastAsia="Times New Roman" w:hAnsi="Sylfaen" w:cs="Helvetica"/>
                      <w:b/>
                      <w:sz w:val="16"/>
                      <w:szCs w:val="16"/>
                      <w:lang w:val="ka-GE"/>
                    </w:rPr>
                  </w:pPr>
                  <w:r w:rsidRPr="00E26591">
                    <w:rPr>
                      <w:rFonts w:ascii="Sylfaen" w:eastAsia="Times New Roman" w:hAnsi="Sylfaen" w:cs="Helvetica"/>
                      <w:b/>
                      <w:sz w:val="16"/>
                      <w:szCs w:val="16"/>
                    </w:rPr>
                    <w:t>ბოლო თვეში დღეების # როცა მოიხმარ</w:t>
                  </w:r>
                  <w:r w:rsidRPr="00E26591">
                    <w:rPr>
                      <w:rFonts w:ascii="Sylfaen" w:eastAsia="Times New Roman" w:hAnsi="Sylfaen" w:cs="Helvetica"/>
                      <w:b/>
                      <w:sz w:val="16"/>
                      <w:szCs w:val="16"/>
                      <w:lang w:val="ka-GE"/>
                    </w:rPr>
                    <w:t>ა</w:t>
                  </w:r>
                </w:p>
              </w:tc>
              <w:tc>
                <w:tcPr>
                  <w:tcW w:w="1280" w:type="dxa"/>
                  <w:vAlign w:val="center"/>
                </w:tcPr>
                <w:p w14:paraId="1F0BDD34" w14:textId="77777777" w:rsidR="00E26591" w:rsidRPr="00E26591" w:rsidRDefault="00E26591" w:rsidP="00E26591">
                  <w:pPr>
                    <w:pStyle w:val="ListParagraph"/>
                    <w:spacing w:line="360" w:lineRule="auto"/>
                    <w:ind w:left="0"/>
                    <w:jc w:val="center"/>
                    <w:rPr>
                      <w:rFonts w:ascii="Sylfaen" w:eastAsia="Times New Roman" w:hAnsi="Sylfaen" w:cs="Helvetica"/>
                      <w:b/>
                      <w:sz w:val="16"/>
                      <w:szCs w:val="16"/>
                    </w:rPr>
                  </w:pPr>
                  <w:r w:rsidRPr="00E26591">
                    <w:rPr>
                      <w:rFonts w:ascii="Sylfaen" w:eastAsia="Times New Roman" w:hAnsi="Sylfaen" w:cs="Helvetica"/>
                      <w:b/>
                      <w:sz w:val="16"/>
                      <w:szCs w:val="16"/>
                      <w:lang w:val="ka-GE"/>
                    </w:rPr>
                    <w:t>დღეში რამდენჯერ მოიხმარა</w:t>
                  </w:r>
                </w:p>
              </w:tc>
              <w:tc>
                <w:tcPr>
                  <w:tcW w:w="1623" w:type="dxa"/>
                  <w:vAlign w:val="center"/>
                </w:tcPr>
                <w:p w14:paraId="2531E9D6" w14:textId="77777777" w:rsidR="00E26591" w:rsidRPr="00E26591" w:rsidRDefault="00E26591" w:rsidP="00E26591">
                  <w:pPr>
                    <w:pStyle w:val="ListParagraph"/>
                    <w:spacing w:line="360" w:lineRule="auto"/>
                    <w:ind w:left="0"/>
                    <w:jc w:val="center"/>
                    <w:rPr>
                      <w:rFonts w:ascii="Sylfaen" w:eastAsia="Times New Roman" w:hAnsi="Sylfaen" w:cs="Helvetica"/>
                      <w:b/>
                      <w:sz w:val="16"/>
                      <w:szCs w:val="16"/>
                    </w:rPr>
                  </w:pPr>
                  <w:r w:rsidRPr="00E26591">
                    <w:rPr>
                      <w:rFonts w:ascii="Sylfaen" w:eastAsia="Times New Roman" w:hAnsi="Sylfaen" w:cs="Helvetica"/>
                      <w:b/>
                      <w:sz w:val="16"/>
                      <w:szCs w:val="16"/>
                    </w:rPr>
                    <w:t>რეგულარულად მოხმარების წლების #</w:t>
                  </w:r>
                </w:p>
              </w:tc>
            </w:tr>
            <w:tr w:rsidR="00E26591" w:rsidRPr="00E26591" w14:paraId="60B642BE" w14:textId="77777777" w:rsidTr="00E26591">
              <w:trPr>
                <w:trHeight w:val="309"/>
              </w:trPr>
              <w:tc>
                <w:tcPr>
                  <w:tcW w:w="392" w:type="dxa"/>
                </w:tcPr>
                <w:p w14:paraId="05C2C163"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1</w:t>
                  </w:r>
                </w:p>
              </w:tc>
              <w:tc>
                <w:tcPr>
                  <w:tcW w:w="3804" w:type="dxa"/>
                </w:tcPr>
                <w:p w14:paraId="1B81ADB6"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ოპიატები (ჰეროინი, ოპიუმი, სირეცი)</w:t>
                  </w:r>
                </w:p>
              </w:tc>
              <w:tc>
                <w:tcPr>
                  <w:tcW w:w="1547" w:type="dxa"/>
                </w:tcPr>
                <w:p w14:paraId="58F1E22D"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280" w:type="dxa"/>
                </w:tcPr>
                <w:p w14:paraId="527EC7FD"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623" w:type="dxa"/>
                </w:tcPr>
                <w:p w14:paraId="64CB2779"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r>
            <w:tr w:rsidR="00E26591" w:rsidRPr="00E26591" w14:paraId="2A5A8BC8" w14:textId="77777777" w:rsidTr="00E26591">
              <w:trPr>
                <w:trHeight w:val="309"/>
              </w:trPr>
              <w:tc>
                <w:tcPr>
                  <w:tcW w:w="392" w:type="dxa"/>
                </w:tcPr>
                <w:p w14:paraId="4B2B618B"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2</w:t>
                  </w:r>
                </w:p>
              </w:tc>
              <w:tc>
                <w:tcPr>
                  <w:tcW w:w="3804" w:type="dxa"/>
                </w:tcPr>
                <w:p w14:paraId="5A49E843"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კუსტ. ოპიატები  (კრაკადილი)</w:t>
                  </w:r>
                </w:p>
              </w:tc>
              <w:tc>
                <w:tcPr>
                  <w:tcW w:w="1547" w:type="dxa"/>
                </w:tcPr>
                <w:p w14:paraId="60603937"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280" w:type="dxa"/>
                </w:tcPr>
                <w:p w14:paraId="667FDBE1"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623" w:type="dxa"/>
                </w:tcPr>
                <w:p w14:paraId="52232BF7"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r>
            <w:tr w:rsidR="00E26591" w:rsidRPr="00E26591" w14:paraId="7D33F199" w14:textId="77777777" w:rsidTr="00E26591">
              <w:trPr>
                <w:trHeight w:val="309"/>
              </w:trPr>
              <w:tc>
                <w:tcPr>
                  <w:tcW w:w="392" w:type="dxa"/>
                </w:tcPr>
                <w:p w14:paraId="6EB14475"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3</w:t>
                  </w:r>
                </w:p>
              </w:tc>
              <w:tc>
                <w:tcPr>
                  <w:tcW w:w="3804" w:type="dxa"/>
                </w:tcPr>
                <w:p w14:paraId="219C1D50"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მეტადონი/სუბუტექსი</w:t>
                  </w:r>
                </w:p>
              </w:tc>
              <w:tc>
                <w:tcPr>
                  <w:tcW w:w="1547" w:type="dxa"/>
                </w:tcPr>
                <w:p w14:paraId="7D1D539C"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280" w:type="dxa"/>
                </w:tcPr>
                <w:p w14:paraId="691D87CC"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623" w:type="dxa"/>
                </w:tcPr>
                <w:p w14:paraId="2CEF8E54"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r>
            <w:tr w:rsidR="00E26591" w:rsidRPr="00E26591" w14:paraId="558583B7" w14:textId="77777777" w:rsidTr="00E26591">
              <w:trPr>
                <w:trHeight w:val="309"/>
              </w:trPr>
              <w:tc>
                <w:tcPr>
                  <w:tcW w:w="392" w:type="dxa"/>
                </w:tcPr>
                <w:p w14:paraId="4CC8668E"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4</w:t>
                  </w:r>
                </w:p>
              </w:tc>
              <w:tc>
                <w:tcPr>
                  <w:tcW w:w="3804" w:type="dxa"/>
                </w:tcPr>
                <w:p w14:paraId="3F1325AF"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ამფეტამინი/მეტამფეტამინი</w:t>
                  </w:r>
                </w:p>
              </w:tc>
              <w:tc>
                <w:tcPr>
                  <w:tcW w:w="1547" w:type="dxa"/>
                </w:tcPr>
                <w:p w14:paraId="5C998B15"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280" w:type="dxa"/>
                </w:tcPr>
                <w:p w14:paraId="09797CAC"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623" w:type="dxa"/>
                </w:tcPr>
                <w:p w14:paraId="14B0965F"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r>
            <w:tr w:rsidR="00E26591" w:rsidRPr="00E26591" w14:paraId="207D12B1" w14:textId="77777777" w:rsidTr="00E26591">
              <w:trPr>
                <w:trHeight w:val="309"/>
              </w:trPr>
              <w:tc>
                <w:tcPr>
                  <w:tcW w:w="392" w:type="dxa"/>
                </w:tcPr>
                <w:p w14:paraId="7E1AEF13"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5</w:t>
                  </w:r>
                </w:p>
              </w:tc>
              <w:tc>
                <w:tcPr>
                  <w:tcW w:w="3804" w:type="dxa"/>
                </w:tcPr>
                <w:p w14:paraId="6A52A5CF"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 xml:space="preserve">კუსტ. სტიმულატორები (ვინტი, ჯეფი, </w:t>
                  </w:r>
                  <w:r w:rsidRPr="00E26591">
                    <w:rPr>
                      <w:rFonts w:ascii="Sylfaen" w:eastAsia="Times New Roman" w:hAnsi="Sylfaen" w:cs="Helvetica"/>
                      <w:sz w:val="16"/>
                      <w:szCs w:val="16"/>
                      <w:lang w:val="ka-GE"/>
                    </w:rPr>
                    <w:t>წიწვების ეფედრა</w:t>
                  </w:r>
                  <w:r w:rsidRPr="00E26591">
                    <w:rPr>
                      <w:rFonts w:ascii="Sylfaen" w:eastAsia="Times New Roman" w:hAnsi="Sylfaen" w:cs="Helvetica"/>
                      <w:sz w:val="16"/>
                      <w:szCs w:val="16"/>
                    </w:rPr>
                    <w:t>)</w:t>
                  </w:r>
                </w:p>
              </w:tc>
              <w:tc>
                <w:tcPr>
                  <w:tcW w:w="1547" w:type="dxa"/>
                </w:tcPr>
                <w:p w14:paraId="7FAFE46A"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280" w:type="dxa"/>
                </w:tcPr>
                <w:p w14:paraId="19DABE21"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623" w:type="dxa"/>
                </w:tcPr>
                <w:p w14:paraId="77BCC922"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r>
            <w:tr w:rsidR="00E26591" w:rsidRPr="00E26591" w14:paraId="63789AEF" w14:textId="77777777" w:rsidTr="00E26591">
              <w:trPr>
                <w:trHeight w:val="309"/>
              </w:trPr>
              <w:tc>
                <w:tcPr>
                  <w:tcW w:w="392" w:type="dxa"/>
                </w:tcPr>
                <w:p w14:paraId="7942D528"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6</w:t>
                  </w:r>
                </w:p>
              </w:tc>
              <w:tc>
                <w:tcPr>
                  <w:tcW w:w="3804" w:type="dxa"/>
                </w:tcPr>
                <w:p w14:paraId="13F85CF7"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კოკაინი/კრეკი</w:t>
                  </w:r>
                </w:p>
              </w:tc>
              <w:tc>
                <w:tcPr>
                  <w:tcW w:w="1547" w:type="dxa"/>
                </w:tcPr>
                <w:p w14:paraId="3A1325E8"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280" w:type="dxa"/>
                </w:tcPr>
                <w:p w14:paraId="0BA1F546"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623" w:type="dxa"/>
                </w:tcPr>
                <w:p w14:paraId="5F4B368D"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r>
            <w:tr w:rsidR="00E26591" w:rsidRPr="00E26591" w14:paraId="294DBEAC" w14:textId="77777777" w:rsidTr="00E26591">
              <w:trPr>
                <w:trHeight w:val="309"/>
              </w:trPr>
              <w:tc>
                <w:tcPr>
                  <w:tcW w:w="392" w:type="dxa"/>
                </w:tcPr>
                <w:p w14:paraId="24DCA941"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7</w:t>
                  </w:r>
                </w:p>
              </w:tc>
              <w:tc>
                <w:tcPr>
                  <w:tcW w:w="3804" w:type="dxa"/>
                </w:tcPr>
                <w:p w14:paraId="4055E1B4" w14:textId="77777777" w:rsidR="00E26591" w:rsidRPr="00E26591" w:rsidRDefault="00E26591" w:rsidP="00E26591">
                  <w:pPr>
                    <w:pStyle w:val="ListParagraph"/>
                    <w:spacing w:line="360" w:lineRule="auto"/>
                    <w:ind w:left="0"/>
                    <w:rPr>
                      <w:rFonts w:ascii="Sylfaen" w:eastAsia="Times New Roman" w:hAnsi="Sylfaen" w:cs="Helvetica"/>
                      <w:sz w:val="16"/>
                      <w:szCs w:val="16"/>
                      <w:lang w:val="ka-GE"/>
                    </w:rPr>
                  </w:pPr>
                  <w:r w:rsidRPr="00E26591">
                    <w:rPr>
                      <w:rFonts w:ascii="Sylfaen" w:eastAsia="Times New Roman" w:hAnsi="Sylfaen" w:cs="Helvetica"/>
                      <w:sz w:val="16"/>
                      <w:szCs w:val="16"/>
                    </w:rPr>
                    <w:t xml:space="preserve">ჰალუცინოგენები (LSD, </w:t>
                  </w:r>
                  <w:r w:rsidRPr="00E26591">
                    <w:rPr>
                      <w:rFonts w:ascii="Sylfaen" w:eastAsia="Times New Roman" w:hAnsi="Sylfaen" w:cs="Helvetica"/>
                      <w:sz w:val="16"/>
                      <w:szCs w:val="16"/>
                      <w:lang w:val="ka-GE"/>
                    </w:rPr>
                    <w:t>სოკოები)</w:t>
                  </w:r>
                </w:p>
              </w:tc>
              <w:tc>
                <w:tcPr>
                  <w:tcW w:w="1547" w:type="dxa"/>
                </w:tcPr>
                <w:p w14:paraId="39C08DFC"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280" w:type="dxa"/>
                </w:tcPr>
                <w:p w14:paraId="2B13BCFD"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623" w:type="dxa"/>
                </w:tcPr>
                <w:p w14:paraId="2F45F17B"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r>
            <w:tr w:rsidR="00E26591" w:rsidRPr="00E26591" w14:paraId="04CED33A" w14:textId="77777777" w:rsidTr="00E26591">
              <w:trPr>
                <w:trHeight w:val="324"/>
              </w:trPr>
              <w:tc>
                <w:tcPr>
                  <w:tcW w:w="392" w:type="dxa"/>
                </w:tcPr>
                <w:p w14:paraId="26988ECC"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8</w:t>
                  </w:r>
                </w:p>
              </w:tc>
              <w:tc>
                <w:tcPr>
                  <w:tcW w:w="3804" w:type="dxa"/>
                </w:tcPr>
                <w:p w14:paraId="45AAF86F"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კანაფი (პლანი, მარიხუანა, ჰაშიში)</w:t>
                  </w:r>
                </w:p>
              </w:tc>
              <w:tc>
                <w:tcPr>
                  <w:tcW w:w="1547" w:type="dxa"/>
                </w:tcPr>
                <w:p w14:paraId="4B098960"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280" w:type="dxa"/>
                </w:tcPr>
                <w:p w14:paraId="47E7F38D"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623" w:type="dxa"/>
                </w:tcPr>
                <w:p w14:paraId="28775399"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r>
            <w:tr w:rsidR="00E26591" w:rsidRPr="00E26591" w14:paraId="30E4F0E5" w14:textId="77777777" w:rsidTr="00E26591">
              <w:trPr>
                <w:trHeight w:val="324"/>
              </w:trPr>
              <w:tc>
                <w:tcPr>
                  <w:tcW w:w="392" w:type="dxa"/>
                </w:tcPr>
                <w:p w14:paraId="0D8A05DB"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9</w:t>
                  </w:r>
                </w:p>
              </w:tc>
              <w:tc>
                <w:tcPr>
                  <w:tcW w:w="3804" w:type="dxa"/>
                </w:tcPr>
                <w:p w14:paraId="030F555D"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ახალი ფსიქოაქტიური საშუალებები (ბიო)</w:t>
                  </w:r>
                </w:p>
              </w:tc>
              <w:tc>
                <w:tcPr>
                  <w:tcW w:w="1547" w:type="dxa"/>
                </w:tcPr>
                <w:p w14:paraId="7E4A8A1A"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280" w:type="dxa"/>
                </w:tcPr>
                <w:p w14:paraId="0CA105EE"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623" w:type="dxa"/>
                </w:tcPr>
                <w:p w14:paraId="186D3708"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r>
            <w:tr w:rsidR="00E26591" w:rsidRPr="00E26591" w14:paraId="0D4474AF" w14:textId="77777777" w:rsidTr="00E26591">
              <w:trPr>
                <w:trHeight w:val="324"/>
              </w:trPr>
              <w:tc>
                <w:tcPr>
                  <w:tcW w:w="392" w:type="dxa"/>
                </w:tcPr>
                <w:p w14:paraId="59FA4380"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10</w:t>
                  </w:r>
                </w:p>
              </w:tc>
              <w:tc>
                <w:tcPr>
                  <w:tcW w:w="3804" w:type="dxa"/>
                </w:tcPr>
                <w:p w14:paraId="70FC7C2F" w14:textId="77777777" w:rsidR="00E26591" w:rsidRPr="00E26591" w:rsidRDefault="00E26591" w:rsidP="00E26591">
                  <w:pPr>
                    <w:pStyle w:val="ListParagraph"/>
                    <w:spacing w:line="360" w:lineRule="auto"/>
                    <w:ind w:left="0"/>
                    <w:rPr>
                      <w:rFonts w:ascii="Sylfaen" w:eastAsia="Times New Roman" w:hAnsi="Sylfaen" w:cs="Helvetica"/>
                      <w:sz w:val="16"/>
                      <w:szCs w:val="16"/>
                    </w:rPr>
                  </w:pPr>
                  <w:r w:rsidRPr="00E26591">
                    <w:rPr>
                      <w:rFonts w:ascii="Sylfaen" w:eastAsia="Times New Roman" w:hAnsi="Sylfaen" w:cs="Helvetica"/>
                      <w:sz w:val="16"/>
                      <w:szCs w:val="16"/>
                    </w:rPr>
                    <w:t>სხვა ___________________________</w:t>
                  </w:r>
                </w:p>
              </w:tc>
              <w:tc>
                <w:tcPr>
                  <w:tcW w:w="1547" w:type="dxa"/>
                </w:tcPr>
                <w:p w14:paraId="21350C7D"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280" w:type="dxa"/>
                </w:tcPr>
                <w:p w14:paraId="0B2CE32B"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c>
                <w:tcPr>
                  <w:tcW w:w="1623" w:type="dxa"/>
                </w:tcPr>
                <w:p w14:paraId="54138E3C" w14:textId="77777777" w:rsidR="00E26591" w:rsidRPr="00E26591" w:rsidRDefault="00E26591" w:rsidP="00E26591">
                  <w:pPr>
                    <w:pStyle w:val="ListParagraph"/>
                    <w:spacing w:line="360" w:lineRule="auto"/>
                    <w:ind w:left="0"/>
                    <w:rPr>
                      <w:rFonts w:ascii="Sylfaen" w:eastAsia="Times New Roman" w:hAnsi="Sylfaen" w:cs="Helvetica"/>
                      <w:sz w:val="16"/>
                      <w:szCs w:val="16"/>
                    </w:rPr>
                  </w:pPr>
                </w:p>
              </w:tc>
            </w:tr>
          </w:tbl>
          <w:p w14:paraId="163D0BBC" w14:textId="77777777" w:rsidR="00E26591" w:rsidRPr="00E26591" w:rsidRDefault="00E26591" w:rsidP="00E26591">
            <w:pPr>
              <w:pStyle w:val="ListParagraph"/>
              <w:spacing w:before="120" w:line="360" w:lineRule="auto"/>
              <w:ind w:left="0"/>
              <w:rPr>
                <w:rFonts w:ascii="Sylfaen" w:eastAsia="Times New Roman" w:hAnsi="Sylfaen" w:cs="Helvetica"/>
                <w:b/>
                <w:sz w:val="16"/>
                <w:szCs w:val="16"/>
              </w:rPr>
            </w:pPr>
            <w:r w:rsidRPr="00E26591">
              <w:rPr>
                <w:rFonts w:ascii="Sylfaen" w:eastAsia="Times New Roman" w:hAnsi="Sylfaen" w:cs="Helvetica"/>
                <w:b/>
                <w:sz w:val="16"/>
                <w:szCs w:val="16"/>
              </w:rPr>
              <w:t xml:space="preserve">ნარკოტიკის მომხარების სტაჟი: __________ </w:t>
            </w:r>
          </w:p>
          <w:p w14:paraId="3EF7DA94" w14:textId="77777777" w:rsidR="00E26591" w:rsidRPr="00E26591" w:rsidRDefault="00E26591" w:rsidP="00E26591">
            <w:pPr>
              <w:pStyle w:val="ListParagraph"/>
              <w:spacing w:before="120" w:line="360" w:lineRule="auto"/>
              <w:ind w:left="0" w:firstLine="720"/>
              <w:rPr>
                <w:rFonts w:ascii="Sylfaen" w:eastAsia="Times New Roman" w:hAnsi="Sylfaen" w:cs="Helvetica"/>
                <w:b/>
                <w:sz w:val="16"/>
                <w:szCs w:val="16"/>
                <w:lang w:val="ka-GE"/>
              </w:rPr>
            </w:pPr>
            <w:r w:rsidRPr="00E26591">
              <w:rPr>
                <w:rFonts w:ascii="Sylfaen" w:eastAsia="Times New Roman" w:hAnsi="Sylfaen" w:cs="Helvetica"/>
                <w:b/>
                <w:sz w:val="16"/>
                <w:szCs w:val="16"/>
              </w:rPr>
              <w:t>მათ შორის ინექციური მოხმარების სტაჟი: _____________</w:t>
            </w:r>
          </w:p>
          <w:p w14:paraId="45892AD8" w14:textId="77777777" w:rsidR="00E26591" w:rsidRPr="00E26591" w:rsidRDefault="00E26591" w:rsidP="00FE73C2">
            <w:pPr>
              <w:pStyle w:val="ListParagraph"/>
              <w:numPr>
                <w:ilvl w:val="0"/>
                <w:numId w:val="39"/>
              </w:numPr>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 xml:space="preserve">თუ გიმკურნალიათ ოდესმე (განმეორებითი შეფასებისას ჰკითხეთ წინა შეფასების შემდგომ პერიოდზე) წამლდამოკიდებულების პრობლემის გამო?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3A3D7A75" w14:textId="77777777" w:rsidR="00E26591" w:rsidRPr="00E26591" w:rsidRDefault="00E26591" w:rsidP="00E26591">
            <w:pPr>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თუ კი რამდენჯერ? ___________</w:t>
            </w:r>
          </w:p>
          <w:p w14:paraId="638FBA1C" w14:textId="77777777" w:rsidR="00E26591" w:rsidRPr="00E26591" w:rsidRDefault="00E26591" w:rsidP="00E26591">
            <w:pPr>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 xml:space="preserve">და როდის? (მიუთითეთ ბოლო ჯერზე მკურნალობის წელი) __________ </w:t>
            </w:r>
          </w:p>
          <w:p w14:paraId="1BE3BBAF" w14:textId="77777777" w:rsidR="00E26591" w:rsidRPr="00E26591" w:rsidRDefault="00E26591" w:rsidP="00FE73C2">
            <w:pPr>
              <w:pStyle w:val="ListParagraph"/>
              <w:numPr>
                <w:ilvl w:val="0"/>
                <w:numId w:val="39"/>
              </w:numPr>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 xml:space="preserve">ბოლო ინექციისას გამოიყენეთ სტერილური ინსტრუმენტები?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0AA3F78D" w14:textId="77777777" w:rsidR="00E26591" w:rsidRPr="00E26591" w:rsidRDefault="00E26591" w:rsidP="00E26591">
            <w:pPr>
              <w:pStyle w:val="ListParagraph"/>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თუ პასუხია არა, მიუთითეთ რა გამოიყენა არასტერილური: __________________</w:t>
            </w:r>
          </w:p>
          <w:p w14:paraId="4F5CA0EE" w14:textId="77777777" w:rsidR="00E26591" w:rsidRPr="00E26591" w:rsidRDefault="00E26591" w:rsidP="00E26591">
            <w:pPr>
              <w:pStyle w:val="ListParagraph"/>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_________________________________________________________________________</w:t>
            </w:r>
          </w:p>
          <w:p w14:paraId="2F96B9F5" w14:textId="77777777" w:rsidR="00E26591" w:rsidRPr="00E26591" w:rsidRDefault="00E26591" w:rsidP="00FE73C2">
            <w:pPr>
              <w:pStyle w:val="ListParagraph"/>
              <w:numPr>
                <w:ilvl w:val="0"/>
                <w:numId w:val="39"/>
              </w:numPr>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ბოლო თვეში, ერთ ჯერზე, რამდენ ადამიანთან ერთად მოიხმარეთ? __________</w:t>
            </w:r>
          </w:p>
          <w:p w14:paraId="4468AA45" w14:textId="77777777" w:rsidR="00E26591" w:rsidRPr="00E26591" w:rsidRDefault="00E26591" w:rsidP="00FE73C2">
            <w:pPr>
              <w:pStyle w:val="ListParagraph"/>
              <w:numPr>
                <w:ilvl w:val="0"/>
                <w:numId w:val="39"/>
              </w:numPr>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ბოლო თვეში, რა ტიპის ნემსები და შპრიცები გამოიყენეთ და ერთ ჯერზე რამდენი? 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w:t>
            </w:r>
          </w:p>
          <w:p w14:paraId="7E58F0BB" w14:textId="77777777" w:rsidR="00E26591" w:rsidRPr="00E26591" w:rsidRDefault="00E26591" w:rsidP="00FE73C2">
            <w:pPr>
              <w:pStyle w:val="ListParagraph"/>
              <w:numPr>
                <w:ilvl w:val="0"/>
                <w:numId w:val="39"/>
              </w:numPr>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 xml:space="preserve">გაქვთ თუ არა სხვადასხვა ტიპის ნარკოტიკების შერევის პრაქტიკა?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MS Gothic" w:hAnsi="Sylfaen" w:cs="Helvetica"/>
                <w:color w:val="000000"/>
                <w:sz w:val="16"/>
                <w:szCs w:val="16"/>
              </w:rPr>
              <w:t>არა</w:t>
            </w:r>
          </w:p>
          <w:p w14:paraId="351823B4" w14:textId="77777777" w:rsidR="00E26591" w:rsidRPr="00E26591" w:rsidRDefault="00E26591" w:rsidP="00E26591">
            <w:pPr>
              <w:pStyle w:val="ListParagraph"/>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თუ კი, რას ურევთ ხოლმე ერთმანეთში (ან ბოლო შემთხვევა)? ____________________________</w:t>
            </w:r>
          </w:p>
          <w:p w14:paraId="7A1E8E46" w14:textId="77777777" w:rsidR="00E26591" w:rsidRPr="00E26591" w:rsidRDefault="00E26591" w:rsidP="00FE73C2">
            <w:pPr>
              <w:pStyle w:val="ListParagraph"/>
              <w:numPr>
                <w:ilvl w:val="0"/>
                <w:numId w:val="39"/>
              </w:numPr>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 xml:space="preserve">ოდესმე თუ გქონიათ ზედოზირება?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01450420" w14:textId="77777777" w:rsidR="00E26591" w:rsidRPr="00E26591" w:rsidRDefault="00E26591" w:rsidP="00E26591">
            <w:pPr>
              <w:pStyle w:val="ListParagraph"/>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თუ კი, რამდენჯერ?  ______  ბოლოს როდის გქონდათ ზედოზირება? _____________</w:t>
            </w:r>
          </w:p>
          <w:p w14:paraId="4FBBFA4B" w14:textId="77777777" w:rsidR="00E26591" w:rsidRPr="00E26591" w:rsidRDefault="00E26591" w:rsidP="00E26591">
            <w:pPr>
              <w:pStyle w:val="ListParagraph"/>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რა ნარკოტიკმა გამოიწვია ბოლო ზედოზირება? ________________________________</w:t>
            </w:r>
          </w:p>
          <w:p w14:paraId="797DF1B3" w14:textId="77777777" w:rsidR="00E26591" w:rsidRPr="00E26591" w:rsidRDefault="00E26591" w:rsidP="00FE73C2">
            <w:pPr>
              <w:pStyle w:val="ListParagraph"/>
              <w:numPr>
                <w:ilvl w:val="0"/>
                <w:numId w:val="39"/>
              </w:numPr>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რა ტიპის საინექციო ინსტრუმენტებს მიიღებდით ჩვენგან? _______________________________ ___________________________________________________________________________________</w:t>
            </w:r>
          </w:p>
          <w:p w14:paraId="6FAE5F41" w14:textId="77777777" w:rsidR="00E26591" w:rsidRPr="00E26591" w:rsidRDefault="00E26591" w:rsidP="00FE73C2">
            <w:pPr>
              <w:pStyle w:val="ListParagraph"/>
              <w:numPr>
                <w:ilvl w:val="0"/>
                <w:numId w:val="39"/>
              </w:numPr>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 xml:space="preserve">ფიქრობთ, რომ გაქვთ ნარკოტიკზე დამოკიდებულება?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MS Gothic" w:hAnsi="Sylfaen" w:cs="Helvetica"/>
                <w:color w:val="000000"/>
                <w:sz w:val="16"/>
                <w:szCs w:val="16"/>
              </w:rPr>
              <w:t>არა</w:t>
            </w:r>
          </w:p>
          <w:p w14:paraId="0F892AF1" w14:textId="77777777" w:rsidR="00E26591" w:rsidRPr="00E26591" w:rsidRDefault="00E26591" w:rsidP="00E26591">
            <w:pPr>
              <w:pStyle w:val="ListParagraph"/>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თუ კი, რომელ ნარკოტიკზე? _____________</w:t>
            </w:r>
          </w:p>
          <w:p w14:paraId="1C410970" w14:textId="77777777" w:rsidR="00E26591" w:rsidRPr="00E26591" w:rsidRDefault="00E26591" w:rsidP="00FE73C2">
            <w:pPr>
              <w:pStyle w:val="ListParagraph"/>
              <w:numPr>
                <w:ilvl w:val="0"/>
                <w:numId w:val="39"/>
              </w:numPr>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 xml:space="preserve">ფიქრობთ, რომ გჭირდებათ დახმარება ნარკოტიკის მოხმარების შესაწყვეტად? </w:t>
            </w:r>
          </w:p>
          <w:p w14:paraId="0613D5C6" w14:textId="77777777" w:rsidR="00E26591" w:rsidRPr="00E26591" w:rsidRDefault="00E26591" w:rsidP="00E26591">
            <w:pPr>
              <w:pStyle w:val="ListParagraph"/>
              <w:spacing w:line="360" w:lineRule="auto"/>
              <w:ind w:left="426"/>
              <w:rPr>
                <w:rFonts w:ascii="Sylfaen" w:eastAsia="MS Gothic" w:hAnsi="Sylfaen" w:cs="Helvetica"/>
                <w:color w:val="000000"/>
                <w:sz w:val="16"/>
                <w:szCs w:val="16"/>
              </w:rPr>
            </w:pP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MS Gothic" w:hAnsi="Sylfaen" w:cs="Helvetica"/>
                <w:color w:val="000000"/>
                <w:sz w:val="16"/>
                <w:szCs w:val="16"/>
              </w:rPr>
              <w:t>არა</w:t>
            </w:r>
          </w:p>
          <w:p w14:paraId="41FCB65E" w14:textId="77777777" w:rsidR="00E26591" w:rsidRPr="00E26591" w:rsidRDefault="00E26591" w:rsidP="00FE73C2">
            <w:pPr>
              <w:pStyle w:val="ListParagraph"/>
              <w:numPr>
                <w:ilvl w:val="0"/>
                <w:numId w:val="40"/>
              </w:numPr>
              <w:spacing w:line="360" w:lineRule="auto"/>
              <w:ind w:left="284"/>
              <w:rPr>
                <w:rFonts w:ascii="Sylfaen" w:eastAsia="Times New Roman" w:hAnsi="Sylfaen" w:cs="Helvetica"/>
                <w:b/>
                <w:sz w:val="16"/>
                <w:szCs w:val="16"/>
              </w:rPr>
            </w:pPr>
            <w:r w:rsidRPr="00E26591">
              <w:rPr>
                <w:rFonts w:ascii="Sylfaen" w:eastAsia="Times New Roman" w:hAnsi="Sylfaen" w:cs="Helvetica"/>
                <w:b/>
                <w:sz w:val="16"/>
                <w:szCs w:val="16"/>
              </w:rPr>
              <w:t>ალკოჰოლის მოხმარების ისტორია (</w:t>
            </w:r>
            <w:r w:rsidRPr="00E26591">
              <w:rPr>
                <w:rFonts w:ascii="Sylfaen" w:eastAsia="Times New Roman" w:hAnsi="Sylfaen" w:cs="Helvetica"/>
                <w:b/>
                <w:i/>
                <w:sz w:val="16"/>
                <w:szCs w:val="16"/>
              </w:rPr>
              <w:t>შეფასების განმეორებით ჩატარებისას ვეკითხებით ბოლო შეფასებიდან დღემდე პერიოდის შესახებ</w:t>
            </w:r>
            <w:r w:rsidRPr="00E26591">
              <w:rPr>
                <w:rFonts w:ascii="Sylfaen" w:eastAsia="Times New Roman" w:hAnsi="Sylfaen" w:cs="Helvetica"/>
                <w:b/>
                <w:sz w:val="16"/>
                <w:szCs w:val="16"/>
              </w:rPr>
              <w:t xml:space="preserve">). </w:t>
            </w:r>
          </w:p>
          <w:p w14:paraId="16ECF8C9" w14:textId="77777777" w:rsidR="00E26591" w:rsidRPr="00E26591" w:rsidRDefault="00E26591" w:rsidP="00FE73C2">
            <w:pPr>
              <w:pStyle w:val="ListParagraph"/>
              <w:numPr>
                <w:ilvl w:val="0"/>
                <w:numId w:val="41"/>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ალკოჰოლის რეგულარულად (კვირაში სამჯერ მაინც) მოხმარების წლები: ______</w:t>
            </w:r>
          </w:p>
          <w:p w14:paraId="1C10F92F" w14:textId="77777777" w:rsidR="00E26591" w:rsidRPr="00E26591" w:rsidRDefault="00E26591" w:rsidP="00FE73C2">
            <w:pPr>
              <w:pStyle w:val="ListParagraph"/>
              <w:numPr>
                <w:ilvl w:val="0"/>
                <w:numId w:val="41"/>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ერთ ტიპურ დალევაზე მოხმარებული ალკოჰოლის ოდენობა: _______________</w:t>
            </w:r>
          </w:p>
          <w:p w14:paraId="52344276" w14:textId="77777777" w:rsidR="00E26591" w:rsidRPr="00E26591" w:rsidRDefault="00E26591" w:rsidP="00FE73C2">
            <w:pPr>
              <w:pStyle w:val="ListParagraph"/>
              <w:numPr>
                <w:ilvl w:val="0"/>
                <w:numId w:val="41"/>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გქონიათ თუ არა ალკოჰოლის მოხმარებით გამოწვეული მეხსიერების პრობლემა (არ გახსოვთ რა მოხდა)?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MS Gothic" w:hAnsi="Sylfaen" w:cs="Helvetica"/>
                <w:color w:val="000000"/>
                <w:sz w:val="16"/>
                <w:szCs w:val="16"/>
              </w:rPr>
              <w:t>არა</w:t>
            </w:r>
          </w:p>
          <w:p w14:paraId="39E68029" w14:textId="77777777" w:rsidR="00E26591" w:rsidRPr="00E26591" w:rsidRDefault="00E26591" w:rsidP="00FE73C2">
            <w:pPr>
              <w:pStyle w:val="ListParagraph"/>
              <w:numPr>
                <w:ilvl w:val="0"/>
                <w:numId w:val="41"/>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ბოლო თვეში დალევის სიხშირე:  ___________________________________</w:t>
            </w:r>
          </w:p>
          <w:p w14:paraId="5ACF6FD2" w14:textId="77777777" w:rsidR="00E26591" w:rsidRPr="00E26591" w:rsidRDefault="00E26591" w:rsidP="00FE73C2">
            <w:pPr>
              <w:pStyle w:val="ListParagraph"/>
              <w:numPr>
                <w:ilvl w:val="0"/>
                <w:numId w:val="41"/>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ფიქრობთ, რომ გაქვთ ალკოჰოლზე დამოკიდებულება?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MS Gothic" w:hAnsi="Sylfaen" w:cs="Helvetica"/>
                <w:color w:val="000000"/>
                <w:sz w:val="16"/>
                <w:szCs w:val="16"/>
              </w:rPr>
              <w:t>არა</w:t>
            </w:r>
          </w:p>
          <w:p w14:paraId="6301BDB4" w14:textId="77777777" w:rsidR="00E26591" w:rsidRPr="00E26591" w:rsidRDefault="00E26591" w:rsidP="00FE73C2">
            <w:pPr>
              <w:pStyle w:val="ListParagraph"/>
              <w:numPr>
                <w:ilvl w:val="0"/>
                <w:numId w:val="41"/>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ფიქრობთ, რომ გჭირდებათ დახმარება ალკოჰოლის მოხმარების შესაწყვეტად? </w:t>
            </w:r>
          </w:p>
          <w:p w14:paraId="54D78A3E" w14:textId="77777777" w:rsidR="00E26591" w:rsidRPr="00E26591" w:rsidRDefault="00E26591" w:rsidP="00E26591">
            <w:pPr>
              <w:pStyle w:val="ListParagraph"/>
              <w:spacing w:line="360" w:lineRule="auto"/>
              <w:ind w:left="426"/>
              <w:rPr>
                <w:rFonts w:ascii="Sylfaen" w:eastAsia="MS Gothic" w:hAnsi="Sylfaen" w:cs="Helvetica"/>
                <w:color w:val="000000"/>
                <w:sz w:val="16"/>
                <w:szCs w:val="16"/>
              </w:rPr>
            </w:pP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MS Gothic" w:hAnsi="Sylfaen" w:cs="Helvetica"/>
                <w:color w:val="000000"/>
                <w:sz w:val="16"/>
                <w:szCs w:val="16"/>
              </w:rPr>
              <w:t>არა</w:t>
            </w:r>
          </w:p>
          <w:p w14:paraId="6BDF3CEB" w14:textId="77777777" w:rsidR="00E26591" w:rsidRPr="00E26591" w:rsidRDefault="00E26591" w:rsidP="00FE73C2">
            <w:pPr>
              <w:pStyle w:val="ListParagraph"/>
              <w:numPr>
                <w:ilvl w:val="0"/>
                <w:numId w:val="40"/>
              </w:numPr>
              <w:spacing w:line="360" w:lineRule="auto"/>
              <w:ind w:left="284"/>
              <w:rPr>
                <w:rFonts w:ascii="Sylfaen" w:eastAsia="Times New Roman" w:hAnsi="Sylfaen" w:cs="Helvetica"/>
                <w:b/>
                <w:sz w:val="16"/>
                <w:szCs w:val="16"/>
              </w:rPr>
            </w:pPr>
            <w:r w:rsidRPr="00E26591">
              <w:rPr>
                <w:rFonts w:ascii="Sylfaen" w:eastAsia="Times New Roman" w:hAnsi="Sylfaen" w:cs="Helvetica"/>
                <w:b/>
                <w:sz w:val="16"/>
                <w:szCs w:val="16"/>
              </w:rPr>
              <w:t>სოციალური წრე /ოჯახი (</w:t>
            </w:r>
            <w:r w:rsidRPr="00E26591">
              <w:rPr>
                <w:rFonts w:ascii="Sylfaen" w:eastAsia="Times New Roman" w:hAnsi="Sylfaen" w:cs="Helvetica"/>
                <w:b/>
                <w:i/>
                <w:sz w:val="16"/>
                <w:szCs w:val="16"/>
              </w:rPr>
              <w:t>შეფასების განმეორებით ჩატარებისას ვეკითხებით ბოლო შეფასებიდან დღემდე პერიოდის შესახებ</w:t>
            </w:r>
            <w:r w:rsidRPr="00E26591">
              <w:rPr>
                <w:rFonts w:ascii="Sylfaen" w:eastAsia="Times New Roman" w:hAnsi="Sylfaen" w:cs="Helvetica"/>
                <w:b/>
                <w:sz w:val="16"/>
                <w:szCs w:val="16"/>
              </w:rPr>
              <w:t xml:space="preserve">). </w:t>
            </w:r>
          </w:p>
          <w:p w14:paraId="6E30FFC0"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თქვენი ოჯახური სტატუსი?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Times New Roman" w:hAnsi="Sylfaen" w:cs="Helvetica"/>
                <w:sz w:val="16"/>
                <w:szCs w:val="16"/>
              </w:rPr>
              <w:t xml:space="preserve">ვიმყოფები ქორწინებაში    </w:t>
            </w:r>
            <w:r w:rsidRPr="00E26591">
              <w:rPr>
                <w:rFonts w:ascii="Menlo Regular" w:eastAsia="MS Gothic" w:hAnsi="Menlo Regular" w:cs="Menlo Regular"/>
                <w:color w:val="000000"/>
                <w:sz w:val="16"/>
                <w:szCs w:val="16"/>
              </w:rPr>
              <w:t>☐</w:t>
            </w:r>
            <w:r w:rsidRPr="00E26591">
              <w:rPr>
                <w:rFonts w:ascii="Sylfaen" w:eastAsia="MS Gothic" w:hAnsi="Sylfaen" w:cs="Menlo Bold"/>
                <w:color w:val="000000"/>
                <w:sz w:val="16"/>
                <w:szCs w:val="16"/>
                <w:lang w:val="ka-GE"/>
              </w:rPr>
              <w:t xml:space="preserve">    </w:t>
            </w:r>
            <w:r w:rsidRPr="00E26591">
              <w:rPr>
                <w:rFonts w:ascii="Sylfaen" w:eastAsia="Times New Roman" w:hAnsi="Sylfaen" w:cs="Helvetica"/>
                <w:sz w:val="16"/>
                <w:szCs w:val="16"/>
              </w:rPr>
              <w:t xml:space="preserve">არ ვარ დაქორწინებული           </w:t>
            </w:r>
            <w:r w:rsidRPr="00E26591">
              <w:rPr>
                <w:rFonts w:ascii="Menlo Regular" w:eastAsia="MS Gothic" w:hAnsi="Menlo Regular" w:cs="Menlo Regular"/>
                <w:color w:val="000000"/>
                <w:sz w:val="16"/>
                <w:szCs w:val="16"/>
              </w:rPr>
              <w:t>☐</w:t>
            </w:r>
            <w:r w:rsidRPr="00E26591">
              <w:rPr>
                <w:rFonts w:ascii="Sylfaen" w:eastAsia="MS Gothic" w:hAnsi="Sylfaen"/>
                <w:color w:val="000000"/>
                <w:sz w:val="16"/>
                <w:szCs w:val="16"/>
              </w:rPr>
              <w:t xml:space="preserve"> </w:t>
            </w:r>
            <w:r w:rsidRPr="00E26591">
              <w:rPr>
                <w:rFonts w:ascii="Sylfaen" w:eastAsia="Times New Roman" w:hAnsi="Sylfaen" w:cs="Helvetica"/>
                <w:sz w:val="16"/>
                <w:szCs w:val="16"/>
              </w:rPr>
              <w:t xml:space="preserve">გაყრილი/ცალკე ვცხოვრობ      </w:t>
            </w:r>
            <w:r w:rsidRPr="00E26591">
              <w:rPr>
                <w:rFonts w:ascii="Menlo Regular" w:eastAsia="MS Gothic" w:hAnsi="Menlo Regular" w:cs="Menlo Regular"/>
                <w:color w:val="000000"/>
                <w:sz w:val="16"/>
                <w:szCs w:val="16"/>
              </w:rPr>
              <w:t>☐</w:t>
            </w:r>
            <w:r w:rsidRPr="00E26591">
              <w:rPr>
                <w:rFonts w:ascii="Sylfaen" w:eastAsia="MS Gothic" w:hAnsi="Sylfaen"/>
                <w:color w:val="000000"/>
                <w:sz w:val="16"/>
                <w:szCs w:val="16"/>
              </w:rPr>
              <w:t xml:space="preserve"> </w:t>
            </w:r>
            <w:r w:rsidRPr="00E26591">
              <w:rPr>
                <w:rFonts w:ascii="Sylfaen" w:eastAsia="MS Gothic" w:hAnsi="Sylfaen"/>
                <w:color w:val="000000"/>
                <w:sz w:val="16"/>
                <w:szCs w:val="16"/>
                <w:lang w:val="ka-GE"/>
              </w:rPr>
              <w:t xml:space="preserve">  </w:t>
            </w:r>
            <w:r w:rsidRPr="00E26591">
              <w:rPr>
                <w:rFonts w:ascii="Sylfaen" w:eastAsia="Times New Roman" w:hAnsi="Sylfaen" w:cs="Helvetica"/>
                <w:sz w:val="16"/>
                <w:szCs w:val="16"/>
              </w:rPr>
              <w:t xml:space="preserve">ქვრივი       </w:t>
            </w:r>
            <w:r w:rsidRPr="00E26591">
              <w:rPr>
                <w:rFonts w:ascii="Menlo Regular" w:eastAsia="MS Gothic" w:hAnsi="Menlo Regular" w:cs="Menlo Regular"/>
                <w:color w:val="000000"/>
                <w:sz w:val="16"/>
                <w:szCs w:val="16"/>
              </w:rPr>
              <w:t>☐</w:t>
            </w:r>
            <w:r w:rsidRPr="00E26591">
              <w:rPr>
                <w:rFonts w:ascii="Sylfaen" w:eastAsia="MS Gothic" w:hAnsi="Sylfaen"/>
                <w:color w:val="000000"/>
                <w:sz w:val="16"/>
                <w:szCs w:val="16"/>
              </w:rPr>
              <w:t xml:space="preserve"> </w:t>
            </w:r>
            <w:r w:rsidRPr="00E26591">
              <w:rPr>
                <w:rFonts w:ascii="Sylfaen" w:eastAsia="MS Gothic" w:hAnsi="Sylfaen"/>
                <w:color w:val="000000"/>
                <w:sz w:val="16"/>
                <w:szCs w:val="16"/>
                <w:lang w:val="ka-GE"/>
              </w:rPr>
              <w:t xml:space="preserve">  </w:t>
            </w:r>
            <w:r w:rsidRPr="00E26591">
              <w:rPr>
                <w:rFonts w:ascii="Sylfaen" w:eastAsia="MS Gothic" w:hAnsi="Sylfaen" w:cs="Helvetica"/>
                <w:color w:val="000000"/>
                <w:sz w:val="16"/>
                <w:szCs w:val="16"/>
              </w:rPr>
              <w:t xml:space="preserve">მყავს </w:t>
            </w:r>
            <w:r w:rsidRPr="00E26591">
              <w:rPr>
                <w:rFonts w:ascii="Sylfaen" w:eastAsia="Times New Roman" w:hAnsi="Sylfaen" w:cs="Helvetica"/>
                <w:sz w:val="16"/>
                <w:szCs w:val="16"/>
              </w:rPr>
              <w:t>პარტნიორი</w:t>
            </w:r>
          </w:p>
          <w:p w14:paraId="68D056AB" w14:textId="77777777" w:rsidR="00E26591" w:rsidRPr="00E26591" w:rsidRDefault="00E26591" w:rsidP="00E26591">
            <w:pPr>
              <w:pStyle w:val="ListParagraph"/>
              <w:spacing w:line="360" w:lineRule="auto"/>
              <w:ind w:left="426"/>
              <w:rPr>
                <w:rFonts w:ascii="Sylfaen" w:eastAsia="Times New Roman" w:hAnsi="Sylfaen" w:cs="Helvetica"/>
                <w:sz w:val="16"/>
                <w:szCs w:val="16"/>
              </w:rPr>
            </w:pPr>
            <w:r w:rsidRPr="00E26591">
              <w:rPr>
                <w:rFonts w:ascii="Sylfaen" w:eastAsia="Times New Roman" w:hAnsi="Sylfaen" w:cs="Helvetica"/>
                <w:sz w:val="16"/>
                <w:szCs w:val="16"/>
              </w:rPr>
              <w:t xml:space="preserve">თუ ჰყავს ცოლი ან პარტნიორი დამატებით ჰკითხეთ:  </w:t>
            </w:r>
          </w:p>
          <w:p w14:paraId="1B99C9F2" w14:textId="77777777" w:rsidR="00E26591" w:rsidRPr="00E26591" w:rsidRDefault="00E26591" w:rsidP="00E26591">
            <w:pPr>
              <w:pStyle w:val="ListParagraph"/>
              <w:spacing w:line="360" w:lineRule="auto"/>
              <w:rPr>
                <w:rFonts w:ascii="Sylfaen" w:eastAsia="MS Gothic" w:hAnsi="Sylfaen" w:cs="Helvetica"/>
                <w:color w:val="000000"/>
                <w:sz w:val="16"/>
                <w:szCs w:val="16"/>
              </w:rPr>
            </w:pPr>
            <w:r w:rsidRPr="00E26591">
              <w:rPr>
                <w:rFonts w:ascii="Sylfaen" w:eastAsia="Times New Roman" w:hAnsi="Sylfaen" w:cs="Helvetica"/>
                <w:sz w:val="16"/>
                <w:szCs w:val="16"/>
              </w:rPr>
              <w:t xml:space="preserve">თქვენი ცოლი/პარტნიორი მოიხმარს ნარკოიტკს?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75E50AFF" w14:textId="77777777" w:rsidR="00E26591" w:rsidRPr="00E26591" w:rsidRDefault="00E26591" w:rsidP="00E26591">
            <w:pPr>
              <w:pStyle w:val="ListParagraph"/>
              <w:spacing w:line="360" w:lineRule="auto"/>
              <w:rPr>
                <w:rFonts w:ascii="Sylfaen" w:eastAsia="MS Gothic" w:hAnsi="Sylfaen" w:cs="Helvetica"/>
                <w:color w:val="000000"/>
                <w:sz w:val="16"/>
                <w:szCs w:val="16"/>
              </w:rPr>
            </w:pPr>
            <w:r w:rsidRPr="00E26591">
              <w:rPr>
                <w:rFonts w:ascii="Sylfaen" w:eastAsia="Times New Roman" w:hAnsi="Sylfaen" w:cs="Helvetica"/>
                <w:sz w:val="16"/>
                <w:szCs w:val="16"/>
              </w:rPr>
              <w:t xml:space="preserve">თქვენი ცოლი/პარტნიორი მოიხმარს ალკოჰოლს?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6EE3E0C7"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რამდენ ადამიანთან ერთად ცხოვრობთ? _________________</w:t>
            </w:r>
          </w:p>
          <w:p w14:paraId="37333425"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რა ტიპის საცხოვრებელი პირობები გაქვთ?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საკუთარი ბინა/სახლი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მეგობრის/ახლობლის ბინა/სახლი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ნათესავის ბინა/სახლი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ნაქირავები/გირაო</w:t>
            </w:r>
            <w:r w:rsidRPr="00E26591">
              <w:rPr>
                <w:rFonts w:ascii="Sylfaen" w:eastAsia="MS Gothic" w:hAnsi="Sylfaen" w:cs="Helvetica"/>
                <w:color w:val="000000"/>
                <w:sz w:val="16"/>
                <w:szCs w:val="16"/>
                <w:lang w:val="ka-GE"/>
              </w:rPr>
              <w:t xml:space="preserve">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lang w:val="ka-GE"/>
              </w:rPr>
              <w:t xml:space="preserve"> უსახლკარო</w:t>
            </w:r>
          </w:p>
          <w:p w14:paraId="4264410A"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ფიქრობთ, რომ გჭირდებათ დახმარება საცხოვრებელი ფართის ძებნაში?</w:t>
            </w:r>
            <w:r w:rsidRPr="00E26591">
              <w:rPr>
                <w:rFonts w:ascii="Sylfaen" w:eastAsia="MS Gothic" w:hAnsi="Sylfaen"/>
                <w:color w:val="000000"/>
                <w:sz w:val="16"/>
                <w:szCs w:val="16"/>
              </w:rPr>
              <w:t xml:space="preserve">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1B1FEF0E"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დასაქმებული ხართ?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3322BE6F"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MS Gothic" w:hAnsi="Sylfaen" w:cs="Helvetica"/>
                <w:color w:val="000000"/>
                <w:sz w:val="16"/>
                <w:szCs w:val="16"/>
              </w:rPr>
              <w:t xml:space="preserve">ოდესმე ყოფილხართ დასაქმებული?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56F073B3" w14:textId="77777777" w:rsidR="00E26591" w:rsidRPr="00E26591" w:rsidRDefault="00E26591" w:rsidP="00E26591">
            <w:pPr>
              <w:pStyle w:val="ListParagraph"/>
              <w:spacing w:line="360" w:lineRule="auto"/>
              <w:rPr>
                <w:rFonts w:ascii="Sylfaen" w:eastAsia="Times New Roman" w:hAnsi="Sylfaen" w:cs="Helvetica"/>
                <w:sz w:val="16"/>
                <w:szCs w:val="16"/>
              </w:rPr>
            </w:pPr>
            <w:r w:rsidRPr="00E26591">
              <w:rPr>
                <w:rFonts w:ascii="Sylfaen" w:eastAsia="MS Gothic" w:hAnsi="Sylfaen" w:cs="Helvetica"/>
                <w:color w:val="000000"/>
                <w:sz w:val="16"/>
                <w:szCs w:val="16"/>
              </w:rPr>
              <w:t>თუ პასუხი დადებითია, მიუთითეთ ყველაზე დიდი რა ხანგრძლივობით უმუშავია და რა ტიპის სამუშაო იყო ეს?: ____________________________________________________________________________________________</w:t>
            </w:r>
          </w:p>
          <w:p w14:paraId="61938FE3"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ამჟამად ეძებთ სამსახურს?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7503ECF3"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MS Gothic" w:hAnsi="Sylfaen" w:cs="Helvetica"/>
                <w:color w:val="000000"/>
                <w:sz w:val="16"/>
                <w:szCs w:val="16"/>
              </w:rPr>
              <w:t>ფიქრობთ, რომ გჭირდებათ ჩვენგან დახმარება სამსახურის ძებნაში?</w:t>
            </w:r>
            <w:r w:rsidRPr="00E26591">
              <w:rPr>
                <w:rFonts w:ascii="Sylfaen" w:eastAsia="MS Gothic" w:hAnsi="Sylfaen"/>
                <w:color w:val="000000"/>
                <w:sz w:val="16"/>
                <w:szCs w:val="16"/>
              </w:rPr>
              <w:t xml:space="preserve">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32A61F4A" w14:textId="77777777" w:rsidR="00E26591" w:rsidRPr="00E26591" w:rsidRDefault="00E26591" w:rsidP="00E26591">
            <w:pPr>
              <w:pStyle w:val="ListParagraph"/>
              <w:spacing w:line="360" w:lineRule="auto"/>
              <w:rPr>
                <w:rFonts w:ascii="Sylfaen" w:eastAsia="Times New Roman" w:hAnsi="Sylfaen" w:cs="Helvetica"/>
                <w:sz w:val="16"/>
                <w:szCs w:val="16"/>
              </w:rPr>
            </w:pPr>
            <w:r w:rsidRPr="00E26591">
              <w:rPr>
                <w:rFonts w:ascii="Sylfaen" w:eastAsia="MS Gothic" w:hAnsi="Sylfaen" w:cs="Helvetica"/>
                <w:color w:val="000000"/>
                <w:sz w:val="16"/>
                <w:szCs w:val="16"/>
              </w:rPr>
              <w:t xml:space="preserve">თუ პასუხია დიახ, ჰკითხეთ და მონიშნეთ რა </w:t>
            </w:r>
            <w:r w:rsidRPr="00E26591">
              <w:rPr>
                <w:rFonts w:ascii="Sylfaen" w:eastAsia="MS Gothic" w:hAnsi="Sylfaen" w:cs="Helvetica"/>
                <w:color w:val="000000"/>
                <w:sz w:val="16"/>
                <w:szCs w:val="16"/>
                <w:lang w:val="ka-GE"/>
              </w:rPr>
              <w:t>სფეროში შეუძლია ან აქვს სურვილი იმუშაოს</w:t>
            </w:r>
            <w:r w:rsidRPr="00E26591">
              <w:rPr>
                <w:rFonts w:ascii="Sylfaen" w:eastAsia="MS Gothic" w:hAnsi="Sylfaen" w:cs="Helvetica"/>
                <w:color w:val="000000"/>
                <w:sz w:val="16"/>
                <w:szCs w:val="16"/>
              </w:rPr>
              <w:t>?</w:t>
            </w:r>
          </w:p>
          <w:tbl>
            <w:tblPr>
              <w:tblStyle w:val="TableGrid"/>
              <w:tblW w:w="0" w:type="auto"/>
              <w:jc w:val="center"/>
              <w:tblLook w:val="04A0" w:firstRow="1" w:lastRow="0" w:firstColumn="1" w:lastColumn="0" w:noHBand="0" w:noVBand="1"/>
            </w:tblPr>
            <w:tblGrid>
              <w:gridCol w:w="1227"/>
              <w:gridCol w:w="5537"/>
            </w:tblGrid>
            <w:tr w:rsidR="00E26591" w:rsidRPr="00E26591" w14:paraId="4E856A6D" w14:textId="77777777" w:rsidTr="00E26591">
              <w:trPr>
                <w:trHeight w:val="251"/>
                <w:jc w:val="center"/>
              </w:trPr>
              <w:tc>
                <w:tcPr>
                  <w:tcW w:w="1227" w:type="dxa"/>
                </w:tcPr>
                <w:p w14:paraId="2A0B1AD9" w14:textId="77777777" w:rsidR="00E26591" w:rsidRPr="00E26591" w:rsidRDefault="00E26591" w:rsidP="00E26591">
                  <w:pPr>
                    <w:spacing w:line="276" w:lineRule="auto"/>
                    <w:jc w:val="center"/>
                    <w:rPr>
                      <w:rFonts w:ascii="Sylfaen" w:eastAsia="Times New Roman" w:hAnsi="Sylfaen" w:cs="Helvetica"/>
                      <w:b/>
                      <w:sz w:val="16"/>
                      <w:szCs w:val="16"/>
                    </w:rPr>
                  </w:pPr>
                  <w:r w:rsidRPr="00E26591">
                    <w:rPr>
                      <w:rFonts w:ascii="Sylfaen" w:eastAsia="Times New Roman" w:hAnsi="Sylfaen" w:cs="Helvetica"/>
                      <w:b/>
                      <w:sz w:val="16"/>
                      <w:szCs w:val="16"/>
                    </w:rPr>
                    <w:t>მონიშნეთ</w:t>
                  </w:r>
                </w:p>
              </w:tc>
              <w:tc>
                <w:tcPr>
                  <w:tcW w:w="5537" w:type="dxa"/>
                </w:tcPr>
                <w:p w14:paraId="0711BCD2" w14:textId="77777777" w:rsidR="00E26591" w:rsidRPr="00E26591" w:rsidRDefault="00E26591" w:rsidP="00E26591">
                  <w:pPr>
                    <w:spacing w:line="276" w:lineRule="auto"/>
                    <w:jc w:val="center"/>
                    <w:rPr>
                      <w:rFonts w:ascii="Sylfaen" w:eastAsia="Times New Roman" w:hAnsi="Sylfaen" w:cs="Helvetica"/>
                      <w:b/>
                      <w:sz w:val="16"/>
                      <w:szCs w:val="16"/>
                    </w:rPr>
                  </w:pPr>
                  <w:r w:rsidRPr="00E26591">
                    <w:rPr>
                      <w:rFonts w:ascii="Sylfaen" w:eastAsia="Times New Roman" w:hAnsi="Sylfaen" w:cs="Helvetica"/>
                      <w:b/>
                      <w:sz w:val="16"/>
                      <w:szCs w:val="16"/>
                    </w:rPr>
                    <w:t>დასაქმებისთვის მისაღები საქმიანობა</w:t>
                  </w:r>
                </w:p>
              </w:tc>
            </w:tr>
            <w:tr w:rsidR="00E26591" w:rsidRPr="00E26591" w14:paraId="3FD5EE69" w14:textId="77777777" w:rsidTr="00E26591">
              <w:trPr>
                <w:trHeight w:val="251"/>
                <w:jc w:val="center"/>
              </w:trPr>
              <w:tc>
                <w:tcPr>
                  <w:tcW w:w="1227" w:type="dxa"/>
                </w:tcPr>
                <w:p w14:paraId="6F50C2E4"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0851A93B"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ავტომობილის შეკეთება</w:t>
                  </w:r>
                </w:p>
              </w:tc>
            </w:tr>
            <w:tr w:rsidR="00E26591" w:rsidRPr="00E26591" w14:paraId="1FDDAF19" w14:textId="77777777" w:rsidTr="00E26591">
              <w:trPr>
                <w:trHeight w:val="251"/>
                <w:jc w:val="center"/>
              </w:trPr>
              <w:tc>
                <w:tcPr>
                  <w:tcW w:w="1227" w:type="dxa"/>
                </w:tcPr>
                <w:p w14:paraId="0D2811E8"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5543AA00"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ზეინკალი</w:t>
                  </w:r>
                </w:p>
              </w:tc>
            </w:tr>
            <w:tr w:rsidR="00E26591" w:rsidRPr="00E26591" w14:paraId="6D12C2E8" w14:textId="77777777" w:rsidTr="00E26591">
              <w:trPr>
                <w:trHeight w:val="264"/>
                <w:jc w:val="center"/>
              </w:trPr>
              <w:tc>
                <w:tcPr>
                  <w:tcW w:w="1227" w:type="dxa"/>
                </w:tcPr>
                <w:p w14:paraId="1693178B"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23FAF196"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ხარატი</w:t>
                  </w:r>
                </w:p>
              </w:tc>
            </w:tr>
            <w:tr w:rsidR="00E26591" w:rsidRPr="00E26591" w14:paraId="319DD7F0" w14:textId="77777777" w:rsidTr="00E26591">
              <w:trPr>
                <w:trHeight w:val="264"/>
                <w:jc w:val="center"/>
              </w:trPr>
              <w:tc>
                <w:tcPr>
                  <w:tcW w:w="1227" w:type="dxa"/>
                </w:tcPr>
                <w:p w14:paraId="03CC4010"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4DC24A01"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ელექტროობა</w:t>
                  </w:r>
                </w:p>
              </w:tc>
            </w:tr>
            <w:tr w:rsidR="00E26591" w:rsidRPr="00E26591" w14:paraId="44005AD6" w14:textId="77777777" w:rsidTr="00E26591">
              <w:trPr>
                <w:trHeight w:val="264"/>
                <w:jc w:val="center"/>
              </w:trPr>
              <w:tc>
                <w:tcPr>
                  <w:tcW w:w="1227" w:type="dxa"/>
                </w:tcPr>
                <w:p w14:paraId="0F71E849"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1FE8E0AF"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ავტომობილის რეცხვა</w:t>
                  </w:r>
                </w:p>
              </w:tc>
            </w:tr>
            <w:tr w:rsidR="00E26591" w:rsidRPr="00E26591" w14:paraId="62F18A29" w14:textId="77777777" w:rsidTr="00E26591">
              <w:trPr>
                <w:trHeight w:val="264"/>
                <w:jc w:val="center"/>
              </w:trPr>
              <w:tc>
                <w:tcPr>
                  <w:tcW w:w="1227" w:type="dxa"/>
                </w:tcPr>
                <w:p w14:paraId="5CA9A599"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7342C0F6"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ბუღალტერია</w:t>
                  </w:r>
                </w:p>
              </w:tc>
            </w:tr>
            <w:tr w:rsidR="00E26591" w:rsidRPr="00E26591" w14:paraId="69203AEF" w14:textId="77777777" w:rsidTr="00E26591">
              <w:trPr>
                <w:trHeight w:val="272"/>
                <w:jc w:val="center"/>
              </w:trPr>
              <w:tc>
                <w:tcPr>
                  <w:tcW w:w="1227" w:type="dxa"/>
                </w:tcPr>
                <w:p w14:paraId="674E3D34"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3F8EECD3"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კომპიუტერული გრაფიკა და დიზაინი</w:t>
                  </w:r>
                </w:p>
              </w:tc>
            </w:tr>
            <w:tr w:rsidR="00E26591" w:rsidRPr="00E26591" w14:paraId="544DA380" w14:textId="77777777" w:rsidTr="00E26591">
              <w:trPr>
                <w:trHeight w:val="272"/>
                <w:jc w:val="center"/>
              </w:trPr>
              <w:tc>
                <w:tcPr>
                  <w:tcW w:w="1227" w:type="dxa"/>
                </w:tcPr>
                <w:p w14:paraId="1481CC54"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52885C66"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დაცვა (ყარაული)</w:t>
                  </w:r>
                </w:p>
              </w:tc>
            </w:tr>
            <w:tr w:rsidR="00E26591" w:rsidRPr="00E26591" w14:paraId="210D15D6" w14:textId="77777777" w:rsidTr="00E26591">
              <w:trPr>
                <w:trHeight w:val="272"/>
                <w:jc w:val="center"/>
              </w:trPr>
              <w:tc>
                <w:tcPr>
                  <w:tcW w:w="1227" w:type="dxa"/>
                </w:tcPr>
                <w:p w14:paraId="4186354D"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54B78F9B"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მუშა - ტვირთების გადატანა</w:t>
                  </w:r>
                </w:p>
              </w:tc>
            </w:tr>
            <w:tr w:rsidR="00E26591" w:rsidRPr="00E26591" w14:paraId="5BC37715" w14:textId="77777777" w:rsidTr="00E26591">
              <w:trPr>
                <w:trHeight w:val="272"/>
                <w:jc w:val="center"/>
              </w:trPr>
              <w:tc>
                <w:tcPr>
                  <w:tcW w:w="1227" w:type="dxa"/>
                </w:tcPr>
                <w:p w14:paraId="0E0B7522"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68994A47"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მძღოლი</w:t>
                  </w:r>
                </w:p>
              </w:tc>
            </w:tr>
            <w:tr w:rsidR="00E26591" w:rsidRPr="00E26591" w14:paraId="3688B961" w14:textId="77777777" w:rsidTr="00E26591">
              <w:trPr>
                <w:trHeight w:val="272"/>
                <w:jc w:val="center"/>
              </w:trPr>
              <w:tc>
                <w:tcPr>
                  <w:tcW w:w="1227" w:type="dxa"/>
                </w:tcPr>
                <w:p w14:paraId="74BC530B"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77CAB4D8"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დასუფთავება</w:t>
                  </w:r>
                </w:p>
              </w:tc>
            </w:tr>
            <w:tr w:rsidR="00E26591" w:rsidRPr="00E26591" w14:paraId="1802F9B6" w14:textId="77777777" w:rsidTr="00E26591">
              <w:trPr>
                <w:trHeight w:val="272"/>
                <w:jc w:val="center"/>
              </w:trPr>
              <w:tc>
                <w:tcPr>
                  <w:tcW w:w="1227" w:type="dxa"/>
                </w:tcPr>
                <w:p w14:paraId="363CA245"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4F29F759" w14:textId="77777777" w:rsidR="00E26591" w:rsidRPr="00E26591" w:rsidRDefault="00E26591" w:rsidP="00E26591">
                  <w:pPr>
                    <w:tabs>
                      <w:tab w:val="left" w:pos="1947"/>
                    </w:tabs>
                    <w:spacing w:line="276" w:lineRule="auto"/>
                    <w:rPr>
                      <w:rFonts w:ascii="Sylfaen" w:eastAsia="Times New Roman" w:hAnsi="Sylfaen" w:cs="Helvetica"/>
                      <w:sz w:val="16"/>
                      <w:szCs w:val="16"/>
                    </w:rPr>
                  </w:pPr>
                  <w:r w:rsidRPr="00E26591">
                    <w:rPr>
                      <w:rFonts w:ascii="Sylfaen" w:eastAsia="Times New Roman" w:hAnsi="Sylfaen" w:cs="Helvetica"/>
                      <w:sz w:val="16"/>
                      <w:szCs w:val="16"/>
                    </w:rPr>
                    <w:t>დალაქი</w:t>
                  </w:r>
                </w:p>
              </w:tc>
            </w:tr>
            <w:tr w:rsidR="00E26591" w:rsidRPr="00E26591" w14:paraId="7B0EFACB" w14:textId="77777777" w:rsidTr="00E26591">
              <w:trPr>
                <w:trHeight w:val="272"/>
                <w:jc w:val="center"/>
              </w:trPr>
              <w:tc>
                <w:tcPr>
                  <w:tcW w:w="1227" w:type="dxa"/>
                </w:tcPr>
                <w:p w14:paraId="45326F91"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3AEEED36" w14:textId="77777777" w:rsidR="00E26591" w:rsidRPr="00E26591" w:rsidRDefault="00E26591" w:rsidP="00E26591">
                  <w:pPr>
                    <w:tabs>
                      <w:tab w:val="left" w:pos="1947"/>
                    </w:tabs>
                    <w:spacing w:line="276" w:lineRule="auto"/>
                    <w:rPr>
                      <w:rFonts w:ascii="Sylfaen" w:eastAsia="Times New Roman" w:hAnsi="Sylfaen" w:cs="Helvetica"/>
                      <w:sz w:val="16"/>
                      <w:szCs w:val="16"/>
                    </w:rPr>
                  </w:pPr>
                  <w:r w:rsidRPr="00E26591">
                    <w:rPr>
                      <w:rFonts w:ascii="Sylfaen" w:eastAsia="Times New Roman" w:hAnsi="Sylfaen" w:cs="Helvetica"/>
                      <w:sz w:val="16"/>
                      <w:szCs w:val="16"/>
                    </w:rPr>
                    <w:t>სასოფლო-სამეურნეო მუშაობა</w:t>
                  </w:r>
                </w:p>
              </w:tc>
            </w:tr>
            <w:tr w:rsidR="00E26591" w:rsidRPr="00E26591" w14:paraId="66C83D60" w14:textId="77777777" w:rsidTr="00E26591">
              <w:trPr>
                <w:trHeight w:val="272"/>
                <w:jc w:val="center"/>
              </w:trPr>
              <w:tc>
                <w:tcPr>
                  <w:tcW w:w="1227" w:type="dxa"/>
                </w:tcPr>
                <w:p w14:paraId="08B83735"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1E2AB0AA" w14:textId="77777777" w:rsidR="00E26591" w:rsidRPr="00E26591" w:rsidRDefault="00E26591" w:rsidP="00E26591">
                  <w:pPr>
                    <w:tabs>
                      <w:tab w:val="left" w:pos="1947"/>
                    </w:tabs>
                    <w:spacing w:line="276" w:lineRule="auto"/>
                    <w:rPr>
                      <w:rFonts w:ascii="Sylfaen" w:eastAsia="Times New Roman" w:hAnsi="Sylfaen" w:cs="Helvetica"/>
                      <w:sz w:val="16"/>
                      <w:szCs w:val="16"/>
                    </w:rPr>
                  </w:pPr>
                  <w:r w:rsidRPr="00E26591">
                    <w:rPr>
                      <w:rFonts w:ascii="Sylfaen" w:eastAsia="Times New Roman" w:hAnsi="Sylfaen" w:cs="Helvetica"/>
                      <w:sz w:val="16"/>
                      <w:szCs w:val="16"/>
                      <w:lang w:val="ka-GE"/>
                    </w:rPr>
                    <w:t>მე</w:t>
                  </w:r>
                  <w:r w:rsidRPr="00E26591">
                    <w:rPr>
                      <w:rFonts w:ascii="Sylfaen" w:eastAsia="Times New Roman" w:hAnsi="Sylfaen" w:cs="Helvetica"/>
                      <w:sz w:val="16"/>
                      <w:szCs w:val="16"/>
                    </w:rPr>
                    <w:t>ფრინველეობის/მეცხოველეობის ფერმა</w:t>
                  </w:r>
                </w:p>
              </w:tc>
            </w:tr>
            <w:tr w:rsidR="00E26591" w:rsidRPr="00E26591" w14:paraId="1E4314C3" w14:textId="77777777" w:rsidTr="00E26591">
              <w:trPr>
                <w:trHeight w:val="272"/>
                <w:jc w:val="center"/>
              </w:trPr>
              <w:tc>
                <w:tcPr>
                  <w:tcW w:w="1227" w:type="dxa"/>
                </w:tcPr>
                <w:p w14:paraId="2AE780FD"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0E4C4015" w14:textId="77777777" w:rsidR="00E26591" w:rsidRPr="00E26591" w:rsidRDefault="00E26591" w:rsidP="00E26591">
                  <w:pPr>
                    <w:tabs>
                      <w:tab w:val="left" w:pos="1947"/>
                    </w:tabs>
                    <w:spacing w:line="276" w:lineRule="auto"/>
                    <w:rPr>
                      <w:rFonts w:ascii="Sylfaen" w:eastAsia="Times New Roman" w:hAnsi="Sylfaen" w:cs="Helvetica"/>
                      <w:sz w:val="16"/>
                      <w:szCs w:val="16"/>
                    </w:rPr>
                  </w:pPr>
                  <w:r w:rsidRPr="00E26591">
                    <w:rPr>
                      <w:rFonts w:ascii="Sylfaen" w:eastAsia="Times New Roman" w:hAnsi="Sylfaen" w:cs="Helvetica"/>
                      <w:sz w:val="16"/>
                      <w:szCs w:val="16"/>
                    </w:rPr>
                    <w:t>მაღაზიაში გამყიდველი/კონსულტანტი</w:t>
                  </w:r>
                </w:p>
              </w:tc>
            </w:tr>
            <w:tr w:rsidR="00E26591" w:rsidRPr="00E26591" w14:paraId="0F10A55F" w14:textId="77777777" w:rsidTr="00E26591">
              <w:trPr>
                <w:trHeight w:val="272"/>
                <w:jc w:val="center"/>
              </w:trPr>
              <w:tc>
                <w:tcPr>
                  <w:tcW w:w="1227" w:type="dxa"/>
                </w:tcPr>
                <w:p w14:paraId="0E8039FC" w14:textId="77777777" w:rsidR="00E26591" w:rsidRPr="00E26591" w:rsidRDefault="00E26591" w:rsidP="00E26591">
                  <w:pPr>
                    <w:spacing w:line="276" w:lineRule="auto"/>
                    <w:rPr>
                      <w:rFonts w:ascii="Sylfaen" w:eastAsia="Times New Roman" w:hAnsi="Sylfaen" w:cs="Helvetica"/>
                      <w:sz w:val="16"/>
                      <w:szCs w:val="16"/>
                    </w:rPr>
                  </w:pPr>
                </w:p>
              </w:tc>
              <w:tc>
                <w:tcPr>
                  <w:tcW w:w="5537" w:type="dxa"/>
                </w:tcPr>
                <w:p w14:paraId="683D346A" w14:textId="77777777" w:rsidR="00E26591" w:rsidRPr="00E26591" w:rsidRDefault="00E26591" w:rsidP="00E26591">
                  <w:pPr>
                    <w:tabs>
                      <w:tab w:val="left" w:pos="1947"/>
                    </w:tabs>
                    <w:spacing w:line="276" w:lineRule="auto"/>
                    <w:rPr>
                      <w:rFonts w:ascii="Sylfaen" w:eastAsia="Times New Roman" w:hAnsi="Sylfaen" w:cs="Helvetica"/>
                      <w:sz w:val="16"/>
                      <w:szCs w:val="16"/>
                    </w:rPr>
                  </w:pPr>
                  <w:r w:rsidRPr="00E26591">
                    <w:rPr>
                      <w:rFonts w:ascii="Sylfaen" w:eastAsia="Times New Roman" w:hAnsi="Sylfaen" w:cs="Helvetica"/>
                      <w:sz w:val="16"/>
                      <w:szCs w:val="16"/>
                    </w:rPr>
                    <w:t>სხვა______________</w:t>
                  </w:r>
                </w:p>
              </w:tc>
            </w:tr>
          </w:tbl>
          <w:p w14:paraId="0CA4DF58" w14:textId="77777777" w:rsidR="00E26591" w:rsidRPr="00E26591" w:rsidRDefault="00E26591" w:rsidP="00E26591">
            <w:pPr>
              <w:spacing w:line="360" w:lineRule="auto"/>
              <w:rPr>
                <w:rFonts w:ascii="Sylfaen" w:eastAsia="Times New Roman" w:hAnsi="Sylfaen" w:cs="Helvetica"/>
                <w:sz w:val="16"/>
                <w:szCs w:val="16"/>
                <w:lang w:val="ka-GE"/>
              </w:rPr>
            </w:pPr>
          </w:p>
          <w:p w14:paraId="2C18DE6E"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რამდენი ადამიანია თქვენზე დამოკიდებული კვებით და თავშესაფრის უზრუნველყოფის თვალსაზრისით? _______________</w:t>
            </w:r>
          </w:p>
          <w:p w14:paraId="5119E2EC"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MS Gothic" w:hAnsi="Sylfaen" w:cs="Helvetica"/>
                <w:color w:val="000000"/>
                <w:sz w:val="16"/>
                <w:szCs w:val="16"/>
              </w:rPr>
              <w:t xml:space="preserve">იმყოფებით სოციალურად დაუცველთა ბაზაში და იღებთ დახმარებას?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r w:rsidRPr="00E26591">
              <w:rPr>
                <w:rFonts w:ascii="Sylfaen" w:eastAsia="Times New Roman" w:hAnsi="Sylfaen" w:cs="Helvetica"/>
                <w:sz w:val="16"/>
                <w:szCs w:val="16"/>
              </w:rPr>
              <w:t xml:space="preserve"> </w:t>
            </w:r>
          </w:p>
          <w:p w14:paraId="69236414"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ფიქრობთ, რომ გეკუთვნით სოციალური დახმარება?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0DC34622" w14:textId="77777777" w:rsidR="00E26591" w:rsidRPr="00E26591" w:rsidRDefault="00E26591" w:rsidP="00FE73C2">
            <w:pPr>
              <w:pStyle w:val="ListParagraph"/>
              <w:numPr>
                <w:ilvl w:val="0"/>
                <w:numId w:val="42"/>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ფიქრობთ, რომ გჭირდებათ ჩვენგან დახმარება სოციალურად დაუცველის სტატუსის მოსაპოვებლად? </w:t>
            </w:r>
          </w:p>
          <w:p w14:paraId="17664B4A" w14:textId="77777777" w:rsidR="00E26591" w:rsidRPr="00E26591" w:rsidRDefault="00E26591" w:rsidP="00E26591">
            <w:pPr>
              <w:pStyle w:val="ListParagraph"/>
              <w:spacing w:line="360" w:lineRule="auto"/>
              <w:rPr>
                <w:rFonts w:ascii="Sylfaen" w:eastAsia="Times New Roman" w:hAnsi="Sylfaen" w:cs="Helvetica"/>
                <w:sz w:val="16"/>
                <w:szCs w:val="16"/>
              </w:rPr>
            </w:pP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Sylfaen" w:eastAsia="Times New Roman" w:hAnsi="Sylfaen" w:cs="Helvetica"/>
                <w:sz w:val="16"/>
                <w:szCs w:val="16"/>
              </w:rPr>
              <w:tab/>
            </w:r>
            <w:r w:rsidRPr="00E26591">
              <w:rPr>
                <w:rFonts w:ascii="Sylfaen" w:eastAsia="Times New Roman" w:hAnsi="Sylfaen" w:cs="Helvetica"/>
                <w:sz w:val="16"/>
                <w:szCs w:val="16"/>
              </w:rPr>
              <w:tab/>
              <w:t xml:space="preserve">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4A630D8E" w14:textId="77777777" w:rsidR="00E26591" w:rsidRPr="00E26591" w:rsidRDefault="00E26591" w:rsidP="00E26591">
            <w:pPr>
              <w:spacing w:line="360" w:lineRule="auto"/>
              <w:ind w:left="426" w:hanging="426"/>
              <w:rPr>
                <w:rFonts w:ascii="Sylfaen" w:eastAsia="Times New Roman" w:hAnsi="Sylfaen" w:cs="Helvetica"/>
                <w:b/>
                <w:sz w:val="16"/>
                <w:szCs w:val="16"/>
              </w:rPr>
            </w:pPr>
            <w:r w:rsidRPr="00E26591">
              <w:rPr>
                <w:rFonts w:ascii="Sylfaen" w:eastAsia="Times New Roman" w:hAnsi="Sylfaen" w:cs="Helvetica"/>
                <w:b/>
                <w:sz w:val="16"/>
                <w:szCs w:val="16"/>
              </w:rPr>
              <w:t>D. ფსიქოლოგიური სტატუსი (</w:t>
            </w:r>
            <w:r w:rsidRPr="00E26591">
              <w:rPr>
                <w:rFonts w:ascii="Sylfaen" w:eastAsia="Times New Roman" w:hAnsi="Sylfaen" w:cs="Helvetica"/>
                <w:b/>
                <w:i/>
                <w:sz w:val="16"/>
                <w:szCs w:val="16"/>
              </w:rPr>
              <w:t>შეფასების განმეორებით ჩატარებისას ვეკითხებით ბოლო შეფასებიდან დღემდე პერიოდის შესახებ</w:t>
            </w:r>
            <w:r w:rsidRPr="00E26591">
              <w:rPr>
                <w:rFonts w:ascii="Sylfaen" w:eastAsia="Times New Roman" w:hAnsi="Sylfaen" w:cs="Helvetica"/>
                <w:b/>
                <w:sz w:val="16"/>
                <w:szCs w:val="16"/>
              </w:rPr>
              <w:t xml:space="preserve">). </w:t>
            </w:r>
          </w:p>
          <w:p w14:paraId="550BD8DA" w14:textId="77777777" w:rsidR="00E26591" w:rsidRPr="00E26591" w:rsidRDefault="00E26591" w:rsidP="00FE73C2">
            <w:pPr>
              <w:pStyle w:val="ListParagraph"/>
              <w:numPr>
                <w:ilvl w:val="0"/>
                <w:numId w:val="43"/>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თუ გქონიათ ქვემოთ ჩამოთვლილთაგან რომელიმე პრობლემა, რომელსაც არ აკავშირებთ ალკოჰოლის და ან ნარკოტიკის მოხმარებასთან? მონიშნეთ X </w:t>
            </w:r>
          </w:p>
          <w:tbl>
            <w:tblPr>
              <w:tblW w:w="9983" w:type="dxa"/>
              <w:jc w:val="center"/>
              <w:tblCellMar>
                <w:left w:w="0" w:type="dxa"/>
                <w:right w:w="0" w:type="dxa"/>
              </w:tblCellMar>
              <w:tblLook w:val="0000" w:firstRow="0" w:lastRow="0" w:firstColumn="0" w:lastColumn="0" w:noHBand="0" w:noVBand="0"/>
            </w:tblPr>
            <w:tblGrid>
              <w:gridCol w:w="3808"/>
              <w:gridCol w:w="1537"/>
              <w:gridCol w:w="4638"/>
            </w:tblGrid>
            <w:tr w:rsidR="00E26591" w:rsidRPr="00E26591" w14:paraId="04D1D1F1" w14:textId="77777777" w:rsidTr="00E26591">
              <w:trPr>
                <w:trHeight w:val="227"/>
                <w:jc w:val="center"/>
              </w:trPr>
              <w:tc>
                <w:tcPr>
                  <w:tcW w:w="3808" w:type="dxa"/>
                  <w:shd w:val="clear" w:color="auto" w:fill="auto"/>
                  <w:vAlign w:val="bottom"/>
                </w:tcPr>
                <w:p w14:paraId="428AFBFC" w14:textId="77777777" w:rsidR="00E26591" w:rsidRPr="00E26591" w:rsidRDefault="00E26591" w:rsidP="00E26591">
                  <w:pPr>
                    <w:spacing w:line="229" w:lineRule="exact"/>
                    <w:ind w:left="80"/>
                    <w:rPr>
                      <w:rFonts w:ascii="Sylfaen" w:eastAsia="Times New Roman" w:hAnsi="Sylfaen" w:cs="Helvetica"/>
                      <w:sz w:val="16"/>
                      <w:szCs w:val="16"/>
                    </w:rPr>
                  </w:pPr>
                  <w:r w:rsidRPr="00E26591">
                    <w:rPr>
                      <w:rFonts w:ascii="Sylfaen" w:eastAsia="Times New Roman" w:hAnsi="Sylfaen"/>
                      <w:sz w:val="16"/>
                      <w:szCs w:val="16"/>
                    </w:rPr>
                    <w:t xml:space="preserve">________ </w:t>
                  </w:r>
                  <w:r w:rsidRPr="00E26591">
                    <w:rPr>
                      <w:rFonts w:ascii="Sylfaen" w:eastAsia="Times New Roman" w:hAnsi="Sylfaen" w:cs="Helvetica"/>
                      <w:sz w:val="16"/>
                      <w:szCs w:val="16"/>
                    </w:rPr>
                    <w:t>დეპრესია</w:t>
                  </w:r>
                </w:p>
              </w:tc>
              <w:tc>
                <w:tcPr>
                  <w:tcW w:w="1537" w:type="dxa"/>
                  <w:shd w:val="clear" w:color="auto" w:fill="auto"/>
                  <w:vAlign w:val="bottom"/>
                </w:tcPr>
                <w:p w14:paraId="68F1D5C0" w14:textId="77777777" w:rsidR="00E26591" w:rsidRPr="00E26591" w:rsidRDefault="00E26591" w:rsidP="00E26591">
                  <w:pPr>
                    <w:spacing w:line="0" w:lineRule="atLeast"/>
                    <w:rPr>
                      <w:rFonts w:ascii="Sylfaen" w:eastAsia="Times New Roman" w:hAnsi="Sylfaen"/>
                      <w:sz w:val="16"/>
                      <w:szCs w:val="16"/>
                    </w:rPr>
                  </w:pPr>
                </w:p>
              </w:tc>
              <w:tc>
                <w:tcPr>
                  <w:tcW w:w="4638" w:type="dxa"/>
                  <w:shd w:val="clear" w:color="auto" w:fill="auto"/>
                  <w:vAlign w:val="bottom"/>
                </w:tcPr>
                <w:p w14:paraId="20A21379" w14:textId="77777777" w:rsidR="00E26591" w:rsidRPr="00E26591" w:rsidRDefault="00E26591" w:rsidP="00E26591">
                  <w:pPr>
                    <w:spacing w:line="0" w:lineRule="atLeast"/>
                    <w:rPr>
                      <w:rFonts w:ascii="Sylfaen" w:eastAsia="Times New Roman" w:hAnsi="Sylfaen"/>
                      <w:sz w:val="16"/>
                      <w:szCs w:val="16"/>
                    </w:rPr>
                  </w:pPr>
                  <w:r w:rsidRPr="00E26591">
                    <w:rPr>
                      <w:rFonts w:ascii="Sylfaen" w:eastAsia="Times New Roman" w:hAnsi="Sylfaen"/>
                      <w:sz w:val="16"/>
                      <w:szCs w:val="16"/>
                    </w:rPr>
                    <w:t>________</w:t>
                  </w:r>
                  <w:r w:rsidRPr="00E26591">
                    <w:rPr>
                      <w:rFonts w:ascii="Sylfaen" w:eastAsia="Times New Roman" w:hAnsi="Sylfaen" w:cs="Helvetica"/>
                      <w:sz w:val="16"/>
                      <w:szCs w:val="16"/>
                      <w:lang w:val="ka-GE"/>
                    </w:rPr>
                    <w:t>დევნის და თვალთვალის განცდა</w:t>
                  </w:r>
                </w:p>
              </w:tc>
            </w:tr>
            <w:tr w:rsidR="00E26591" w:rsidRPr="00E26591" w14:paraId="7F878BF6" w14:textId="77777777" w:rsidTr="00E26591">
              <w:trPr>
                <w:trHeight w:val="294"/>
                <w:jc w:val="center"/>
              </w:trPr>
              <w:tc>
                <w:tcPr>
                  <w:tcW w:w="5345" w:type="dxa"/>
                  <w:gridSpan w:val="2"/>
                  <w:shd w:val="clear" w:color="auto" w:fill="auto"/>
                  <w:vAlign w:val="bottom"/>
                </w:tcPr>
                <w:p w14:paraId="006FBAE2" w14:textId="77777777" w:rsidR="00E26591" w:rsidRPr="00E26591" w:rsidRDefault="00E26591" w:rsidP="00E26591">
                  <w:pPr>
                    <w:spacing w:line="229" w:lineRule="exact"/>
                    <w:ind w:left="80"/>
                    <w:rPr>
                      <w:rFonts w:ascii="Sylfaen" w:eastAsia="Times New Roman" w:hAnsi="Sylfaen"/>
                      <w:sz w:val="16"/>
                      <w:szCs w:val="16"/>
                    </w:rPr>
                  </w:pPr>
                  <w:r w:rsidRPr="00E26591">
                    <w:rPr>
                      <w:rFonts w:ascii="Sylfaen" w:eastAsia="Times New Roman" w:hAnsi="Sylfaen"/>
                      <w:sz w:val="16"/>
                      <w:szCs w:val="16"/>
                    </w:rPr>
                    <w:t xml:space="preserve">________ </w:t>
                  </w:r>
                  <w:r w:rsidRPr="00E26591">
                    <w:rPr>
                      <w:rFonts w:ascii="Sylfaen" w:eastAsia="Times New Roman" w:hAnsi="Sylfaen" w:cs="Helvetica"/>
                      <w:sz w:val="16"/>
                      <w:szCs w:val="16"/>
                    </w:rPr>
                    <w:t>შფოთვა</w:t>
                  </w:r>
                  <w:r w:rsidRPr="00E26591">
                    <w:rPr>
                      <w:rFonts w:ascii="Sylfaen" w:eastAsia="Times New Roman" w:hAnsi="Sylfaen"/>
                      <w:sz w:val="16"/>
                      <w:szCs w:val="16"/>
                    </w:rPr>
                    <w:t xml:space="preserve"> (</w:t>
                  </w:r>
                  <w:r w:rsidRPr="00E26591">
                    <w:rPr>
                      <w:rFonts w:ascii="Sylfaen" w:eastAsia="Times New Roman" w:hAnsi="Sylfaen" w:cs="Helvetica"/>
                      <w:sz w:val="16"/>
                      <w:szCs w:val="16"/>
                    </w:rPr>
                    <w:t>გადამეტებული</w:t>
                  </w:r>
                  <w:r w:rsidRPr="00E26591">
                    <w:rPr>
                      <w:rFonts w:ascii="Sylfaen" w:eastAsia="Times New Roman" w:hAnsi="Sylfaen"/>
                      <w:sz w:val="16"/>
                      <w:szCs w:val="16"/>
                    </w:rPr>
                    <w:t>)</w:t>
                  </w:r>
                </w:p>
              </w:tc>
              <w:tc>
                <w:tcPr>
                  <w:tcW w:w="4638" w:type="dxa"/>
                  <w:shd w:val="clear" w:color="auto" w:fill="auto"/>
                  <w:vAlign w:val="bottom"/>
                </w:tcPr>
                <w:p w14:paraId="596129A5" w14:textId="77777777" w:rsidR="00E26591" w:rsidRPr="00E26591" w:rsidRDefault="00E26591" w:rsidP="00E26591">
                  <w:pPr>
                    <w:spacing w:line="229" w:lineRule="exact"/>
                    <w:ind w:left="80"/>
                    <w:rPr>
                      <w:rFonts w:ascii="Sylfaen" w:eastAsia="Times New Roman" w:hAnsi="Sylfaen" w:cs="Helvetica"/>
                      <w:sz w:val="16"/>
                      <w:szCs w:val="16"/>
                    </w:rPr>
                  </w:pPr>
                  <w:r w:rsidRPr="00E26591">
                    <w:rPr>
                      <w:rFonts w:ascii="Sylfaen" w:eastAsia="Times New Roman" w:hAnsi="Sylfaen"/>
                      <w:sz w:val="16"/>
                      <w:szCs w:val="16"/>
                    </w:rPr>
                    <w:t xml:space="preserve">________ </w:t>
                  </w:r>
                  <w:r w:rsidRPr="00E26591">
                    <w:rPr>
                      <w:rFonts w:ascii="Sylfaen" w:eastAsia="Times New Roman" w:hAnsi="Sylfaen" w:cs="Helvetica"/>
                      <w:sz w:val="16"/>
                      <w:szCs w:val="16"/>
                    </w:rPr>
                    <w:t>აგრესიული/ძალადობრივი ქცევა</w:t>
                  </w:r>
                </w:p>
              </w:tc>
            </w:tr>
            <w:tr w:rsidR="00E26591" w:rsidRPr="00E26591" w14:paraId="2A1995DF" w14:textId="77777777" w:rsidTr="00E26591">
              <w:trPr>
                <w:trHeight w:val="283"/>
                <w:jc w:val="center"/>
              </w:trPr>
              <w:tc>
                <w:tcPr>
                  <w:tcW w:w="3808" w:type="dxa"/>
                  <w:shd w:val="clear" w:color="auto" w:fill="auto"/>
                  <w:vAlign w:val="bottom"/>
                </w:tcPr>
                <w:p w14:paraId="0E114CB0" w14:textId="77777777" w:rsidR="00E26591" w:rsidRPr="00E26591" w:rsidRDefault="00E26591" w:rsidP="00E26591">
                  <w:pPr>
                    <w:spacing w:line="229" w:lineRule="exact"/>
                    <w:ind w:left="80"/>
                    <w:rPr>
                      <w:rFonts w:ascii="Sylfaen" w:eastAsia="Times New Roman" w:hAnsi="Sylfaen" w:cs="Helvetica"/>
                      <w:sz w:val="16"/>
                      <w:szCs w:val="16"/>
                    </w:rPr>
                  </w:pPr>
                  <w:r w:rsidRPr="00E26591">
                    <w:rPr>
                      <w:rFonts w:ascii="Sylfaen" w:eastAsia="Times New Roman" w:hAnsi="Sylfaen"/>
                      <w:sz w:val="16"/>
                      <w:szCs w:val="16"/>
                    </w:rPr>
                    <w:t xml:space="preserve">________ </w:t>
                  </w:r>
                  <w:r w:rsidRPr="00E26591">
                    <w:rPr>
                      <w:rFonts w:ascii="Sylfaen" w:eastAsia="Times New Roman" w:hAnsi="Sylfaen" w:cs="Helvetica"/>
                      <w:sz w:val="16"/>
                      <w:szCs w:val="16"/>
                    </w:rPr>
                    <w:t>თვითმკვლელობის აზრები</w:t>
                  </w:r>
                </w:p>
              </w:tc>
              <w:tc>
                <w:tcPr>
                  <w:tcW w:w="1537" w:type="dxa"/>
                  <w:shd w:val="clear" w:color="auto" w:fill="auto"/>
                  <w:vAlign w:val="bottom"/>
                </w:tcPr>
                <w:p w14:paraId="48B7BA34" w14:textId="77777777" w:rsidR="00E26591" w:rsidRPr="00E26591" w:rsidRDefault="00E26591" w:rsidP="00E26591">
                  <w:pPr>
                    <w:spacing w:line="0" w:lineRule="atLeast"/>
                    <w:rPr>
                      <w:rFonts w:ascii="Sylfaen" w:eastAsia="Times New Roman" w:hAnsi="Sylfaen"/>
                      <w:sz w:val="16"/>
                      <w:szCs w:val="16"/>
                    </w:rPr>
                  </w:pPr>
                </w:p>
              </w:tc>
              <w:tc>
                <w:tcPr>
                  <w:tcW w:w="4638" w:type="dxa"/>
                  <w:shd w:val="clear" w:color="auto" w:fill="auto"/>
                  <w:vAlign w:val="bottom"/>
                </w:tcPr>
                <w:p w14:paraId="4B6F348E" w14:textId="77777777" w:rsidR="00E26591" w:rsidRPr="00E26591" w:rsidRDefault="00E26591" w:rsidP="00E26591">
                  <w:pPr>
                    <w:spacing w:line="229" w:lineRule="exact"/>
                    <w:rPr>
                      <w:rFonts w:ascii="Sylfaen" w:eastAsia="Times New Roman" w:hAnsi="Sylfaen"/>
                      <w:sz w:val="16"/>
                      <w:szCs w:val="16"/>
                    </w:rPr>
                  </w:pPr>
                </w:p>
                <w:p w14:paraId="0440195C" w14:textId="77777777" w:rsidR="00E26591" w:rsidRPr="00E26591" w:rsidRDefault="00E26591" w:rsidP="00E26591">
                  <w:pPr>
                    <w:spacing w:line="229" w:lineRule="exact"/>
                    <w:ind w:left="80"/>
                    <w:rPr>
                      <w:rFonts w:ascii="Sylfaen" w:eastAsia="Times New Roman" w:hAnsi="Sylfaen" w:cs="Helvetica"/>
                      <w:sz w:val="16"/>
                      <w:szCs w:val="16"/>
                      <w:lang w:val="ka-GE"/>
                    </w:rPr>
                  </w:pPr>
                  <w:r w:rsidRPr="00E26591">
                    <w:rPr>
                      <w:rFonts w:ascii="Sylfaen" w:eastAsia="Times New Roman" w:hAnsi="Sylfaen"/>
                      <w:sz w:val="16"/>
                      <w:szCs w:val="16"/>
                    </w:rPr>
                    <w:t xml:space="preserve">________ </w:t>
                  </w:r>
                  <w:r w:rsidRPr="00E26591">
                    <w:rPr>
                      <w:rFonts w:ascii="Sylfaen" w:eastAsia="Times New Roman" w:hAnsi="Sylfaen" w:cs="Helvetica"/>
                      <w:sz w:val="16"/>
                      <w:szCs w:val="16"/>
                    </w:rPr>
                    <w:t>ხასიათის ცვლილება</w:t>
                  </w:r>
                </w:p>
              </w:tc>
            </w:tr>
            <w:tr w:rsidR="00E26591" w:rsidRPr="00E26591" w14:paraId="5A075FD6" w14:textId="77777777" w:rsidTr="00E26591">
              <w:trPr>
                <w:trHeight w:val="342"/>
                <w:jc w:val="center"/>
              </w:trPr>
              <w:tc>
                <w:tcPr>
                  <w:tcW w:w="5345" w:type="dxa"/>
                  <w:gridSpan w:val="2"/>
                  <w:shd w:val="clear" w:color="auto" w:fill="auto"/>
                  <w:vAlign w:val="bottom"/>
                </w:tcPr>
                <w:p w14:paraId="32974F60" w14:textId="77777777" w:rsidR="00E26591" w:rsidRPr="00E26591" w:rsidRDefault="00E26591" w:rsidP="00E26591">
                  <w:pPr>
                    <w:spacing w:line="229" w:lineRule="exact"/>
                    <w:ind w:left="80"/>
                    <w:rPr>
                      <w:rFonts w:ascii="Sylfaen" w:eastAsia="Times New Roman" w:hAnsi="Sylfaen" w:cs="Helvetica"/>
                      <w:sz w:val="16"/>
                      <w:szCs w:val="16"/>
                    </w:rPr>
                  </w:pPr>
                  <w:r w:rsidRPr="00E26591">
                    <w:rPr>
                      <w:rFonts w:ascii="Sylfaen" w:eastAsia="Times New Roman" w:hAnsi="Sylfaen"/>
                      <w:sz w:val="16"/>
                      <w:szCs w:val="16"/>
                    </w:rPr>
                    <w:t xml:space="preserve">________ </w:t>
                  </w:r>
                  <w:r w:rsidRPr="00E26591">
                    <w:rPr>
                      <w:rFonts w:ascii="Sylfaen" w:eastAsia="Times New Roman" w:hAnsi="Sylfaen" w:cs="Helvetica"/>
                      <w:sz w:val="16"/>
                      <w:szCs w:val="16"/>
                    </w:rPr>
                    <w:t>ხმები ან უცნაური აზრები და შეგრძნებები</w:t>
                  </w:r>
                </w:p>
              </w:tc>
              <w:tc>
                <w:tcPr>
                  <w:tcW w:w="4638" w:type="dxa"/>
                  <w:shd w:val="clear" w:color="auto" w:fill="auto"/>
                  <w:vAlign w:val="bottom"/>
                </w:tcPr>
                <w:p w14:paraId="71CCD4AA" w14:textId="77777777" w:rsidR="00E26591" w:rsidRPr="00E26591" w:rsidRDefault="00E26591" w:rsidP="00E26591">
                  <w:pPr>
                    <w:spacing w:line="229" w:lineRule="exact"/>
                    <w:rPr>
                      <w:rFonts w:ascii="Sylfaen" w:eastAsia="Times New Roman" w:hAnsi="Sylfaen" w:cs="Helvetica"/>
                      <w:sz w:val="16"/>
                      <w:szCs w:val="16"/>
                    </w:rPr>
                  </w:pPr>
                  <w:r w:rsidRPr="00E26591">
                    <w:rPr>
                      <w:rFonts w:ascii="Sylfaen" w:eastAsia="Times New Roman" w:hAnsi="Sylfaen"/>
                      <w:sz w:val="16"/>
                      <w:szCs w:val="16"/>
                    </w:rPr>
                    <w:t xml:space="preserve">________ </w:t>
                  </w:r>
                  <w:r w:rsidRPr="00E26591">
                    <w:rPr>
                      <w:rFonts w:ascii="Sylfaen" w:eastAsia="Times New Roman" w:hAnsi="Sylfaen" w:cs="Helvetica"/>
                      <w:sz w:val="16"/>
                      <w:szCs w:val="16"/>
                    </w:rPr>
                    <w:t>დანაშაულის და სირცხვილის შეგრძ.</w:t>
                  </w:r>
                </w:p>
              </w:tc>
            </w:tr>
            <w:tr w:rsidR="00E26591" w:rsidRPr="00E26591" w14:paraId="2BAFA8D9" w14:textId="77777777" w:rsidTr="00E26591">
              <w:trPr>
                <w:trHeight w:val="340"/>
                <w:jc w:val="center"/>
              </w:trPr>
              <w:tc>
                <w:tcPr>
                  <w:tcW w:w="9983" w:type="dxa"/>
                  <w:gridSpan w:val="3"/>
                  <w:shd w:val="clear" w:color="auto" w:fill="auto"/>
                  <w:vAlign w:val="bottom"/>
                </w:tcPr>
                <w:p w14:paraId="67F48C1A" w14:textId="77777777" w:rsidR="00E26591" w:rsidRPr="00E26591" w:rsidRDefault="00E26591" w:rsidP="00E26591">
                  <w:pPr>
                    <w:spacing w:line="229" w:lineRule="exact"/>
                    <w:ind w:left="80"/>
                    <w:rPr>
                      <w:rFonts w:ascii="Sylfaen" w:eastAsia="Times New Roman" w:hAnsi="Sylfaen"/>
                      <w:sz w:val="16"/>
                      <w:szCs w:val="16"/>
                    </w:rPr>
                  </w:pPr>
                  <w:r w:rsidRPr="00E26591">
                    <w:rPr>
                      <w:rFonts w:ascii="Sylfaen" w:eastAsia="Times New Roman" w:hAnsi="Sylfaen"/>
                      <w:sz w:val="16"/>
                      <w:szCs w:val="16"/>
                    </w:rPr>
                    <w:t xml:space="preserve">________ </w:t>
                  </w:r>
                  <w:r w:rsidRPr="00E26591">
                    <w:rPr>
                      <w:rFonts w:ascii="Sylfaen" w:eastAsia="Times New Roman" w:hAnsi="Sylfaen" w:cs="Helvetica"/>
                      <w:sz w:val="16"/>
                      <w:szCs w:val="16"/>
                    </w:rPr>
                    <w:t>სხვა</w:t>
                  </w:r>
                  <w:r w:rsidRPr="00E26591">
                    <w:rPr>
                      <w:rFonts w:ascii="Sylfaen" w:eastAsia="Times New Roman" w:hAnsi="Sylfaen"/>
                      <w:sz w:val="16"/>
                      <w:szCs w:val="16"/>
                    </w:rPr>
                    <w:t xml:space="preserve"> (</w:t>
                  </w:r>
                  <w:r w:rsidRPr="00E26591">
                    <w:rPr>
                      <w:rFonts w:ascii="Sylfaen" w:eastAsia="Times New Roman" w:hAnsi="Sylfaen" w:cs="Helvetica"/>
                      <w:sz w:val="16"/>
                      <w:szCs w:val="16"/>
                    </w:rPr>
                    <w:t>დააკონკრეტეთ</w:t>
                  </w:r>
                  <w:r w:rsidRPr="00E26591">
                    <w:rPr>
                      <w:rFonts w:ascii="Sylfaen" w:eastAsia="Times New Roman" w:hAnsi="Sylfaen"/>
                      <w:sz w:val="16"/>
                      <w:szCs w:val="16"/>
                    </w:rPr>
                    <w:t>):_____________________________________________</w:t>
                  </w:r>
                </w:p>
              </w:tc>
            </w:tr>
          </w:tbl>
          <w:p w14:paraId="0CED59C9" w14:textId="77777777" w:rsidR="00E26591" w:rsidRPr="00E26591" w:rsidRDefault="00E26591" w:rsidP="00E26591">
            <w:pPr>
              <w:rPr>
                <w:rFonts w:ascii="Sylfaen" w:eastAsia="Times New Roman" w:hAnsi="Sylfaen" w:cs="Helvetica"/>
                <w:sz w:val="16"/>
                <w:szCs w:val="16"/>
              </w:rPr>
            </w:pPr>
          </w:p>
          <w:p w14:paraId="089A3C67" w14:textId="77777777" w:rsidR="00E26591" w:rsidRPr="00E26591" w:rsidRDefault="00E26591" w:rsidP="00FE73C2">
            <w:pPr>
              <w:pStyle w:val="ListParagraph"/>
              <w:numPr>
                <w:ilvl w:val="0"/>
                <w:numId w:val="43"/>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ოდესმე თუ გიმკურნალიათ ფსიქიკური პრობლემების გამო?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200C00BB" w14:textId="77777777" w:rsidR="00E26591" w:rsidRPr="00E26591" w:rsidRDefault="00E26591" w:rsidP="00E26591">
            <w:pPr>
              <w:pStyle w:val="ListParagraph"/>
              <w:spacing w:line="360" w:lineRule="auto"/>
              <w:rPr>
                <w:rFonts w:ascii="Sylfaen" w:eastAsia="Times New Roman" w:hAnsi="Sylfaen" w:cs="Helvetica"/>
                <w:sz w:val="16"/>
                <w:szCs w:val="16"/>
              </w:rPr>
            </w:pPr>
            <w:r w:rsidRPr="00E26591">
              <w:rPr>
                <w:rFonts w:ascii="Sylfaen" w:eastAsia="Times New Roman" w:hAnsi="Sylfaen" w:cs="Helvetica"/>
                <w:sz w:val="16"/>
                <w:szCs w:val="16"/>
              </w:rPr>
              <w:t>თუ კი, რამდენჯერ? _____________ ბოლოს როდის იმკურნალეთ? __________ წელს</w:t>
            </w:r>
          </w:p>
          <w:p w14:paraId="0784BA16" w14:textId="77777777" w:rsidR="00E26591" w:rsidRPr="00E26591" w:rsidRDefault="00E26591" w:rsidP="00FE73C2">
            <w:pPr>
              <w:pStyle w:val="ListParagraph"/>
              <w:numPr>
                <w:ilvl w:val="0"/>
                <w:numId w:val="43"/>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ფიქრობთ, რომ გჭირდებათ დახმარება ამ პრობლემებთან დაკავშირებით?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09E3A1A8" w14:textId="77777777" w:rsidR="00E26591" w:rsidRPr="00E26591" w:rsidRDefault="00E26591" w:rsidP="00FE73C2">
            <w:pPr>
              <w:pStyle w:val="ListParagraph"/>
              <w:numPr>
                <w:ilvl w:val="0"/>
                <w:numId w:val="46"/>
              </w:numPr>
              <w:spacing w:line="360" w:lineRule="auto"/>
              <w:ind w:left="284"/>
              <w:rPr>
                <w:rFonts w:ascii="Sylfaen" w:eastAsia="Times New Roman" w:hAnsi="Sylfaen" w:cs="Helvetica"/>
                <w:b/>
                <w:sz w:val="16"/>
                <w:szCs w:val="16"/>
              </w:rPr>
            </w:pPr>
            <w:r w:rsidRPr="00E26591">
              <w:rPr>
                <w:rFonts w:ascii="Sylfaen" w:eastAsia="Times New Roman" w:hAnsi="Sylfaen" w:cs="Helvetica"/>
                <w:b/>
                <w:sz w:val="16"/>
                <w:szCs w:val="16"/>
              </w:rPr>
              <w:t>ფიზიკური ჯანმრთელობა და ტესტირება (</w:t>
            </w:r>
            <w:r w:rsidRPr="00E26591">
              <w:rPr>
                <w:rFonts w:ascii="Sylfaen" w:eastAsia="Times New Roman" w:hAnsi="Sylfaen" w:cs="Helvetica"/>
                <w:b/>
                <w:i/>
                <w:sz w:val="16"/>
                <w:szCs w:val="16"/>
              </w:rPr>
              <w:t>შეფასების განმეორებით ჩატარებისას ვეკითხებით ბოლო შეფასებიდან დღემდე პერიოდის შესახებ</w:t>
            </w:r>
            <w:r w:rsidRPr="00E26591">
              <w:rPr>
                <w:rFonts w:ascii="Sylfaen" w:eastAsia="Times New Roman" w:hAnsi="Sylfaen" w:cs="Helvetica"/>
                <w:b/>
                <w:sz w:val="16"/>
                <w:szCs w:val="16"/>
              </w:rPr>
              <w:t xml:space="preserve">). </w:t>
            </w:r>
          </w:p>
          <w:tbl>
            <w:tblPr>
              <w:tblStyle w:val="TableGrid"/>
              <w:tblW w:w="0" w:type="auto"/>
              <w:jc w:val="center"/>
              <w:tblLook w:val="04A0" w:firstRow="1" w:lastRow="0" w:firstColumn="1" w:lastColumn="0" w:noHBand="0" w:noVBand="1"/>
            </w:tblPr>
            <w:tblGrid>
              <w:gridCol w:w="297"/>
              <w:gridCol w:w="6711"/>
              <w:gridCol w:w="754"/>
              <w:gridCol w:w="776"/>
            </w:tblGrid>
            <w:tr w:rsidR="00E26591" w:rsidRPr="00E26591" w14:paraId="7FFC9EC7" w14:textId="77777777" w:rsidTr="00E26591">
              <w:trPr>
                <w:jc w:val="center"/>
              </w:trPr>
              <w:tc>
                <w:tcPr>
                  <w:tcW w:w="289" w:type="dxa"/>
                </w:tcPr>
                <w:p w14:paraId="7CBD5E54" w14:textId="77777777" w:rsidR="00E26591" w:rsidRPr="00E26591" w:rsidRDefault="00E26591" w:rsidP="00E26591">
                  <w:pPr>
                    <w:spacing w:line="276" w:lineRule="auto"/>
                    <w:jc w:val="center"/>
                    <w:rPr>
                      <w:rFonts w:ascii="Sylfaen" w:eastAsia="Times New Roman" w:hAnsi="Sylfaen" w:cs="Helvetica"/>
                      <w:b/>
                      <w:sz w:val="16"/>
                      <w:szCs w:val="16"/>
                    </w:rPr>
                  </w:pPr>
                  <w:r w:rsidRPr="00E26591">
                    <w:rPr>
                      <w:rFonts w:ascii="Sylfaen" w:eastAsia="Times New Roman" w:hAnsi="Sylfaen" w:cs="Helvetica"/>
                      <w:b/>
                      <w:sz w:val="16"/>
                      <w:szCs w:val="16"/>
                    </w:rPr>
                    <w:t>#</w:t>
                  </w:r>
                </w:p>
              </w:tc>
              <w:tc>
                <w:tcPr>
                  <w:tcW w:w="7938" w:type="dxa"/>
                </w:tcPr>
                <w:p w14:paraId="07D8B47B" w14:textId="77777777" w:rsidR="00E26591" w:rsidRPr="00E26591" w:rsidRDefault="00E26591" w:rsidP="00E26591">
                  <w:pPr>
                    <w:spacing w:line="276" w:lineRule="auto"/>
                    <w:jc w:val="center"/>
                    <w:rPr>
                      <w:rFonts w:ascii="Sylfaen" w:eastAsia="Times New Roman" w:hAnsi="Sylfaen" w:cs="Helvetica"/>
                      <w:b/>
                      <w:sz w:val="16"/>
                      <w:szCs w:val="16"/>
                    </w:rPr>
                  </w:pPr>
                  <w:r w:rsidRPr="00E26591">
                    <w:rPr>
                      <w:rFonts w:ascii="Sylfaen" w:eastAsia="Times New Roman" w:hAnsi="Sylfaen" w:cs="Helvetica"/>
                      <w:b/>
                      <w:sz w:val="16"/>
                      <w:szCs w:val="16"/>
                    </w:rPr>
                    <w:t>ფიზ. ჯანმრთელობის პრობლემა</w:t>
                  </w:r>
                </w:p>
              </w:tc>
              <w:tc>
                <w:tcPr>
                  <w:tcW w:w="992" w:type="dxa"/>
                </w:tcPr>
                <w:p w14:paraId="1F907ED2" w14:textId="77777777" w:rsidR="00E26591" w:rsidRPr="00E26591" w:rsidRDefault="00E26591" w:rsidP="00E26591">
                  <w:pPr>
                    <w:spacing w:line="276" w:lineRule="auto"/>
                    <w:jc w:val="center"/>
                    <w:rPr>
                      <w:rFonts w:ascii="Sylfaen" w:eastAsia="Times New Roman" w:hAnsi="Sylfaen" w:cs="Helvetica"/>
                      <w:b/>
                      <w:sz w:val="16"/>
                      <w:szCs w:val="16"/>
                    </w:rPr>
                  </w:pPr>
                  <w:r w:rsidRPr="00E26591">
                    <w:rPr>
                      <w:rFonts w:ascii="Sylfaen" w:eastAsia="Times New Roman" w:hAnsi="Sylfaen" w:cs="Helvetica"/>
                      <w:b/>
                      <w:sz w:val="16"/>
                      <w:szCs w:val="16"/>
                    </w:rPr>
                    <w:t>დიახ</w:t>
                  </w:r>
                </w:p>
              </w:tc>
              <w:tc>
                <w:tcPr>
                  <w:tcW w:w="1138" w:type="dxa"/>
                </w:tcPr>
                <w:p w14:paraId="055DF13F" w14:textId="77777777" w:rsidR="00E26591" w:rsidRPr="00E26591" w:rsidRDefault="00E26591" w:rsidP="00E26591">
                  <w:pPr>
                    <w:spacing w:line="276" w:lineRule="auto"/>
                    <w:jc w:val="center"/>
                    <w:rPr>
                      <w:rFonts w:ascii="Sylfaen" w:eastAsia="Times New Roman" w:hAnsi="Sylfaen" w:cs="Helvetica"/>
                      <w:b/>
                      <w:sz w:val="16"/>
                      <w:szCs w:val="16"/>
                    </w:rPr>
                  </w:pPr>
                  <w:r w:rsidRPr="00E26591">
                    <w:rPr>
                      <w:rFonts w:ascii="Sylfaen" w:eastAsia="Times New Roman" w:hAnsi="Sylfaen" w:cs="Helvetica"/>
                      <w:b/>
                      <w:sz w:val="16"/>
                      <w:szCs w:val="16"/>
                    </w:rPr>
                    <w:t>არა</w:t>
                  </w:r>
                </w:p>
              </w:tc>
            </w:tr>
            <w:tr w:rsidR="00E26591" w:rsidRPr="00E26591" w14:paraId="7A4A43B5" w14:textId="77777777" w:rsidTr="00E26591">
              <w:trPr>
                <w:jc w:val="center"/>
              </w:trPr>
              <w:tc>
                <w:tcPr>
                  <w:tcW w:w="289" w:type="dxa"/>
                </w:tcPr>
                <w:p w14:paraId="19642E88"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1</w:t>
                  </w:r>
                </w:p>
              </w:tc>
              <w:tc>
                <w:tcPr>
                  <w:tcW w:w="7938" w:type="dxa"/>
                </w:tcPr>
                <w:p w14:paraId="3359E329"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გაქვთ თუ არა ბრონქების, ფილტვების, მწვავე ან ქ</w:t>
                  </w:r>
                  <w:r w:rsidRPr="00E26591">
                    <w:rPr>
                      <w:rFonts w:ascii="Sylfaen" w:eastAsia="Times New Roman" w:hAnsi="Sylfaen" w:cs="Helvetica"/>
                      <w:sz w:val="16"/>
                      <w:szCs w:val="16"/>
                      <w:lang w:val="ka-GE"/>
                    </w:rPr>
                    <w:t>რო</w:t>
                  </w:r>
                  <w:r w:rsidRPr="00E26591">
                    <w:rPr>
                      <w:rFonts w:ascii="Sylfaen" w:eastAsia="Times New Roman" w:hAnsi="Sylfaen" w:cs="Helvetica"/>
                      <w:sz w:val="16"/>
                      <w:szCs w:val="16"/>
                    </w:rPr>
                    <w:t>ნიკული პრობლემ</w:t>
                  </w:r>
                  <w:r w:rsidRPr="00E26591">
                    <w:rPr>
                      <w:rFonts w:ascii="Sylfaen" w:eastAsia="Times New Roman" w:hAnsi="Sylfaen" w:cs="Helvetica"/>
                      <w:sz w:val="16"/>
                      <w:szCs w:val="16"/>
                      <w:lang w:val="ka-GE"/>
                    </w:rPr>
                    <w:t>ები</w:t>
                  </w:r>
                  <w:r w:rsidRPr="00E26591">
                    <w:rPr>
                      <w:rFonts w:ascii="Sylfaen" w:eastAsia="Times New Roman" w:hAnsi="Sylfaen" w:cs="Helvetica"/>
                      <w:sz w:val="16"/>
                      <w:szCs w:val="16"/>
                    </w:rPr>
                    <w:t xml:space="preserve">? თუ კი დააკონკრეტეთ_______________________________________________  </w:t>
                  </w:r>
                </w:p>
              </w:tc>
              <w:tc>
                <w:tcPr>
                  <w:tcW w:w="992" w:type="dxa"/>
                </w:tcPr>
                <w:p w14:paraId="1A6C67E0" w14:textId="77777777" w:rsidR="00E26591" w:rsidRPr="00E26591" w:rsidRDefault="00E26591" w:rsidP="00E26591">
                  <w:pPr>
                    <w:spacing w:line="276" w:lineRule="auto"/>
                    <w:rPr>
                      <w:rFonts w:ascii="Sylfaen" w:eastAsia="Times New Roman" w:hAnsi="Sylfaen" w:cs="Helvetica"/>
                      <w:sz w:val="16"/>
                      <w:szCs w:val="16"/>
                    </w:rPr>
                  </w:pPr>
                </w:p>
              </w:tc>
              <w:tc>
                <w:tcPr>
                  <w:tcW w:w="1138" w:type="dxa"/>
                </w:tcPr>
                <w:p w14:paraId="4BD9B6E5" w14:textId="77777777" w:rsidR="00E26591" w:rsidRPr="00E26591" w:rsidRDefault="00E26591" w:rsidP="00E26591">
                  <w:pPr>
                    <w:spacing w:line="276" w:lineRule="auto"/>
                    <w:rPr>
                      <w:rFonts w:ascii="Sylfaen" w:eastAsia="Times New Roman" w:hAnsi="Sylfaen" w:cs="Helvetica"/>
                      <w:sz w:val="16"/>
                      <w:szCs w:val="16"/>
                    </w:rPr>
                  </w:pPr>
                </w:p>
              </w:tc>
            </w:tr>
            <w:tr w:rsidR="00E26591" w:rsidRPr="00E26591" w14:paraId="3C233342" w14:textId="77777777" w:rsidTr="00E26591">
              <w:trPr>
                <w:jc w:val="center"/>
              </w:trPr>
              <w:tc>
                <w:tcPr>
                  <w:tcW w:w="289" w:type="dxa"/>
                </w:tcPr>
                <w:p w14:paraId="0E1472C3"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2</w:t>
                  </w:r>
                </w:p>
              </w:tc>
              <w:tc>
                <w:tcPr>
                  <w:tcW w:w="7938" w:type="dxa"/>
                </w:tcPr>
                <w:p w14:paraId="41836DFE"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გაქვთ თუ არა კუჭ-ნაწლავის, მწვავე ან ქორნიკული პრობლემები?  თუ კი დააკონკრეტეთ___________________________________________________</w:t>
                  </w:r>
                </w:p>
              </w:tc>
              <w:tc>
                <w:tcPr>
                  <w:tcW w:w="992" w:type="dxa"/>
                </w:tcPr>
                <w:p w14:paraId="6A1F8A3A" w14:textId="77777777" w:rsidR="00E26591" w:rsidRPr="00E26591" w:rsidRDefault="00E26591" w:rsidP="00E26591">
                  <w:pPr>
                    <w:spacing w:line="276" w:lineRule="auto"/>
                    <w:rPr>
                      <w:rFonts w:ascii="Sylfaen" w:eastAsia="Times New Roman" w:hAnsi="Sylfaen" w:cs="Helvetica"/>
                      <w:sz w:val="16"/>
                      <w:szCs w:val="16"/>
                    </w:rPr>
                  </w:pPr>
                </w:p>
              </w:tc>
              <w:tc>
                <w:tcPr>
                  <w:tcW w:w="1138" w:type="dxa"/>
                </w:tcPr>
                <w:p w14:paraId="5706D4EC" w14:textId="77777777" w:rsidR="00E26591" w:rsidRPr="00E26591" w:rsidRDefault="00E26591" w:rsidP="00E26591">
                  <w:pPr>
                    <w:spacing w:line="276" w:lineRule="auto"/>
                    <w:rPr>
                      <w:rFonts w:ascii="Sylfaen" w:eastAsia="Times New Roman" w:hAnsi="Sylfaen" w:cs="Helvetica"/>
                      <w:sz w:val="16"/>
                      <w:szCs w:val="16"/>
                    </w:rPr>
                  </w:pPr>
                </w:p>
              </w:tc>
            </w:tr>
            <w:tr w:rsidR="00E26591" w:rsidRPr="00E26591" w14:paraId="564D0D7B" w14:textId="77777777" w:rsidTr="00E26591">
              <w:trPr>
                <w:jc w:val="center"/>
              </w:trPr>
              <w:tc>
                <w:tcPr>
                  <w:tcW w:w="289" w:type="dxa"/>
                </w:tcPr>
                <w:p w14:paraId="2D72366E"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3</w:t>
                  </w:r>
                </w:p>
              </w:tc>
              <w:tc>
                <w:tcPr>
                  <w:tcW w:w="7938" w:type="dxa"/>
                </w:tcPr>
                <w:p w14:paraId="119EF06E"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გაქვთ თუ არა ღვიძლის/ნაღვლის ბუშტი, მწვავე ან ქორნიკული პრობლემები?  თუ კი დააკონკრეტეთ___________________________________</w:t>
                  </w:r>
                </w:p>
              </w:tc>
              <w:tc>
                <w:tcPr>
                  <w:tcW w:w="992" w:type="dxa"/>
                </w:tcPr>
                <w:p w14:paraId="197A76F8" w14:textId="77777777" w:rsidR="00E26591" w:rsidRPr="00E26591" w:rsidRDefault="00E26591" w:rsidP="00E26591">
                  <w:pPr>
                    <w:spacing w:line="276" w:lineRule="auto"/>
                    <w:rPr>
                      <w:rFonts w:ascii="Sylfaen" w:eastAsia="Times New Roman" w:hAnsi="Sylfaen" w:cs="Helvetica"/>
                      <w:sz w:val="16"/>
                      <w:szCs w:val="16"/>
                    </w:rPr>
                  </w:pPr>
                </w:p>
              </w:tc>
              <w:tc>
                <w:tcPr>
                  <w:tcW w:w="1138" w:type="dxa"/>
                </w:tcPr>
                <w:p w14:paraId="0A32B4C1" w14:textId="77777777" w:rsidR="00E26591" w:rsidRPr="00E26591" w:rsidRDefault="00E26591" w:rsidP="00E26591">
                  <w:pPr>
                    <w:spacing w:line="276" w:lineRule="auto"/>
                    <w:rPr>
                      <w:rFonts w:ascii="Sylfaen" w:eastAsia="Times New Roman" w:hAnsi="Sylfaen" w:cs="Helvetica"/>
                      <w:sz w:val="16"/>
                      <w:szCs w:val="16"/>
                    </w:rPr>
                  </w:pPr>
                </w:p>
              </w:tc>
            </w:tr>
            <w:tr w:rsidR="00E26591" w:rsidRPr="00E26591" w14:paraId="6DA7AB85" w14:textId="77777777" w:rsidTr="00E26591">
              <w:trPr>
                <w:jc w:val="center"/>
              </w:trPr>
              <w:tc>
                <w:tcPr>
                  <w:tcW w:w="289" w:type="dxa"/>
                </w:tcPr>
                <w:p w14:paraId="650AF874"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4</w:t>
                  </w:r>
                </w:p>
              </w:tc>
              <w:tc>
                <w:tcPr>
                  <w:tcW w:w="7938" w:type="dxa"/>
                </w:tcPr>
                <w:p w14:paraId="70EA72FF"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გაქვთ თუ არა სმენის პრობლემები?  თუ კი დააკონკრეტეთ_______________________________________________________</w:t>
                  </w:r>
                </w:p>
              </w:tc>
              <w:tc>
                <w:tcPr>
                  <w:tcW w:w="992" w:type="dxa"/>
                </w:tcPr>
                <w:p w14:paraId="6D4AA050" w14:textId="77777777" w:rsidR="00E26591" w:rsidRPr="00E26591" w:rsidRDefault="00E26591" w:rsidP="00E26591">
                  <w:pPr>
                    <w:spacing w:line="276" w:lineRule="auto"/>
                    <w:rPr>
                      <w:rFonts w:ascii="Sylfaen" w:eastAsia="Times New Roman" w:hAnsi="Sylfaen" w:cs="Helvetica"/>
                      <w:sz w:val="16"/>
                      <w:szCs w:val="16"/>
                    </w:rPr>
                  </w:pPr>
                </w:p>
              </w:tc>
              <w:tc>
                <w:tcPr>
                  <w:tcW w:w="1138" w:type="dxa"/>
                </w:tcPr>
                <w:p w14:paraId="62F50AAE" w14:textId="77777777" w:rsidR="00E26591" w:rsidRPr="00E26591" w:rsidRDefault="00E26591" w:rsidP="00E26591">
                  <w:pPr>
                    <w:spacing w:line="276" w:lineRule="auto"/>
                    <w:rPr>
                      <w:rFonts w:ascii="Sylfaen" w:eastAsia="Times New Roman" w:hAnsi="Sylfaen" w:cs="Helvetica"/>
                      <w:sz w:val="16"/>
                      <w:szCs w:val="16"/>
                    </w:rPr>
                  </w:pPr>
                </w:p>
              </w:tc>
            </w:tr>
            <w:tr w:rsidR="00E26591" w:rsidRPr="00E26591" w14:paraId="74C2E0E4" w14:textId="77777777" w:rsidTr="00E26591">
              <w:trPr>
                <w:jc w:val="center"/>
              </w:trPr>
              <w:tc>
                <w:tcPr>
                  <w:tcW w:w="289" w:type="dxa"/>
                </w:tcPr>
                <w:p w14:paraId="546C0640"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5</w:t>
                  </w:r>
                </w:p>
              </w:tc>
              <w:tc>
                <w:tcPr>
                  <w:tcW w:w="7938" w:type="dxa"/>
                </w:tcPr>
                <w:p w14:paraId="4F38A5AF"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გაქვთ თუ არა მხედველობის პრობლემები?  თუ კი დააკონკრეტთ_________________________</w:t>
                  </w:r>
                </w:p>
              </w:tc>
              <w:tc>
                <w:tcPr>
                  <w:tcW w:w="992" w:type="dxa"/>
                </w:tcPr>
                <w:p w14:paraId="4B38FBA5" w14:textId="77777777" w:rsidR="00E26591" w:rsidRPr="00E26591" w:rsidRDefault="00E26591" w:rsidP="00E26591">
                  <w:pPr>
                    <w:spacing w:line="276" w:lineRule="auto"/>
                    <w:rPr>
                      <w:rFonts w:ascii="Sylfaen" w:eastAsia="Times New Roman" w:hAnsi="Sylfaen" w:cs="Helvetica"/>
                      <w:sz w:val="16"/>
                      <w:szCs w:val="16"/>
                    </w:rPr>
                  </w:pPr>
                </w:p>
              </w:tc>
              <w:tc>
                <w:tcPr>
                  <w:tcW w:w="1138" w:type="dxa"/>
                </w:tcPr>
                <w:p w14:paraId="641AD74F" w14:textId="77777777" w:rsidR="00E26591" w:rsidRPr="00E26591" w:rsidRDefault="00E26591" w:rsidP="00E26591">
                  <w:pPr>
                    <w:spacing w:line="276" w:lineRule="auto"/>
                    <w:rPr>
                      <w:rFonts w:ascii="Sylfaen" w:eastAsia="Times New Roman" w:hAnsi="Sylfaen" w:cs="Helvetica"/>
                      <w:sz w:val="16"/>
                      <w:szCs w:val="16"/>
                    </w:rPr>
                  </w:pPr>
                </w:p>
              </w:tc>
            </w:tr>
            <w:tr w:rsidR="00E26591" w:rsidRPr="00E26591" w14:paraId="7062F230" w14:textId="77777777" w:rsidTr="00E26591">
              <w:trPr>
                <w:jc w:val="center"/>
              </w:trPr>
              <w:tc>
                <w:tcPr>
                  <w:tcW w:w="289" w:type="dxa"/>
                </w:tcPr>
                <w:p w14:paraId="733A79F2"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6</w:t>
                  </w:r>
                </w:p>
              </w:tc>
              <w:tc>
                <w:tcPr>
                  <w:tcW w:w="7938" w:type="dxa"/>
                </w:tcPr>
                <w:p w14:paraId="25652124"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გაქვთ თუ არა თირკმლის და შარდ-სასქესო სისტემის პრობლემები?  თუ კი დააკონკრეტეთ___________________________________________________</w:t>
                  </w:r>
                </w:p>
              </w:tc>
              <w:tc>
                <w:tcPr>
                  <w:tcW w:w="992" w:type="dxa"/>
                </w:tcPr>
                <w:p w14:paraId="33B52F08" w14:textId="77777777" w:rsidR="00E26591" w:rsidRPr="00E26591" w:rsidRDefault="00E26591" w:rsidP="00E26591">
                  <w:pPr>
                    <w:spacing w:line="276" w:lineRule="auto"/>
                    <w:rPr>
                      <w:rFonts w:ascii="Sylfaen" w:eastAsia="Times New Roman" w:hAnsi="Sylfaen" w:cs="Helvetica"/>
                      <w:sz w:val="16"/>
                      <w:szCs w:val="16"/>
                    </w:rPr>
                  </w:pPr>
                </w:p>
              </w:tc>
              <w:tc>
                <w:tcPr>
                  <w:tcW w:w="1138" w:type="dxa"/>
                </w:tcPr>
                <w:p w14:paraId="48DA0E49" w14:textId="77777777" w:rsidR="00E26591" w:rsidRPr="00E26591" w:rsidRDefault="00E26591" w:rsidP="00E26591">
                  <w:pPr>
                    <w:spacing w:line="276" w:lineRule="auto"/>
                    <w:rPr>
                      <w:rFonts w:ascii="Sylfaen" w:eastAsia="Times New Roman" w:hAnsi="Sylfaen" w:cs="Helvetica"/>
                      <w:sz w:val="16"/>
                      <w:szCs w:val="16"/>
                    </w:rPr>
                  </w:pPr>
                </w:p>
              </w:tc>
            </w:tr>
            <w:tr w:rsidR="00E26591" w:rsidRPr="00E26591" w14:paraId="2F436DE9" w14:textId="77777777" w:rsidTr="00E26591">
              <w:trPr>
                <w:jc w:val="center"/>
              </w:trPr>
              <w:tc>
                <w:tcPr>
                  <w:tcW w:w="289" w:type="dxa"/>
                </w:tcPr>
                <w:p w14:paraId="1EF21C51"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7</w:t>
                  </w:r>
                </w:p>
              </w:tc>
              <w:tc>
                <w:tcPr>
                  <w:tcW w:w="7938" w:type="dxa"/>
                </w:tcPr>
                <w:p w14:paraId="49351316"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გაქვთ თუ არა აბსცესი/ფლეგმონა/ჩირქოვანი წყლული?  თუ კი დააკონკრეტეთ ___________________________________________________</w:t>
                  </w:r>
                </w:p>
              </w:tc>
              <w:tc>
                <w:tcPr>
                  <w:tcW w:w="992" w:type="dxa"/>
                </w:tcPr>
                <w:p w14:paraId="142A0DA9" w14:textId="77777777" w:rsidR="00E26591" w:rsidRPr="00E26591" w:rsidRDefault="00E26591" w:rsidP="00E26591">
                  <w:pPr>
                    <w:spacing w:line="276" w:lineRule="auto"/>
                    <w:rPr>
                      <w:rFonts w:ascii="Sylfaen" w:eastAsia="Times New Roman" w:hAnsi="Sylfaen" w:cs="Helvetica"/>
                      <w:sz w:val="16"/>
                      <w:szCs w:val="16"/>
                    </w:rPr>
                  </w:pPr>
                </w:p>
              </w:tc>
              <w:tc>
                <w:tcPr>
                  <w:tcW w:w="1138" w:type="dxa"/>
                </w:tcPr>
                <w:p w14:paraId="2C5AB7A1" w14:textId="77777777" w:rsidR="00E26591" w:rsidRPr="00E26591" w:rsidRDefault="00E26591" w:rsidP="00E26591">
                  <w:pPr>
                    <w:spacing w:line="276" w:lineRule="auto"/>
                    <w:rPr>
                      <w:rFonts w:ascii="Sylfaen" w:eastAsia="Times New Roman" w:hAnsi="Sylfaen" w:cs="Helvetica"/>
                      <w:sz w:val="16"/>
                      <w:szCs w:val="16"/>
                    </w:rPr>
                  </w:pPr>
                </w:p>
              </w:tc>
            </w:tr>
            <w:tr w:rsidR="00E26591" w:rsidRPr="00E26591" w14:paraId="3C856408" w14:textId="77777777" w:rsidTr="00E26591">
              <w:trPr>
                <w:jc w:val="center"/>
              </w:trPr>
              <w:tc>
                <w:tcPr>
                  <w:tcW w:w="289" w:type="dxa"/>
                </w:tcPr>
                <w:p w14:paraId="48DC55FE"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8</w:t>
                  </w:r>
                </w:p>
              </w:tc>
              <w:tc>
                <w:tcPr>
                  <w:tcW w:w="7938" w:type="dxa"/>
                </w:tcPr>
                <w:p w14:paraId="47DBBCA7"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გაქვთ თუ არა გულის, სისხლძარღვების (თრომბოზი …), მწვავე ან ქ</w:t>
                  </w:r>
                  <w:r w:rsidRPr="00E26591">
                    <w:rPr>
                      <w:rFonts w:ascii="Sylfaen" w:eastAsia="Times New Roman" w:hAnsi="Sylfaen" w:cs="Helvetica"/>
                      <w:sz w:val="16"/>
                      <w:szCs w:val="16"/>
                      <w:lang w:val="ka-GE"/>
                    </w:rPr>
                    <w:t>რო</w:t>
                  </w:r>
                  <w:r w:rsidRPr="00E26591">
                    <w:rPr>
                      <w:rFonts w:ascii="Sylfaen" w:eastAsia="Times New Roman" w:hAnsi="Sylfaen" w:cs="Helvetica"/>
                      <w:sz w:val="16"/>
                      <w:szCs w:val="16"/>
                    </w:rPr>
                    <w:t>ნიკული პრობლემ</w:t>
                  </w:r>
                  <w:r w:rsidRPr="00E26591">
                    <w:rPr>
                      <w:rFonts w:ascii="Sylfaen" w:eastAsia="Times New Roman" w:hAnsi="Sylfaen" w:cs="Helvetica"/>
                      <w:sz w:val="16"/>
                      <w:szCs w:val="16"/>
                      <w:lang w:val="ka-GE"/>
                    </w:rPr>
                    <w:t>ები</w:t>
                  </w:r>
                  <w:r w:rsidRPr="00E26591">
                    <w:rPr>
                      <w:rFonts w:ascii="Sylfaen" w:eastAsia="Times New Roman" w:hAnsi="Sylfaen" w:cs="Helvetica"/>
                      <w:sz w:val="16"/>
                      <w:szCs w:val="16"/>
                    </w:rPr>
                    <w:t xml:space="preserve">? თუ კი დააკონკრეტეთ_________________________________________  </w:t>
                  </w:r>
                </w:p>
              </w:tc>
              <w:tc>
                <w:tcPr>
                  <w:tcW w:w="992" w:type="dxa"/>
                </w:tcPr>
                <w:p w14:paraId="53E1222A" w14:textId="77777777" w:rsidR="00E26591" w:rsidRPr="00E26591" w:rsidRDefault="00E26591" w:rsidP="00E26591">
                  <w:pPr>
                    <w:spacing w:line="276" w:lineRule="auto"/>
                    <w:rPr>
                      <w:rFonts w:ascii="Sylfaen" w:eastAsia="Times New Roman" w:hAnsi="Sylfaen" w:cs="Helvetica"/>
                      <w:sz w:val="16"/>
                      <w:szCs w:val="16"/>
                    </w:rPr>
                  </w:pPr>
                </w:p>
              </w:tc>
              <w:tc>
                <w:tcPr>
                  <w:tcW w:w="1138" w:type="dxa"/>
                </w:tcPr>
                <w:p w14:paraId="7EE89ABE" w14:textId="77777777" w:rsidR="00E26591" w:rsidRPr="00E26591" w:rsidRDefault="00E26591" w:rsidP="00E26591">
                  <w:pPr>
                    <w:spacing w:line="276" w:lineRule="auto"/>
                    <w:rPr>
                      <w:rFonts w:ascii="Sylfaen" w:eastAsia="Times New Roman" w:hAnsi="Sylfaen" w:cs="Helvetica"/>
                      <w:sz w:val="16"/>
                      <w:szCs w:val="16"/>
                    </w:rPr>
                  </w:pPr>
                </w:p>
              </w:tc>
            </w:tr>
            <w:tr w:rsidR="00E26591" w:rsidRPr="00E26591" w14:paraId="5B52920D" w14:textId="77777777" w:rsidTr="00E26591">
              <w:trPr>
                <w:jc w:val="center"/>
              </w:trPr>
              <w:tc>
                <w:tcPr>
                  <w:tcW w:w="289" w:type="dxa"/>
                </w:tcPr>
                <w:p w14:paraId="645B6E3B" w14:textId="77777777" w:rsidR="00E26591" w:rsidRPr="00E26591" w:rsidRDefault="00E26591" w:rsidP="00E26591">
                  <w:pPr>
                    <w:spacing w:line="276" w:lineRule="auto"/>
                    <w:rPr>
                      <w:rFonts w:ascii="Sylfaen" w:eastAsia="Times New Roman" w:hAnsi="Sylfaen" w:cs="Helvetica"/>
                      <w:sz w:val="16"/>
                      <w:szCs w:val="16"/>
                    </w:rPr>
                  </w:pPr>
                  <w:r w:rsidRPr="00E26591">
                    <w:rPr>
                      <w:rFonts w:ascii="Sylfaen" w:eastAsia="Times New Roman" w:hAnsi="Sylfaen" w:cs="Helvetica"/>
                      <w:sz w:val="16"/>
                      <w:szCs w:val="16"/>
                    </w:rPr>
                    <w:t>9</w:t>
                  </w:r>
                </w:p>
              </w:tc>
              <w:tc>
                <w:tcPr>
                  <w:tcW w:w="7938" w:type="dxa"/>
                </w:tcPr>
                <w:p w14:paraId="22A0B9C8" w14:textId="77777777" w:rsidR="00E26591" w:rsidRPr="00E26591" w:rsidRDefault="00E26591" w:rsidP="00E26591">
                  <w:pPr>
                    <w:spacing w:line="276" w:lineRule="auto"/>
                    <w:rPr>
                      <w:rFonts w:ascii="Sylfaen" w:eastAsia="Times New Roman" w:hAnsi="Sylfaen" w:cs="Helvetica"/>
                      <w:sz w:val="16"/>
                      <w:szCs w:val="16"/>
                      <w:lang w:val="ka-GE"/>
                    </w:rPr>
                  </w:pPr>
                  <w:r w:rsidRPr="00E26591">
                    <w:rPr>
                      <w:rFonts w:ascii="Sylfaen" w:eastAsia="Times New Roman" w:hAnsi="Sylfaen" w:cs="Helvetica"/>
                      <w:sz w:val="16"/>
                      <w:szCs w:val="16"/>
                    </w:rPr>
                    <w:t>გაქვთ თუ არა სხვა რაიმე პრობლემა, რაც არ მიკითხავს?  თუ კი დააკონკრეტეთ ___________________________________________________</w:t>
                  </w:r>
                </w:p>
              </w:tc>
              <w:tc>
                <w:tcPr>
                  <w:tcW w:w="992" w:type="dxa"/>
                </w:tcPr>
                <w:p w14:paraId="0B03FA29" w14:textId="77777777" w:rsidR="00E26591" w:rsidRPr="00E26591" w:rsidRDefault="00E26591" w:rsidP="00E26591">
                  <w:pPr>
                    <w:spacing w:line="276" w:lineRule="auto"/>
                    <w:rPr>
                      <w:rFonts w:ascii="Sylfaen" w:eastAsia="Times New Roman" w:hAnsi="Sylfaen" w:cs="Helvetica"/>
                      <w:sz w:val="16"/>
                      <w:szCs w:val="16"/>
                    </w:rPr>
                  </w:pPr>
                </w:p>
              </w:tc>
              <w:tc>
                <w:tcPr>
                  <w:tcW w:w="1138" w:type="dxa"/>
                </w:tcPr>
                <w:p w14:paraId="32A0BBD4" w14:textId="77777777" w:rsidR="00E26591" w:rsidRPr="00E26591" w:rsidRDefault="00E26591" w:rsidP="00E26591">
                  <w:pPr>
                    <w:spacing w:line="276" w:lineRule="auto"/>
                    <w:rPr>
                      <w:rFonts w:ascii="Sylfaen" w:eastAsia="Times New Roman" w:hAnsi="Sylfaen" w:cs="Helvetica"/>
                      <w:sz w:val="16"/>
                      <w:szCs w:val="16"/>
                    </w:rPr>
                  </w:pPr>
                </w:p>
              </w:tc>
            </w:tr>
          </w:tbl>
          <w:p w14:paraId="09B9D4FE" w14:textId="77777777" w:rsidR="00E26591" w:rsidRPr="00E26591" w:rsidRDefault="00E26591" w:rsidP="00E26591">
            <w:pPr>
              <w:rPr>
                <w:rFonts w:ascii="Sylfaen" w:eastAsia="Times New Roman" w:hAnsi="Sylfaen" w:cs="Helvetica"/>
                <w:sz w:val="16"/>
                <w:szCs w:val="16"/>
              </w:rPr>
            </w:pPr>
          </w:p>
          <w:tbl>
            <w:tblPr>
              <w:tblStyle w:val="TableGrid"/>
              <w:tblW w:w="0" w:type="auto"/>
              <w:tblLook w:val="04A0" w:firstRow="1" w:lastRow="0" w:firstColumn="1" w:lastColumn="0" w:noHBand="0" w:noVBand="1"/>
            </w:tblPr>
            <w:tblGrid>
              <w:gridCol w:w="385"/>
              <w:gridCol w:w="2244"/>
              <w:gridCol w:w="864"/>
              <w:gridCol w:w="941"/>
              <w:gridCol w:w="1898"/>
              <w:gridCol w:w="2206"/>
            </w:tblGrid>
            <w:tr w:rsidR="00E26591" w:rsidRPr="00E26591" w14:paraId="09DC5828" w14:textId="77777777" w:rsidTr="00E26591">
              <w:tc>
                <w:tcPr>
                  <w:tcW w:w="5108" w:type="dxa"/>
                  <w:gridSpan w:val="4"/>
                  <w:shd w:val="clear" w:color="auto" w:fill="E0E0E0"/>
                </w:tcPr>
                <w:p w14:paraId="392CC6B3" w14:textId="77777777" w:rsidR="00E26591" w:rsidRPr="00E26591" w:rsidRDefault="00E26591" w:rsidP="00E26591">
                  <w:pPr>
                    <w:spacing w:line="276" w:lineRule="auto"/>
                    <w:rPr>
                      <w:rFonts w:ascii="Sylfaen" w:eastAsia="Times New Roman" w:hAnsi="Sylfaen" w:cs="Helvetica"/>
                      <w:b/>
                      <w:sz w:val="16"/>
                      <w:szCs w:val="16"/>
                    </w:rPr>
                  </w:pPr>
                  <w:r w:rsidRPr="00E26591">
                    <w:rPr>
                      <w:rFonts w:ascii="Sylfaen" w:eastAsia="Times New Roman" w:hAnsi="Sylfaen" w:cs="Helvetica"/>
                      <w:b/>
                      <w:sz w:val="16"/>
                      <w:szCs w:val="16"/>
                    </w:rPr>
                    <w:t>ოდესმე ჩაგიტარებიათ გამოკვლევა, ტესტირება</w:t>
                  </w:r>
                </w:p>
              </w:tc>
              <w:tc>
                <w:tcPr>
                  <w:tcW w:w="5249" w:type="dxa"/>
                  <w:gridSpan w:val="2"/>
                </w:tcPr>
                <w:p w14:paraId="05CFA43C" w14:textId="77777777" w:rsidR="00E26591" w:rsidRPr="00E26591" w:rsidRDefault="00E26591" w:rsidP="00E26591">
                  <w:pPr>
                    <w:spacing w:line="276" w:lineRule="auto"/>
                    <w:jc w:val="center"/>
                    <w:rPr>
                      <w:rFonts w:ascii="Sylfaen" w:eastAsia="Times New Roman" w:hAnsi="Sylfaen" w:cs="Helvetica"/>
                      <w:b/>
                      <w:sz w:val="16"/>
                      <w:szCs w:val="16"/>
                    </w:rPr>
                  </w:pPr>
                  <w:r w:rsidRPr="00E26591">
                    <w:rPr>
                      <w:rFonts w:ascii="Sylfaen" w:eastAsia="Times New Roman" w:hAnsi="Sylfaen" w:cs="Helvetica"/>
                      <w:b/>
                      <w:sz w:val="16"/>
                      <w:szCs w:val="16"/>
                    </w:rPr>
                    <w:t>შეგიტყვიათ ტესტირების შედეგი, იცით სტატუსი?</w:t>
                  </w:r>
                </w:p>
              </w:tc>
            </w:tr>
            <w:tr w:rsidR="00E26591" w:rsidRPr="00E26591" w14:paraId="0869D302" w14:textId="77777777" w:rsidTr="00E26591">
              <w:tc>
                <w:tcPr>
                  <w:tcW w:w="2982" w:type="dxa"/>
                  <w:gridSpan w:val="2"/>
                  <w:shd w:val="clear" w:color="auto" w:fill="E0E0E0"/>
                </w:tcPr>
                <w:p w14:paraId="652EBF82" w14:textId="77777777" w:rsidR="00E26591" w:rsidRPr="00E26591" w:rsidRDefault="00E26591" w:rsidP="00E26591">
                  <w:pPr>
                    <w:spacing w:line="276" w:lineRule="auto"/>
                    <w:jc w:val="center"/>
                    <w:rPr>
                      <w:rFonts w:ascii="Sylfaen" w:eastAsia="Times New Roman" w:hAnsi="Sylfaen" w:cs="Helvetica"/>
                      <w:b/>
                      <w:sz w:val="16"/>
                      <w:szCs w:val="16"/>
                    </w:rPr>
                  </w:pPr>
                  <w:r w:rsidRPr="00E26591">
                    <w:rPr>
                      <w:rFonts w:ascii="Sylfaen" w:eastAsia="Times New Roman" w:hAnsi="Sylfaen" w:cs="Helvetica"/>
                      <w:b/>
                      <w:sz w:val="16"/>
                      <w:szCs w:val="16"/>
                    </w:rPr>
                    <w:t>ან სკრინინგი?</w:t>
                  </w:r>
                </w:p>
              </w:tc>
              <w:tc>
                <w:tcPr>
                  <w:tcW w:w="992" w:type="dxa"/>
                  <w:shd w:val="clear" w:color="auto" w:fill="E0E0E0"/>
                </w:tcPr>
                <w:p w14:paraId="4D75DB48" w14:textId="77777777" w:rsidR="00E26591" w:rsidRPr="00E26591" w:rsidRDefault="00E26591" w:rsidP="00E26591">
                  <w:pPr>
                    <w:spacing w:line="276" w:lineRule="auto"/>
                    <w:jc w:val="center"/>
                    <w:rPr>
                      <w:rFonts w:ascii="Sylfaen" w:eastAsia="Times New Roman" w:hAnsi="Sylfaen" w:cs="Helvetica"/>
                      <w:b/>
                      <w:sz w:val="16"/>
                      <w:szCs w:val="16"/>
                    </w:rPr>
                  </w:pPr>
                  <w:r w:rsidRPr="00E26591">
                    <w:rPr>
                      <w:rFonts w:ascii="Sylfaen" w:eastAsia="Times New Roman" w:hAnsi="Sylfaen" w:cs="Helvetica"/>
                      <w:b/>
                      <w:sz w:val="16"/>
                      <w:szCs w:val="16"/>
                    </w:rPr>
                    <w:t>დიახ</w:t>
                  </w:r>
                </w:p>
              </w:tc>
              <w:tc>
                <w:tcPr>
                  <w:tcW w:w="1134" w:type="dxa"/>
                  <w:shd w:val="clear" w:color="auto" w:fill="E0E0E0"/>
                </w:tcPr>
                <w:p w14:paraId="3D6A3911" w14:textId="77777777" w:rsidR="00E26591" w:rsidRPr="00E26591" w:rsidRDefault="00E26591" w:rsidP="00E26591">
                  <w:pPr>
                    <w:spacing w:line="276" w:lineRule="auto"/>
                    <w:jc w:val="center"/>
                    <w:rPr>
                      <w:rFonts w:ascii="Sylfaen" w:eastAsia="Times New Roman" w:hAnsi="Sylfaen" w:cs="Helvetica"/>
                      <w:b/>
                      <w:sz w:val="16"/>
                      <w:szCs w:val="16"/>
                    </w:rPr>
                  </w:pPr>
                  <w:r w:rsidRPr="00E26591">
                    <w:rPr>
                      <w:rFonts w:ascii="Sylfaen" w:eastAsia="Times New Roman" w:hAnsi="Sylfaen" w:cs="Helvetica"/>
                      <w:b/>
                      <w:sz w:val="16"/>
                      <w:szCs w:val="16"/>
                    </w:rPr>
                    <w:t>არა</w:t>
                  </w:r>
                </w:p>
              </w:tc>
              <w:tc>
                <w:tcPr>
                  <w:tcW w:w="2467" w:type="dxa"/>
                </w:tcPr>
                <w:p w14:paraId="2F1C07D6" w14:textId="77777777" w:rsidR="00E26591" w:rsidRPr="00E26591" w:rsidRDefault="00E26591" w:rsidP="00E26591">
                  <w:pPr>
                    <w:spacing w:line="276" w:lineRule="auto"/>
                    <w:jc w:val="center"/>
                    <w:rPr>
                      <w:rFonts w:ascii="Sylfaen" w:eastAsia="Times New Roman" w:hAnsi="Sylfaen" w:cs="Helvetica"/>
                      <w:b/>
                      <w:sz w:val="16"/>
                      <w:szCs w:val="16"/>
                    </w:rPr>
                  </w:pPr>
                  <w:r w:rsidRPr="00E26591">
                    <w:rPr>
                      <w:rFonts w:ascii="Sylfaen" w:eastAsia="Times New Roman" w:hAnsi="Sylfaen" w:cs="Helvetica"/>
                      <w:b/>
                      <w:sz w:val="16"/>
                      <w:szCs w:val="16"/>
                    </w:rPr>
                    <w:t>დიახ</w:t>
                  </w:r>
                </w:p>
              </w:tc>
              <w:tc>
                <w:tcPr>
                  <w:tcW w:w="2782" w:type="dxa"/>
                </w:tcPr>
                <w:p w14:paraId="61655B3B" w14:textId="77777777" w:rsidR="00E26591" w:rsidRPr="00E26591" w:rsidRDefault="00E26591" w:rsidP="00E26591">
                  <w:pPr>
                    <w:spacing w:line="276" w:lineRule="auto"/>
                    <w:ind w:left="368"/>
                    <w:jc w:val="center"/>
                    <w:rPr>
                      <w:rFonts w:ascii="Sylfaen" w:eastAsia="Times New Roman" w:hAnsi="Sylfaen" w:cs="Helvetica"/>
                      <w:b/>
                      <w:sz w:val="16"/>
                      <w:szCs w:val="16"/>
                    </w:rPr>
                  </w:pPr>
                  <w:r w:rsidRPr="00E26591">
                    <w:rPr>
                      <w:rFonts w:ascii="Sylfaen" w:eastAsia="Times New Roman" w:hAnsi="Sylfaen" w:cs="Helvetica"/>
                      <w:b/>
                      <w:sz w:val="16"/>
                      <w:szCs w:val="16"/>
                    </w:rPr>
                    <w:t>არა</w:t>
                  </w:r>
                </w:p>
              </w:tc>
            </w:tr>
            <w:tr w:rsidR="00E26591" w:rsidRPr="00E26591" w14:paraId="53416BFF" w14:textId="77777777" w:rsidTr="00E26591">
              <w:tc>
                <w:tcPr>
                  <w:tcW w:w="388" w:type="dxa"/>
                </w:tcPr>
                <w:p w14:paraId="5ED0AEC5" w14:textId="77777777" w:rsidR="00E26591" w:rsidRPr="00E26591" w:rsidRDefault="00E26591" w:rsidP="00E26591">
                  <w:pPr>
                    <w:spacing w:line="360" w:lineRule="auto"/>
                    <w:rPr>
                      <w:rFonts w:ascii="Sylfaen" w:eastAsia="Times New Roman" w:hAnsi="Sylfaen" w:cs="Helvetica"/>
                      <w:sz w:val="16"/>
                      <w:szCs w:val="16"/>
                    </w:rPr>
                  </w:pPr>
                  <w:r w:rsidRPr="00E26591">
                    <w:rPr>
                      <w:rFonts w:ascii="Sylfaen" w:eastAsia="Times New Roman" w:hAnsi="Sylfaen" w:cs="Helvetica"/>
                      <w:sz w:val="16"/>
                      <w:szCs w:val="16"/>
                    </w:rPr>
                    <w:t>10</w:t>
                  </w:r>
                </w:p>
              </w:tc>
              <w:tc>
                <w:tcPr>
                  <w:tcW w:w="2594" w:type="dxa"/>
                </w:tcPr>
                <w:p w14:paraId="06CD9A81" w14:textId="77777777" w:rsidR="00E26591" w:rsidRPr="00E26591" w:rsidRDefault="00E26591" w:rsidP="00E26591">
                  <w:pPr>
                    <w:spacing w:line="360" w:lineRule="auto"/>
                    <w:rPr>
                      <w:rFonts w:ascii="Sylfaen" w:eastAsia="Times New Roman" w:hAnsi="Sylfaen" w:cs="Helvetica"/>
                      <w:sz w:val="16"/>
                      <w:szCs w:val="16"/>
                    </w:rPr>
                  </w:pPr>
                  <w:r w:rsidRPr="00E26591">
                    <w:rPr>
                      <w:rFonts w:ascii="Sylfaen" w:eastAsia="Times New Roman" w:hAnsi="Sylfaen" w:cs="Helvetica"/>
                      <w:sz w:val="16"/>
                      <w:szCs w:val="16"/>
                    </w:rPr>
                    <w:t>აივ-ინფექციაზე?</w:t>
                  </w:r>
                </w:p>
              </w:tc>
              <w:tc>
                <w:tcPr>
                  <w:tcW w:w="992" w:type="dxa"/>
                  <w:shd w:val="clear" w:color="auto" w:fill="E0E0E0"/>
                </w:tcPr>
                <w:p w14:paraId="18ACFFA9" w14:textId="77777777" w:rsidR="00E26591" w:rsidRPr="00E26591" w:rsidRDefault="00E26591" w:rsidP="00E26591">
                  <w:pPr>
                    <w:spacing w:line="360" w:lineRule="auto"/>
                    <w:rPr>
                      <w:rFonts w:ascii="Sylfaen" w:eastAsia="Times New Roman" w:hAnsi="Sylfaen" w:cs="Helvetica"/>
                      <w:sz w:val="16"/>
                      <w:szCs w:val="16"/>
                    </w:rPr>
                  </w:pPr>
                </w:p>
              </w:tc>
              <w:tc>
                <w:tcPr>
                  <w:tcW w:w="1134" w:type="dxa"/>
                  <w:shd w:val="clear" w:color="auto" w:fill="E0E0E0"/>
                </w:tcPr>
                <w:p w14:paraId="3FD8C418" w14:textId="77777777" w:rsidR="00E26591" w:rsidRPr="00E26591" w:rsidRDefault="00E26591" w:rsidP="00E26591">
                  <w:pPr>
                    <w:spacing w:line="360" w:lineRule="auto"/>
                    <w:rPr>
                      <w:rFonts w:ascii="Sylfaen" w:eastAsia="Times New Roman" w:hAnsi="Sylfaen" w:cs="Helvetica"/>
                      <w:sz w:val="16"/>
                      <w:szCs w:val="16"/>
                    </w:rPr>
                  </w:pPr>
                </w:p>
              </w:tc>
              <w:tc>
                <w:tcPr>
                  <w:tcW w:w="2467" w:type="dxa"/>
                </w:tcPr>
                <w:p w14:paraId="79E7B46B" w14:textId="77777777" w:rsidR="00E26591" w:rsidRPr="00E26591" w:rsidRDefault="00E26591" w:rsidP="00E26591">
                  <w:pPr>
                    <w:spacing w:line="360" w:lineRule="auto"/>
                    <w:rPr>
                      <w:rFonts w:ascii="Sylfaen" w:eastAsia="Times New Roman" w:hAnsi="Sylfaen" w:cs="Helvetica"/>
                      <w:sz w:val="16"/>
                      <w:szCs w:val="16"/>
                    </w:rPr>
                  </w:pPr>
                </w:p>
              </w:tc>
              <w:tc>
                <w:tcPr>
                  <w:tcW w:w="2782" w:type="dxa"/>
                </w:tcPr>
                <w:p w14:paraId="490155B2" w14:textId="77777777" w:rsidR="00E26591" w:rsidRPr="00E26591" w:rsidRDefault="00E26591" w:rsidP="00E26591">
                  <w:pPr>
                    <w:spacing w:line="360" w:lineRule="auto"/>
                    <w:ind w:left="368"/>
                    <w:rPr>
                      <w:rFonts w:ascii="Sylfaen" w:eastAsia="Times New Roman" w:hAnsi="Sylfaen" w:cs="Helvetica"/>
                      <w:sz w:val="16"/>
                      <w:szCs w:val="16"/>
                    </w:rPr>
                  </w:pPr>
                </w:p>
              </w:tc>
            </w:tr>
            <w:tr w:rsidR="00E26591" w:rsidRPr="00E26591" w14:paraId="5E6B015F" w14:textId="77777777" w:rsidTr="00E26591">
              <w:tc>
                <w:tcPr>
                  <w:tcW w:w="388" w:type="dxa"/>
                </w:tcPr>
                <w:p w14:paraId="0FD909C7" w14:textId="77777777" w:rsidR="00E26591" w:rsidRPr="00E26591" w:rsidRDefault="00E26591" w:rsidP="00E26591">
                  <w:pPr>
                    <w:spacing w:line="360" w:lineRule="auto"/>
                    <w:rPr>
                      <w:rFonts w:ascii="Sylfaen" w:eastAsia="Times New Roman" w:hAnsi="Sylfaen" w:cs="Helvetica"/>
                      <w:sz w:val="16"/>
                      <w:szCs w:val="16"/>
                    </w:rPr>
                  </w:pPr>
                  <w:r w:rsidRPr="00E26591">
                    <w:rPr>
                      <w:rFonts w:ascii="Sylfaen" w:eastAsia="Times New Roman" w:hAnsi="Sylfaen" w:cs="Helvetica"/>
                      <w:sz w:val="16"/>
                      <w:szCs w:val="16"/>
                    </w:rPr>
                    <w:t>11</w:t>
                  </w:r>
                </w:p>
              </w:tc>
              <w:tc>
                <w:tcPr>
                  <w:tcW w:w="2594" w:type="dxa"/>
                </w:tcPr>
                <w:p w14:paraId="1458DF9A" w14:textId="77777777" w:rsidR="00E26591" w:rsidRPr="00E26591" w:rsidRDefault="00E26591" w:rsidP="00E26591">
                  <w:pPr>
                    <w:spacing w:line="360" w:lineRule="auto"/>
                    <w:rPr>
                      <w:rFonts w:ascii="Sylfaen" w:eastAsia="Times New Roman" w:hAnsi="Sylfaen" w:cs="Helvetica"/>
                      <w:sz w:val="16"/>
                      <w:szCs w:val="16"/>
                    </w:rPr>
                  </w:pPr>
                  <w:r w:rsidRPr="00E26591">
                    <w:rPr>
                      <w:rFonts w:ascii="Sylfaen" w:eastAsia="Times New Roman" w:hAnsi="Sylfaen" w:cs="Helvetica"/>
                      <w:sz w:val="16"/>
                      <w:szCs w:val="16"/>
                    </w:rPr>
                    <w:t>C ჰეპატიტზე?</w:t>
                  </w:r>
                </w:p>
              </w:tc>
              <w:tc>
                <w:tcPr>
                  <w:tcW w:w="992" w:type="dxa"/>
                  <w:shd w:val="clear" w:color="auto" w:fill="E0E0E0"/>
                </w:tcPr>
                <w:p w14:paraId="3086D549" w14:textId="77777777" w:rsidR="00E26591" w:rsidRPr="00E26591" w:rsidRDefault="00E26591" w:rsidP="00E26591">
                  <w:pPr>
                    <w:spacing w:line="360" w:lineRule="auto"/>
                    <w:rPr>
                      <w:rFonts w:ascii="Sylfaen" w:eastAsia="Times New Roman" w:hAnsi="Sylfaen" w:cs="Helvetica"/>
                      <w:sz w:val="16"/>
                      <w:szCs w:val="16"/>
                    </w:rPr>
                  </w:pPr>
                </w:p>
              </w:tc>
              <w:tc>
                <w:tcPr>
                  <w:tcW w:w="1134" w:type="dxa"/>
                  <w:shd w:val="clear" w:color="auto" w:fill="E0E0E0"/>
                </w:tcPr>
                <w:p w14:paraId="3FB13028" w14:textId="77777777" w:rsidR="00E26591" w:rsidRPr="00E26591" w:rsidRDefault="00E26591" w:rsidP="00E26591">
                  <w:pPr>
                    <w:spacing w:line="360" w:lineRule="auto"/>
                    <w:rPr>
                      <w:rFonts w:ascii="Sylfaen" w:eastAsia="Times New Roman" w:hAnsi="Sylfaen" w:cs="Helvetica"/>
                      <w:sz w:val="16"/>
                      <w:szCs w:val="16"/>
                    </w:rPr>
                  </w:pPr>
                </w:p>
              </w:tc>
              <w:tc>
                <w:tcPr>
                  <w:tcW w:w="2467" w:type="dxa"/>
                </w:tcPr>
                <w:p w14:paraId="0B9131D2" w14:textId="77777777" w:rsidR="00E26591" w:rsidRPr="00E26591" w:rsidRDefault="00E26591" w:rsidP="00E26591">
                  <w:pPr>
                    <w:spacing w:line="360" w:lineRule="auto"/>
                    <w:rPr>
                      <w:rFonts w:ascii="Sylfaen" w:eastAsia="Times New Roman" w:hAnsi="Sylfaen" w:cs="Helvetica"/>
                      <w:sz w:val="16"/>
                      <w:szCs w:val="16"/>
                    </w:rPr>
                  </w:pPr>
                </w:p>
              </w:tc>
              <w:tc>
                <w:tcPr>
                  <w:tcW w:w="2782" w:type="dxa"/>
                </w:tcPr>
                <w:p w14:paraId="5C30FD1C" w14:textId="77777777" w:rsidR="00E26591" w:rsidRPr="00E26591" w:rsidRDefault="00E26591" w:rsidP="00E26591">
                  <w:pPr>
                    <w:spacing w:line="360" w:lineRule="auto"/>
                    <w:ind w:left="368"/>
                    <w:rPr>
                      <w:rFonts w:ascii="Sylfaen" w:eastAsia="Times New Roman" w:hAnsi="Sylfaen" w:cs="Helvetica"/>
                      <w:sz w:val="16"/>
                      <w:szCs w:val="16"/>
                    </w:rPr>
                  </w:pPr>
                </w:p>
              </w:tc>
            </w:tr>
            <w:tr w:rsidR="00E26591" w:rsidRPr="00E26591" w14:paraId="77EF87D5" w14:textId="77777777" w:rsidTr="00E26591">
              <w:tc>
                <w:tcPr>
                  <w:tcW w:w="388" w:type="dxa"/>
                </w:tcPr>
                <w:p w14:paraId="4A20906C" w14:textId="77777777" w:rsidR="00E26591" w:rsidRPr="00E26591" w:rsidRDefault="00E26591" w:rsidP="00E26591">
                  <w:pPr>
                    <w:spacing w:line="360" w:lineRule="auto"/>
                    <w:rPr>
                      <w:rFonts w:ascii="Sylfaen" w:eastAsia="Times New Roman" w:hAnsi="Sylfaen" w:cs="Helvetica"/>
                      <w:sz w:val="16"/>
                      <w:szCs w:val="16"/>
                    </w:rPr>
                  </w:pPr>
                  <w:r w:rsidRPr="00E26591">
                    <w:rPr>
                      <w:rFonts w:ascii="Sylfaen" w:eastAsia="Times New Roman" w:hAnsi="Sylfaen" w:cs="Helvetica"/>
                      <w:sz w:val="16"/>
                      <w:szCs w:val="16"/>
                    </w:rPr>
                    <w:t>12</w:t>
                  </w:r>
                </w:p>
              </w:tc>
              <w:tc>
                <w:tcPr>
                  <w:tcW w:w="2594" w:type="dxa"/>
                </w:tcPr>
                <w:p w14:paraId="5E516330" w14:textId="77777777" w:rsidR="00E26591" w:rsidRPr="00E26591" w:rsidRDefault="00E26591" w:rsidP="00E26591">
                  <w:pPr>
                    <w:spacing w:line="360" w:lineRule="auto"/>
                    <w:rPr>
                      <w:rFonts w:ascii="Sylfaen" w:eastAsia="Times New Roman" w:hAnsi="Sylfaen" w:cs="Helvetica"/>
                      <w:sz w:val="16"/>
                      <w:szCs w:val="16"/>
                    </w:rPr>
                  </w:pPr>
                  <w:r w:rsidRPr="00E26591">
                    <w:rPr>
                      <w:rFonts w:ascii="Sylfaen" w:eastAsia="Times New Roman" w:hAnsi="Sylfaen" w:cs="Helvetica"/>
                      <w:sz w:val="16"/>
                      <w:szCs w:val="16"/>
                    </w:rPr>
                    <w:t>B ჰეპატიტზე?</w:t>
                  </w:r>
                </w:p>
              </w:tc>
              <w:tc>
                <w:tcPr>
                  <w:tcW w:w="992" w:type="dxa"/>
                  <w:shd w:val="clear" w:color="auto" w:fill="E0E0E0"/>
                </w:tcPr>
                <w:p w14:paraId="73570E1D" w14:textId="77777777" w:rsidR="00E26591" w:rsidRPr="00E26591" w:rsidRDefault="00E26591" w:rsidP="00E26591">
                  <w:pPr>
                    <w:spacing w:line="360" w:lineRule="auto"/>
                    <w:rPr>
                      <w:rFonts w:ascii="Sylfaen" w:eastAsia="Times New Roman" w:hAnsi="Sylfaen" w:cs="Helvetica"/>
                      <w:sz w:val="16"/>
                      <w:szCs w:val="16"/>
                    </w:rPr>
                  </w:pPr>
                </w:p>
              </w:tc>
              <w:tc>
                <w:tcPr>
                  <w:tcW w:w="1134" w:type="dxa"/>
                  <w:shd w:val="clear" w:color="auto" w:fill="E0E0E0"/>
                </w:tcPr>
                <w:p w14:paraId="6DC55B07" w14:textId="77777777" w:rsidR="00E26591" w:rsidRPr="00E26591" w:rsidRDefault="00E26591" w:rsidP="00E26591">
                  <w:pPr>
                    <w:spacing w:line="360" w:lineRule="auto"/>
                    <w:rPr>
                      <w:rFonts w:ascii="Sylfaen" w:eastAsia="Times New Roman" w:hAnsi="Sylfaen" w:cs="Helvetica"/>
                      <w:sz w:val="16"/>
                      <w:szCs w:val="16"/>
                    </w:rPr>
                  </w:pPr>
                </w:p>
              </w:tc>
              <w:tc>
                <w:tcPr>
                  <w:tcW w:w="2467" w:type="dxa"/>
                </w:tcPr>
                <w:p w14:paraId="47421C58" w14:textId="77777777" w:rsidR="00E26591" w:rsidRPr="00E26591" w:rsidRDefault="00E26591" w:rsidP="00E26591">
                  <w:pPr>
                    <w:spacing w:line="360" w:lineRule="auto"/>
                    <w:rPr>
                      <w:rFonts w:ascii="Sylfaen" w:eastAsia="Times New Roman" w:hAnsi="Sylfaen" w:cs="Helvetica"/>
                      <w:sz w:val="16"/>
                      <w:szCs w:val="16"/>
                    </w:rPr>
                  </w:pPr>
                </w:p>
              </w:tc>
              <w:tc>
                <w:tcPr>
                  <w:tcW w:w="2782" w:type="dxa"/>
                </w:tcPr>
                <w:p w14:paraId="4E463F19" w14:textId="77777777" w:rsidR="00E26591" w:rsidRPr="00E26591" w:rsidRDefault="00E26591" w:rsidP="00E26591">
                  <w:pPr>
                    <w:spacing w:line="360" w:lineRule="auto"/>
                    <w:ind w:left="368"/>
                    <w:rPr>
                      <w:rFonts w:ascii="Sylfaen" w:eastAsia="Times New Roman" w:hAnsi="Sylfaen" w:cs="Helvetica"/>
                      <w:sz w:val="16"/>
                      <w:szCs w:val="16"/>
                    </w:rPr>
                  </w:pPr>
                </w:p>
              </w:tc>
            </w:tr>
            <w:tr w:rsidR="00E26591" w:rsidRPr="00E26591" w14:paraId="40F5D572" w14:textId="77777777" w:rsidTr="00E26591">
              <w:tc>
                <w:tcPr>
                  <w:tcW w:w="388" w:type="dxa"/>
                </w:tcPr>
                <w:p w14:paraId="3B3AE9D8" w14:textId="77777777" w:rsidR="00E26591" w:rsidRPr="00E26591" w:rsidRDefault="00E26591" w:rsidP="00E26591">
                  <w:pPr>
                    <w:spacing w:line="360" w:lineRule="auto"/>
                    <w:rPr>
                      <w:rFonts w:ascii="Sylfaen" w:eastAsia="Times New Roman" w:hAnsi="Sylfaen" w:cs="Helvetica"/>
                      <w:sz w:val="16"/>
                      <w:szCs w:val="16"/>
                    </w:rPr>
                  </w:pPr>
                  <w:r w:rsidRPr="00E26591">
                    <w:rPr>
                      <w:rFonts w:ascii="Sylfaen" w:eastAsia="Times New Roman" w:hAnsi="Sylfaen" w:cs="Helvetica"/>
                      <w:sz w:val="16"/>
                      <w:szCs w:val="16"/>
                    </w:rPr>
                    <w:t>13</w:t>
                  </w:r>
                </w:p>
              </w:tc>
              <w:tc>
                <w:tcPr>
                  <w:tcW w:w="2594" w:type="dxa"/>
                </w:tcPr>
                <w:p w14:paraId="5E29D9DC" w14:textId="77777777" w:rsidR="00E26591" w:rsidRPr="00E26591" w:rsidRDefault="00E26591" w:rsidP="00E26591">
                  <w:pPr>
                    <w:spacing w:line="360" w:lineRule="auto"/>
                    <w:rPr>
                      <w:rFonts w:ascii="Sylfaen" w:eastAsia="Times New Roman" w:hAnsi="Sylfaen" w:cs="Helvetica"/>
                      <w:sz w:val="16"/>
                      <w:szCs w:val="16"/>
                    </w:rPr>
                  </w:pPr>
                  <w:r w:rsidRPr="00E26591">
                    <w:rPr>
                      <w:rFonts w:ascii="Sylfaen" w:eastAsia="Times New Roman" w:hAnsi="Sylfaen" w:cs="Helvetica"/>
                      <w:sz w:val="16"/>
                      <w:szCs w:val="16"/>
                    </w:rPr>
                    <w:t>სიფილისზე?</w:t>
                  </w:r>
                </w:p>
              </w:tc>
              <w:tc>
                <w:tcPr>
                  <w:tcW w:w="992" w:type="dxa"/>
                  <w:shd w:val="clear" w:color="auto" w:fill="E0E0E0"/>
                </w:tcPr>
                <w:p w14:paraId="0697B753" w14:textId="77777777" w:rsidR="00E26591" w:rsidRPr="00E26591" w:rsidRDefault="00E26591" w:rsidP="00E26591">
                  <w:pPr>
                    <w:spacing w:line="360" w:lineRule="auto"/>
                    <w:rPr>
                      <w:rFonts w:ascii="Sylfaen" w:eastAsia="Times New Roman" w:hAnsi="Sylfaen" w:cs="Helvetica"/>
                      <w:sz w:val="16"/>
                      <w:szCs w:val="16"/>
                    </w:rPr>
                  </w:pPr>
                </w:p>
              </w:tc>
              <w:tc>
                <w:tcPr>
                  <w:tcW w:w="1134" w:type="dxa"/>
                  <w:shd w:val="clear" w:color="auto" w:fill="E0E0E0"/>
                </w:tcPr>
                <w:p w14:paraId="05609BEF" w14:textId="77777777" w:rsidR="00E26591" w:rsidRPr="00E26591" w:rsidRDefault="00E26591" w:rsidP="00E26591">
                  <w:pPr>
                    <w:spacing w:line="360" w:lineRule="auto"/>
                    <w:rPr>
                      <w:rFonts w:ascii="Sylfaen" w:eastAsia="Times New Roman" w:hAnsi="Sylfaen" w:cs="Helvetica"/>
                      <w:sz w:val="16"/>
                      <w:szCs w:val="16"/>
                    </w:rPr>
                  </w:pPr>
                </w:p>
              </w:tc>
              <w:tc>
                <w:tcPr>
                  <w:tcW w:w="2467" w:type="dxa"/>
                </w:tcPr>
                <w:p w14:paraId="664ADCD0" w14:textId="77777777" w:rsidR="00E26591" w:rsidRPr="00E26591" w:rsidRDefault="00E26591" w:rsidP="00E26591">
                  <w:pPr>
                    <w:spacing w:line="360" w:lineRule="auto"/>
                    <w:rPr>
                      <w:rFonts w:ascii="Sylfaen" w:eastAsia="Times New Roman" w:hAnsi="Sylfaen" w:cs="Helvetica"/>
                      <w:sz w:val="16"/>
                      <w:szCs w:val="16"/>
                    </w:rPr>
                  </w:pPr>
                </w:p>
              </w:tc>
              <w:tc>
                <w:tcPr>
                  <w:tcW w:w="2782" w:type="dxa"/>
                </w:tcPr>
                <w:p w14:paraId="61061238" w14:textId="77777777" w:rsidR="00E26591" w:rsidRPr="00E26591" w:rsidRDefault="00E26591" w:rsidP="00E26591">
                  <w:pPr>
                    <w:spacing w:line="360" w:lineRule="auto"/>
                    <w:ind w:left="368"/>
                    <w:rPr>
                      <w:rFonts w:ascii="Sylfaen" w:eastAsia="Times New Roman" w:hAnsi="Sylfaen" w:cs="Helvetica"/>
                      <w:sz w:val="16"/>
                      <w:szCs w:val="16"/>
                    </w:rPr>
                  </w:pPr>
                </w:p>
              </w:tc>
            </w:tr>
            <w:tr w:rsidR="00E26591" w:rsidRPr="00E26591" w14:paraId="0B36A9A7" w14:textId="77777777" w:rsidTr="00E26591">
              <w:tc>
                <w:tcPr>
                  <w:tcW w:w="388" w:type="dxa"/>
                </w:tcPr>
                <w:p w14:paraId="320A4DDB" w14:textId="77777777" w:rsidR="00E26591" w:rsidRPr="00E26591" w:rsidRDefault="00E26591" w:rsidP="00E26591">
                  <w:pPr>
                    <w:spacing w:line="360" w:lineRule="auto"/>
                    <w:rPr>
                      <w:rFonts w:ascii="Sylfaen" w:eastAsia="Times New Roman" w:hAnsi="Sylfaen" w:cs="Helvetica"/>
                      <w:sz w:val="16"/>
                      <w:szCs w:val="16"/>
                    </w:rPr>
                  </w:pPr>
                  <w:r w:rsidRPr="00E26591">
                    <w:rPr>
                      <w:rFonts w:ascii="Sylfaen" w:eastAsia="Times New Roman" w:hAnsi="Sylfaen" w:cs="Helvetica"/>
                      <w:sz w:val="16"/>
                      <w:szCs w:val="16"/>
                    </w:rPr>
                    <w:t>14</w:t>
                  </w:r>
                </w:p>
              </w:tc>
              <w:tc>
                <w:tcPr>
                  <w:tcW w:w="2594" w:type="dxa"/>
                </w:tcPr>
                <w:p w14:paraId="5059A36C" w14:textId="77777777" w:rsidR="00E26591" w:rsidRPr="00E26591" w:rsidRDefault="00E26591" w:rsidP="00E26591">
                  <w:pPr>
                    <w:spacing w:line="360" w:lineRule="auto"/>
                    <w:rPr>
                      <w:rFonts w:ascii="Sylfaen" w:eastAsia="Times New Roman" w:hAnsi="Sylfaen" w:cs="Helvetica"/>
                      <w:sz w:val="16"/>
                      <w:szCs w:val="16"/>
                    </w:rPr>
                  </w:pPr>
                  <w:r w:rsidRPr="00E26591">
                    <w:rPr>
                      <w:rFonts w:ascii="Sylfaen" w:eastAsia="Times New Roman" w:hAnsi="Sylfaen" w:cs="Helvetica"/>
                      <w:sz w:val="16"/>
                      <w:szCs w:val="16"/>
                    </w:rPr>
                    <w:t>ტუბერკულოზზე?</w:t>
                  </w:r>
                </w:p>
              </w:tc>
              <w:tc>
                <w:tcPr>
                  <w:tcW w:w="992" w:type="dxa"/>
                  <w:shd w:val="clear" w:color="auto" w:fill="E0E0E0"/>
                </w:tcPr>
                <w:p w14:paraId="19DF5069" w14:textId="77777777" w:rsidR="00E26591" w:rsidRPr="00E26591" w:rsidRDefault="00E26591" w:rsidP="00E26591">
                  <w:pPr>
                    <w:spacing w:line="360" w:lineRule="auto"/>
                    <w:rPr>
                      <w:rFonts w:ascii="Sylfaen" w:eastAsia="Times New Roman" w:hAnsi="Sylfaen" w:cs="Helvetica"/>
                      <w:sz w:val="16"/>
                      <w:szCs w:val="16"/>
                    </w:rPr>
                  </w:pPr>
                </w:p>
              </w:tc>
              <w:tc>
                <w:tcPr>
                  <w:tcW w:w="1134" w:type="dxa"/>
                  <w:shd w:val="clear" w:color="auto" w:fill="E0E0E0"/>
                </w:tcPr>
                <w:p w14:paraId="271C8E62" w14:textId="77777777" w:rsidR="00E26591" w:rsidRPr="00E26591" w:rsidRDefault="00E26591" w:rsidP="00E26591">
                  <w:pPr>
                    <w:spacing w:line="360" w:lineRule="auto"/>
                    <w:rPr>
                      <w:rFonts w:ascii="Sylfaen" w:eastAsia="Times New Roman" w:hAnsi="Sylfaen" w:cs="Helvetica"/>
                      <w:sz w:val="16"/>
                      <w:szCs w:val="16"/>
                    </w:rPr>
                  </w:pPr>
                </w:p>
              </w:tc>
              <w:tc>
                <w:tcPr>
                  <w:tcW w:w="2467" w:type="dxa"/>
                </w:tcPr>
                <w:p w14:paraId="0D8F0EF6" w14:textId="77777777" w:rsidR="00E26591" w:rsidRPr="00E26591" w:rsidRDefault="00E26591" w:rsidP="00E26591">
                  <w:pPr>
                    <w:spacing w:line="360" w:lineRule="auto"/>
                    <w:rPr>
                      <w:rFonts w:ascii="Sylfaen" w:eastAsia="Times New Roman" w:hAnsi="Sylfaen" w:cs="Helvetica"/>
                      <w:sz w:val="16"/>
                      <w:szCs w:val="16"/>
                    </w:rPr>
                  </w:pPr>
                </w:p>
              </w:tc>
              <w:tc>
                <w:tcPr>
                  <w:tcW w:w="2782" w:type="dxa"/>
                </w:tcPr>
                <w:p w14:paraId="443DA02D" w14:textId="77777777" w:rsidR="00E26591" w:rsidRPr="00E26591" w:rsidRDefault="00E26591" w:rsidP="00E26591">
                  <w:pPr>
                    <w:spacing w:line="360" w:lineRule="auto"/>
                    <w:ind w:left="368"/>
                    <w:rPr>
                      <w:rFonts w:ascii="Sylfaen" w:eastAsia="Times New Roman" w:hAnsi="Sylfaen" w:cs="Helvetica"/>
                      <w:sz w:val="16"/>
                      <w:szCs w:val="16"/>
                    </w:rPr>
                  </w:pPr>
                </w:p>
              </w:tc>
            </w:tr>
          </w:tbl>
          <w:p w14:paraId="4B173433" w14:textId="77777777" w:rsidR="00E26591" w:rsidRPr="00E26591" w:rsidRDefault="00E26591" w:rsidP="00E26591">
            <w:pPr>
              <w:rPr>
                <w:rFonts w:ascii="Sylfaen" w:eastAsia="Times New Roman" w:hAnsi="Sylfaen" w:cs="Helvetica"/>
                <w:sz w:val="16"/>
                <w:szCs w:val="16"/>
              </w:rPr>
            </w:pPr>
          </w:p>
          <w:p w14:paraId="543A5BC6" w14:textId="77777777" w:rsidR="00E26591" w:rsidRPr="00E26591" w:rsidRDefault="00E26591" w:rsidP="00E26591">
            <w:pPr>
              <w:rPr>
                <w:rFonts w:ascii="Sylfaen" w:eastAsia="Times New Roman" w:hAnsi="Sylfaen" w:cs="Helvetica"/>
                <w:sz w:val="16"/>
                <w:szCs w:val="16"/>
              </w:rPr>
            </w:pPr>
          </w:p>
          <w:p w14:paraId="5DDF8D33" w14:textId="77777777" w:rsidR="00E26591" w:rsidRPr="00E26591" w:rsidRDefault="00E26591" w:rsidP="00FE73C2">
            <w:pPr>
              <w:pStyle w:val="ListParagraph"/>
              <w:numPr>
                <w:ilvl w:val="0"/>
                <w:numId w:val="45"/>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როგორ ფიქრობთ, გჭირდებათ ჯანმრთელობასთან დაკავშირებით რაიმე ტიპის დახმარება?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 xml:space="preserve">არა         </w:t>
            </w:r>
            <w:r w:rsidRPr="00E26591">
              <w:rPr>
                <w:rFonts w:ascii="Sylfaen" w:eastAsia="Times New Roman" w:hAnsi="Sylfaen" w:cs="Helvetica"/>
                <w:sz w:val="16"/>
                <w:szCs w:val="16"/>
              </w:rPr>
              <w:t>თუ პასუხი დადებითია დააკონკრეტებინეთ</w:t>
            </w:r>
            <w:r w:rsidRPr="00E26591">
              <w:rPr>
                <w:rFonts w:ascii="Sylfaen" w:eastAsia="Times New Roman" w:hAnsi="Sylfaen" w:cs="Helvetica"/>
                <w:sz w:val="16"/>
                <w:szCs w:val="16"/>
                <w:lang w:val="ka-GE"/>
              </w:rPr>
              <w:t>,</w:t>
            </w:r>
            <w:r w:rsidRPr="00E26591">
              <w:rPr>
                <w:rFonts w:ascii="Sylfaen" w:eastAsia="Times New Roman" w:hAnsi="Sylfaen" w:cs="Helvetica"/>
                <w:sz w:val="16"/>
                <w:szCs w:val="16"/>
              </w:rPr>
              <w:t xml:space="preserve"> რა სახის დახმარება სჭირდება? ___________________________________________________________________________________</w:t>
            </w:r>
          </w:p>
          <w:p w14:paraId="6438C84C" w14:textId="77777777" w:rsidR="00E26591" w:rsidRPr="00E26591" w:rsidRDefault="00E26591" w:rsidP="00FE73C2">
            <w:pPr>
              <w:pStyle w:val="ListParagraph"/>
              <w:numPr>
                <w:ilvl w:val="0"/>
                <w:numId w:val="45"/>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ჩაიტარებთ ჩვენთან ტესტირებას აივ-ინექციაზე, B/C</w:t>
            </w:r>
            <w:r w:rsidRPr="00E26591">
              <w:rPr>
                <w:rFonts w:ascii="Sylfaen" w:eastAsia="Times New Roman" w:hAnsi="Sylfaen" w:cs="Helvetica"/>
                <w:sz w:val="16"/>
                <w:szCs w:val="16"/>
                <w:lang w:val="ka-GE"/>
              </w:rPr>
              <w:t xml:space="preserve"> ჰეპატიტზე, სიფილისზე და ტუბერკულოზის სკრინინგს</w:t>
            </w:r>
            <w:r w:rsidRPr="00E26591">
              <w:rPr>
                <w:rFonts w:ascii="Sylfaen" w:eastAsia="Times New Roman" w:hAnsi="Sylfaen" w:cs="Helvetica"/>
                <w:sz w:val="16"/>
                <w:szCs w:val="16"/>
              </w:rPr>
              <w:t xml:space="preserve">?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71690597" w14:textId="77777777" w:rsidR="00E26591" w:rsidRPr="00E26591" w:rsidRDefault="00E26591" w:rsidP="00FE73C2">
            <w:pPr>
              <w:pStyle w:val="ListParagraph"/>
              <w:numPr>
                <w:ilvl w:val="0"/>
                <w:numId w:val="45"/>
              </w:numPr>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გსურთ ჩაიტაროთ  ვაქცინაცია B ჰეპატიტზე?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არა</w:t>
            </w:r>
          </w:p>
          <w:p w14:paraId="650866F7" w14:textId="77777777" w:rsidR="00E26591" w:rsidRPr="00E26591" w:rsidRDefault="00E26591" w:rsidP="00FE73C2">
            <w:pPr>
              <w:pStyle w:val="ListParagraph"/>
              <w:numPr>
                <w:ilvl w:val="0"/>
                <w:numId w:val="45"/>
              </w:numPr>
              <w:spacing w:line="360" w:lineRule="auto"/>
              <w:rPr>
                <w:rFonts w:ascii="Sylfaen" w:eastAsia="Times New Roman" w:hAnsi="Sylfaen" w:cs="Helvetica"/>
                <w:sz w:val="16"/>
                <w:szCs w:val="16"/>
              </w:rPr>
            </w:pPr>
            <w:r w:rsidRPr="00E26591">
              <w:rPr>
                <w:rFonts w:ascii="Sylfaen" w:eastAsia="MS Gothic" w:hAnsi="Sylfaen" w:cs="Helvetica"/>
                <w:color w:val="000000"/>
                <w:sz w:val="16"/>
                <w:szCs w:val="16"/>
              </w:rPr>
              <w:t>როგორ ფიქრობთ, კიდევ რითი შეგვიძლია თქვენი დახმარება? ________________________ __________________________________________________________________________________</w:t>
            </w:r>
          </w:p>
          <w:p w14:paraId="0E630E57" w14:textId="77777777" w:rsidR="00E26591" w:rsidRPr="00E26591" w:rsidRDefault="00E26591" w:rsidP="00E26591">
            <w:pPr>
              <w:spacing w:line="360" w:lineRule="auto"/>
              <w:ind w:left="360" w:hanging="360"/>
              <w:rPr>
                <w:rFonts w:ascii="Sylfaen" w:eastAsia="Times New Roman" w:hAnsi="Sylfaen" w:cs="Helvetica"/>
                <w:b/>
                <w:sz w:val="16"/>
                <w:szCs w:val="16"/>
              </w:rPr>
            </w:pPr>
            <w:r w:rsidRPr="00E26591">
              <w:rPr>
                <w:rFonts w:ascii="Sylfaen" w:eastAsia="Times New Roman" w:hAnsi="Sylfaen" w:cs="Helvetica"/>
                <w:b/>
                <w:sz w:val="16"/>
                <w:szCs w:val="16"/>
              </w:rPr>
              <w:t>F. განათლება (</w:t>
            </w:r>
            <w:r w:rsidRPr="00E26591">
              <w:rPr>
                <w:rFonts w:ascii="Sylfaen" w:eastAsia="Times New Roman" w:hAnsi="Sylfaen" w:cs="Helvetica"/>
                <w:b/>
                <w:i/>
                <w:sz w:val="16"/>
                <w:szCs w:val="16"/>
              </w:rPr>
              <w:t>შეფასების განმეორებით ჩატარებისას ვეკითხებით ბოლო შეფასებიდან დღემდე პერიოდის შესახებ</w:t>
            </w:r>
            <w:r w:rsidRPr="00E26591">
              <w:rPr>
                <w:rFonts w:ascii="Sylfaen" w:eastAsia="Times New Roman" w:hAnsi="Sylfaen" w:cs="Helvetica"/>
                <w:b/>
                <w:sz w:val="16"/>
                <w:szCs w:val="16"/>
              </w:rPr>
              <w:t xml:space="preserve">). </w:t>
            </w:r>
          </w:p>
          <w:tbl>
            <w:tblPr>
              <w:tblW w:w="8792" w:type="dxa"/>
              <w:jc w:val="center"/>
              <w:tblCellMar>
                <w:left w:w="0" w:type="dxa"/>
                <w:right w:w="0" w:type="dxa"/>
              </w:tblCellMar>
              <w:tblLook w:val="0000" w:firstRow="0" w:lastRow="0" w:firstColumn="0" w:lastColumn="0" w:noHBand="0" w:noVBand="0"/>
            </w:tblPr>
            <w:tblGrid>
              <w:gridCol w:w="4160"/>
              <w:gridCol w:w="4405"/>
              <w:gridCol w:w="115"/>
              <w:gridCol w:w="92"/>
              <w:gridCol w:w="20"/>
            </w:tblGrid>
            <w:tr w:rsidR="00E26591" w:rsidRPr="00E26591" w14:paraId="24F839C7" w14:textId="77777777" w:rsidTr="00E26591">
              <w:trPr>
                <w:gridAfter w:val="2"/>
                <w:wAfter w:w="112" w:type="dxa"/>
                <w:trHeight w:val="345"/>
                <w:jc w:val="center"/>
              </w:trPr>
              <w:tc>
                <w:tcPr>
                  <w:tcW w:w="8680" w:type="dxa"/>
                  <w:gridSpan w:val="3"/>
                  <w:shd w:val="clear" w:color="auto" w:fill="auto"/>
                  <w:vAlign w:val="bottom"/>
                </w:tcPr>
                <w:p w14:paraId="0929D5B5" w14:textId="77777777" w:rsidR="00E26591" w:rsidRPr="00E26591" w:rsidRDefault="00E26591" w:rsidP="00E26591">
                  <w:pPr>
                    <w:spacing w:line="0" w:lineRule="atLeast"/>
                    <w:rPr>
                      <w:rFonts w:ascii="Sylfaen" w:eastAsia="Times New Roman" w:hAnsi="Sylfaen"/>
                      <w:sz w:val="16"/>
                      <w:szCs w:val="16"/>
                    </w:rPr>
                  </w:pPr>
                  <w:r w:rsidRPr="00E26591">
                    <w:rPr>
                      <w:rFonts w:ascii="Sylfaen" w:eastAsia="Times New Roman" w:hAnsi="Sylfaen" w:cs="Helvetica"/>
                      <w:sz w:val="16"/>
                      <w:szCs w:val="16"/>
                    </w:rPr>
                    <w:t>1. მონიშნეთ განათლება</w:t>
                  </w:r>
                  <w:r w:rsidRPr="00E26591">
                    <w:rPr>
                      <w:rFonts w:ascii="Sylfaen" w:eastAsia="Times New Roman" w:hAnsi="Sylfaen" w:cs="Helvetica"/>
                      <w:sz w:val="16"/>
                      <w:szCs w:val="16"/>
                      <w:lang w:val="ka-GE"/>
                    </w:rPr>
                    <w:t>,</w:t>
                  </w:r>
                  <w:r w:rsidRPr="00E26591">
                    <w:rPr>
                      <w:rFonts w:ascii="Sylfaen" w:eastAsia="Times New Roman" w:hAnsi="Sylfaen" w:cs="Helvetica"/>
                      <w:sz w:val="16"/>
                      <w:szCs w:val="16"/>
                    </w:rPr>
                    <w:t xml:space="preserve"> რაც კი მიღებული აქვს რესპონდენტს:</w:t>
                  </w:r>
                </w:p>
              </w:tc>
            </w:tr>
            <w:tr w:rsidR="00E26591" w:rsidRPr="00E26591" w14:paraId="4628FAB4" w14:textId="77777777" w:rsidTr="00E26591">
              <w:trPr>
                <w:trHeight w:val="345"/>
                <w:jc w:val="center"/>
              </w:trPr>
              <w:tc>
                <w:tcPr>
                  <w:tcW w:w="4160" w:type="dxa"/>
                  <w:shd w:val="clear" w:color="auto" w:fill="auto"/>
                  <w:vAlign w:val="bottom"/>
                </w:tcPr>
                <w:p w14:paraId="61CD4389" w14:textId="77777777" w:rsidR="00E26591" w:rsidRPr="00E26591" w:rsidRDefault="00E26591" w:rsidP="00E26591">
                  <w:pPr>
                    <w:spacing w:line="229" w:lineRule="exact"/>
                    <w:ind w:left="80"/>
                    <w:rPr>
                      <w:rFonts w:ascii="Sylfaen" w:eastAsia="Times New Roman" w:hAnsi="Sylfaen" w:cs="Helvetica"/>
                      <w:sz w:val="16"/>
                      <w:szCs w:val="16"/>
                    </w:rPr>
                  </w:pPr>
                  <w:r w:rsidRPr="00E26591">
                    <w:rPr>
                      <w:rFonts w:ascii="Sylfaen" w:eastAsia="Times New Roman" w:hAnsi="Sylfaen"/>
                      <w:sz w:val="16"/>
                      <w:szCs w:val="16"/>
                    </w:rPr>
                    <w:t>______</w:t>
                  </w:r>
                  <w:r w:rsidRPr="00E26591">
                    <w:rPr>
                      <w:rFonts w:ascii="Sylfaen" w:eastAsia="Times New Roman" w:hAnsi="Sylfaen" w:cs="Helvetica"/>
                      <w:sz w:val="16"/>
                      <w:szCs w:val="16"/>
                    </w:rPr>
                    <w:t>დაუმთავრებელი საშუალო</w:t>
                  </w:r>
                </w:p>
              </w:tc>
              <w:tc>
                <w:tcPr>
                  <w:tcW w:w="4405" w:type="dxa"/>
                  <w:shd w:val="clear" w:color="auto" w:fill="auto"/>
                  <w:vAlign w:val="bottom"/>
                </w:tcPr>
                <w:p w14:paraId="1AA4BA1C" w14:textId="77777777" w:rsidR="00E26591" w:rsidRPr="00E26591" w:rsidRDefault="00E26591" w:rsidP="00E26591">
                  <w:pPr>
                    <w:spacing w:line="229" w:lineRule="exact"/>
                    <w:ind w:left="60"/>
                    <w:rPr>
                      <w:rFonts w:ascii="Sylfaen" w:eastAsia="Times New Roman" w:hAnsi="Sylfaen" w:cs="Helvetica"/>
                      <w:sz w:val="16"/>
                      <w:szCs w:val="16"/>
                    </w:rPr>
                  </w:pPr>
                  <w:r w:rsidRPr="00E26591">
                    <w:rPr>
                      <w:rFonts w:ascii="Sylfaen" w:eastAsia="Times New Roman" w:hAnsi="Sylfaen"/>
                      <w:sz w:val="16"/>
                      <w:szCs w:val="16"/>
                    </w:rPr>
                    <w:t>______</w:t>
                  </w:r>
                  <w:r w:rsidRPr="00E26591">
                    <w:rPr>
                      <w:rFonts w:ascii="Sylfaen" w:eastAsia="Times New Roman" w:hAnsi="Sylfaen" w:cs="Helvetica"/>
                      <w:sz w:val="16"/>
                      <w:szCs w:val="16"/>
                    </w:rPr>
                    <w:t xml:space="preserve"> სრული უმაღლესი</w:t>
                  </w:r>
                </w:p>
              </w:tc>
              <w:tc>
                <w:tcPr>
                  <w:tcW w:w="207" w:type="dxa"/>
                  <w:gridSpan w:val="2"/>
                  <w:shd w:val="clear" w:color="auto" w:fill="auto"/>
                  <w:vAlign w:val="bottom"/>
                </w:tcPr>
                <w:p w14:paraId="3C8487C2" w14:textId="77777777" w:rsidR="00E26591" w:rsidRPr="00E26591" w:rsidRDefault="00E26591" w:rsidP="00E26591">
                  <w:pPr>
                    <w:spacing w:line="0" w:lineRule="atLeast"/>
                    <w:rPr>
                      <w:rFonts w:ascii="Sylfaen" w:eastAsia="Times New Roman" w:hAnsi="Sylfaen"/>
                      <w:sz w:val="16"/>
                      <w:szCs w:val="16"/>
                    </w:rPr>
                  </w:pPr>
                </w:p>
              </w:tc>
              <w:tc>
                <w:tcPr>
                  <w:tcW w:w="20" w:type="dxa"/>
                  <w:shd w:val="clear" w:color="auto" w:fill="auto"/>
                  <w:vAlign w:val="bottom"/>
                </w:tcPr>
                <w:p w14:paraId="4358F12C" w14:textId="77777777" w:rsidR="00E26591" w:rsidRPr="00E26591" w:rsidRDefault="00E26591" w:rsidP="00E26591">
                  <w:pPr>
                    <w:spacing w:line="0" w:lineRule="atLeast"/>
                    <w:rPr>
                      <w:rFonts w:ascii="Sylfaen" w:eastAsia="Times New Roman" w:hAnsi="Sylfaen"/>
                      <w:sz w:val="16"/>
                      <w:szCs w:val="16"/>
                    </w:rPr>
                  </w:pPr>
                </w:p>
              </w:tc>
            </w:tr>
            <w:tr w:rsidR="00E26591" w:rsidRPr="00E26591" w14:paraId="24E4727E" w14:textId="77777777" w:rsidTr="00E26591">
              <w:trPr>
                <w:trHeight w:val="345"/>
                <w:jc w:val="center"/>
              </w:trPr>
              <w:tc>
                <w:tcPr>
                  <w:tcW w:w="4160" w:type="dxa"/>
                  <w:shd w:val="clear" w:color="auto" w:fill="auto"/>
                  <w:vAlign w:val="bottom"/>
                </w:tcPr>
                <w:p w14:paraId="2D269D70" w14:textId="77777777" w:rsidR="00E26591" w:rsidRPr="00E26591" w:rsidRDefault="00E26591" w:rsidP="00E26591">
                  <w:pPr>
                    <w:spacing w:line="229" w:lineRule="exact"/>
                    <w:ind w:left="80"/>
                    <w:rPr>
                      <w:rFonts w:ascii="Sylfaen" w:eastAsia="Times New Roman" w:hAnsi="Sylfaen" w:cs="Helvetica"/>
                      <w:sz w:val="16"/>
                      <w:szCs w:val="16"/>
                    </w:rPr>
                  </w:pPr>
                  <w:r w:rsidRPr="00E26591">
                    <w:rPr>
                      <w:rFonts w:ascii="Sylfaen" w:eastAsia="Times New Roman" w:hAnsi="Sylfaen"/>
                      <w:sz w:val="16"/>
                      <w:szCs w:val="16"/>
                    </w:rPr>
                    <w:t>______</w:t>
                  </w:r>
                  <w:r w:rsidRPr="00E26591">
                    <w:rPr>
                      <w:rFonts w:ascii="Sylfaen" w:eastAsia="Times New Roman" w:hAnsi="Sylfaen" w:cs="Helvetica"/>
                      <w:sz w:val="16"/>
                      <w:szCs w:val="16"/>
                    </w:rPr>
                    <w:t>სრული საშუალო</w:t>
                  </w:r>
                </w:p>
              </w:tc>
              <w:tc>
                <w:tcPr>
                  <w:tcW w:w="4405" w:type="dxa"/>
                  <w:shd w:val="clear" w:color="auto" w:fill="auto"/>
                  <w:vAlign w:val="bottom"/>
                </w:tcPr>
                <w:p w14:paraId="3D72A78E" w14:textId="77777777" w:rsidR="00E26591" w:rsidRPr="00E26591" w:rsidRDefault="00E26591" w:rsidP="00E26591">
                  <w:pPr>
                    <w:spacing w:line="229" w:lineRule="exact"/>
                    <w:ind w:left="60"/>
                    <w:rPr>
                      <w:rFonts w:ascii="Sylfaen" w:eastAsia="Times New Roman" w:hAnsi="Sylfaen"/>
                      <w:sz w:val="16"/>
                      <w:szCs w:val="16"/>
                    </w:rPr>
                  </w:pPr>
                  <w:r w:rsidRPr="00E26591">
                    <w:rPr>
                      <w:rFonts w:ascii="Sylfaen" w:eastAsia="Times New Roman" w:hAnsi="Sylfaen"/>
                      <w:sz w:val="16"/>
                      <w:szCs w:val="16"/>
                    </w:rPr>
                    <w:t>______</w:t>
                  </w:r>
                  <w:r w:rsidRPr="00E26591">
                    <w:rPr>
                      <w:rFonts w:ascii="Sylfaen" w:eastAsia="Times New Roman" w:hAnsi="Sylfaen" w:cs="Helvetica"/>
                      <w:sz w:val="16"/>
                      <w:szCs w:val="16"/>
                    </w:rPr>
                    <w:t xml:space="preserve"> პროფესიული კოლეჯი</w:t>
                  </w:r>
                </w:p>
              </w:tc>
              <w:tc>
                <w:tcPr>
                  <w:tcW w:w="207" w:type="dxa"/>
                  <w:gridSpan w:val="2"/>
                  <w:shd w:val="clear" w:color="auto" w:fill="auto"/>
                  <w:vAlign w:val="bottom"/>
                </w:tcPr>
                <w:p w14:paraId="7292D291" w14:textId="77777777" w:rsidR="00E26591" w:rsidRPr="00E26591" w:rsidRDefault="00E26591" w:rsidP="00E26591">
                  <w:pPr>
                    <w:spacing w:line="0" w:lineRule="atLeast"/>
                    <w:rPr>
                      <w:rFonts w:ascii="Sylfaen" w:eastAsia="Times New Roman" w:hAnsi="Sylfaen"/>
                      <w:sz w:val="16"/>
                      <w:szCs w:val="16"/>
                    </w:rPr>
                  </w:pPr>
                </w:p>
              </w:tc>
              <w:tc>
                <w:tcPr>
                  <w:tcW w:w="20" w:type="dxa"/>
                  <w:shd w:val="clear" w:color="auto" w:fill="auto"/>
                  <w:vAlign w:val="bottom"/>
                </w:tcPr>
                <w:p w14:paraId="05A4F8AB" w14:textId="77777777" w:rsidR="00E26591" w:rsidRPr="00E26591" w:rsidRDefault="00E26591" w:rsidP="00E26591">
                  <w:pPr>
                    <w:spacing w:line="0" w:lineRule="atLeast"/>
                    <w:rPr>
                      <w:rFonts w:ascii="Sylfaen" w:eastAsia="Times New Roman" w:hAnsi="Sylfaen"/>
                      <w:sz w:val="16"/>
                      <w:szCs w:val="16"/>
                    </w:rPr>
                  </w:pPr>
                </w:p>
              </w:tc>
            </w:tr>
            <w:tr w:rsidR="00E26591" w:rsidRPr="00E26591" w14:paraId="1F8AFB6E" w14:textId="77777777" w:rsidTr="00E26591">
              <w:trPr>
                <w:trHeight w:val="345"/>
                <w:jc w:val="center"/>
              </w:trPr>
              <w:tc>
                <w:tcPr>
                  <w:tcW w:w="4160" w:type="dxa"/>
                  <w:shd w:val="clear" w:color="auto" w:fill="auto"/>
                  <w:vAlign w:val="bottom"/>
                </w:tcPr>
                <w:p w14:paraId="6B09125B" w14:textId="77777777" w:rsidR="00E26591" w:rsidRPr="00E26591" w:rsidRDefault="00E26591" w:rsidP="00E26591">
                  <w:pPr>
                    <w:spacing w:line="229" w:lineRule="exact"/>
                    <w:ind w:left="80"/>
                    <w:rPr>
                      <w:rFonts w:ascii="Sylfaen" w:eastAsia="Times New Roman" w:hAnsi="Sylfaen" w:cs="Helvetica"/>
                      <w:sz w:val="16"/>
                      <w:szCs w:val="16"/>
                    </w:rPr>
                  </w:pPr>
                  <w:r w:rsidRPr="00E26591">
                    <w:rPr>
                      <w:rFonts w:ascii="Sylfaen" w:eastAsia="Times New Roman" w:hAnsi="Sylfaen"/>
                      <w:sz w:val="16"/>
                      <w:szCs w:val="16"/>
                    </w:rPr>
                    <w:t>______</w:t>
                  </w:r>
                  <w:r w:rsidRPr="00E26591">
                    <w:rPr>
                      <w:rFonts w:ascii="Sylfaen" w:eastAsia="Times New Roman" w:hAnsi="Sylfaen" w:cs="Helvetica"/>
                      <w:sz w:val="16"/>
                      <w:szCs w:val="16"/>
                    </w:rPr>
                    <w:t>დაუმთავრებელი უმაღლესი</w:t>
                  </w:r>
                </w:p>
              </w:tc>
              <w:tc>
                <w:tcPr>
                  <w:tcW w:w="4612" w:type="dxa"/>
                  <w:gridSpan w:val="3"/>
                  <w:shd w:val="clear" w:color="auto" w:fill="auto"/>
                  <w:vAlign w:val="bottom"/>
                </w:tcPr>
                <w:p w14:paraId="56120AF1" w14:textId="77777777" w:rsidR="00E26591" w:rsidRPr="00E26591" w:rsidRDefault="00E26591" w:rsidP="00E26591">
                  <w:pPr>
                    <w:spacing w:line="229" w:lineRule="exact"/>
                    <w:ind w:left="25"/>
                    <w:rPr>
                      <w:rFonts w:ascii="Sylfaen" w:eastAsia="Times New Roman" w:hAnsi="Sylfaen"/>
                      <w:sz w:val="16"/>
                      <w:szCs w:val="16"/>
                    </w:rPr>
                  </w:pPr>
                  <w:r w:rsidRPr="00E26591">
                    <w:rPr>
                      <w:rFonts w:ascii="Sylfaen" w:eastAsia="Times New Roman" w:hAnsi="Sylfaen"/>
                      <w:sz w:val="16"/>
                      <w:szCs w:val="16"/>
                    </w:rPr>
                    <w:t>(</w:t>
                  </w:r>
                  <w:r w:rsidRPr="00E26591">
                    <w:rPr>
                      <w:rFonts w:ascii="Sylfaen" w:eastAsia="Times New Roman" w:hAnsi="Sylfaen" w:cs="Helvetica"/>
                      <w:sz w:val="16"/>
                      <w:szCs w:val="16"/>
                    </w:rPr>
                    <w:t>დააკონკრეტეთ</w:t>
                  </w:r>
                  <w:r w:rsidRPr="00E26591">
                    <w:rPr>
                      <w:rFonts w:ascii="Sylfaen" w:eastAsia="Times New Roman" w:hAnsi="Sylfaen"/>
                      <w:sz w:val="16"/>
                      <w:szCs w:val="16"/>
                    </w:rPr>
                    <w:t>)__________________________</w:t>
                  </w:r>
                </w:p>
              </w:tc>
              <w:tc>
                <w:tcPr>
                  <w:tcW w:w="20" w:type="dxa"/>
                  <w:shd w:val="clear" w:color="auto" w:fill="auto"/>
                  <w:vAlign w:val="bottom"/>
                </w:tcPr>
                <w:p w14:paraId="0D3AB052" w14:textId="77777777" w:rsidR="00E26591" w:rsidRPr="00E26591" w:rsidRDefault="00E26591" w:rsidP="00E26591">
                  <w:pPr>
                    <w:spacing w:line="0" w:lineRule="atLeast"/>
                    <w:rPr>
                      <w:rFonts w:ascii="Sylfaen" w:eastAsia="Times New Roman" w:hAnsi="Sylfaen"/>
                      <w:sz w:val="16"/>
                      <w:szCs w:val="16"/>
                    </w:rPr>
                  </w:pPr>
                </w:p>
              </w:tc>
            </w:tr>
          </w:tbl>
          <w:p w14:paraId="31DC62EF" w14:textId="77777777" w:rsidR="00E26591" w:rsidRPr="00E26591" w:rsidRDefault="00E26591" w:rsidP="00E26591">
            <w:pPr>
              <w:rPr>
                <w:rFonts w:ascii="Sylfaen" w:eastAsia="Times New Roman" w:hAnsi="Sylfaen" w:cs="Helvetica"/>
                <w:b/>
                <w:sz w:val="16"/>
                <w:szCs w:val="16"/>
              </w:rPr>
            </w:pPr>
          </w:p>
          <w:p w14:paraId="6ECC3899" w14:textId="77777777" w:rsidR="00E26591" w:rsidRPr="00E26591" w:rsidRDefault="00E26591" w:rsidP="00E26591">
            <w:pPr>
              <w:pStyle w:val="ListParagraph"/>
              <w:spacing w:line="360" w:lineRule="auto"/>
              <w:rPr>
                <w:rFonts w:ascii="Sylfaen" w:eastAsia="Times New Roman" w:hAnsi="Sylfaen" w:cs="Helvetica"/>
                <w:sz w:val="16"/>
                <w:szCs w:val="16"/>
              </w:rPr>
            </w:pPr>
            <w:r w:rsidRPr="00E26591">
              <w:rPr>
                <w:rFonts w:ascii="Sylfaen" w:eastAsia="Times New Roman" w:hAnsi="Sylfaen" w:cs="Helvetica"/>
                <w:sz w:val="16"/>
                <w:szCs w:val="16"/>
              </w:rPr>
              <w:t>2.  ქართულის გარდა სხვა რომელი ენები იცით: ________________________________________________</w:t>
            </w:r>
          </w:p>
          <w:p w14:paraId="2BA43441" w14:textId="77777777" w:rsidR="00E26591" w:rsidRPr="00E26591" w:rsidRDefault="00E26591" w:rsidP="00E26591">
            <w:pPr>
              <w:pStyle w:val="ListParagraph"/>
              <w:spacing w:line="360" w:lineRule="auto"/>
              <w:rPr>
                <w:rFonts w:ascii="Sylfaen" w:eastAsia="Times New Roman" w:hAnsi="Sylfaen" w:cs="Helvetica"/>
                <w:sz w:val="16"/>
                <w:szCs w:val="16"/>
              </w:rPr>
            </w:pPr>
            <w:r w:rsidRPr="00E26591">
              <w:rPr>
                <w:rFonts w:ascii="Sylfaen" w:eastAsia="Times New Roman" w:hAnsi="Sylfaen" w:cs="Helvetica"/>
                <w:sz w:val="16"/>
                <w:szCs w:val="16"/>
              </w:rPr>
              <w:t xml:space="preserve">3. თუ გსურთ პროფესიული გადამზადების ტრენინგებზე დასწრება? </w:t>
            </w:r>
            <w:r w:rsidRPr="00E26591">
              <w:rPr>
                <w:rFonts w:ascii="Menlo Regular" w:eastAsia="MS Gothic" w:hAnsi="Menlo Regular" w:cs="Menlo Regular"/>
                <w:color w:val="000000"/>
                <w:sz w:val="16"/>
                <w:szCs w:val="16"/>
              </w:rPr>
              <w:t>☐</w:t>
            </w:r>
            <w:r w:rsidRPr="00E26591">
              <w:rPr>
                <w:rFonts w:ascii="Sylfaen" w:eastAsia="Times New Roman" w:hAnsi="Sylfaen" w:cs="Helvetica"/>
                <w:sz w:val="16"/>
                <w:szCs w:val="16"/>
              </w:rPr>
              <w:t xml:space="preserve">დიახ    </w:t>
            </w:r>
            <w:r w:rsidRPr="00E26591">
              <w:rPr>
                <w:rFonts w:ascii="Menlo Regular" w:eastAsia="MS Gothic" w:hAnsi="Menlo Regular" w:cs="Menlo Regular"/>
                <w:color w:val="000000"/>
                <w:sz w:val="16"/>
                <w:szCs w:val="16"/>
              </w:rPr>
              <w:t>☐</w:t>
            </w:r>
            <w:r w:rsidRPr="00E26591">
              <w:rPr>
                <w:rFonts w:ascii="Sylfaen" w:eastAsia="MS Gothic" w:hAnsi="Sylfaen" w:cs="Helvetica"/>
                <w:color w:val="000000"/>
                <w:sz w:val="16"/>
                <w:szCs w:val="16"/>
              </w:rPr>
              <w:t xml:space="preserve">არა         </w:t>
            </w:r>
          </w:p>
          <w:p w14:paraId="55756007" w14:textId="77777777" w:rsidR="00E26591" w:rsidRPr="00E26591" w:rsidRDefault="00E26591" w:rsidP="00E26591">
            <w:pPr>
              <w:pStyle w:val="ListParagraph"/>
              <w:spacing w:line="360" w:lineRule="auto"/>
              <w:rPr>
                <w:rFonts w:ascii="Sylfaen" w:eastAsia="Times New Roman" w:hAnsi="Sylfaen" w:cs="Helvetica"/>
                <w:b/>
                <w:sz w:val="16"/>
                <w:szCs w:val="16"/>
              </w:rPr>
            </w:pPr>
            <w:r w:rsidRPr="00E26591">
              <w:rPr>
                <w:rFonts w:ascii="Sylfaen" w:eastAsia="Times New Roman" w:hAnsi="Sylfaen" w:cs="Helvetica"/>
                <w:sz w:val="16"/>
                <w:szCs w:val="16"/>
              </w:rPr>
              <w:t>თუ პასუხი დადებითია</w:t>
            </w:r>
            <w:r w:rsidRPr="00E26591">
              <w:rPr>
                <w:rFonts w:ascii="Sylfaen" w:eastAsia="Times New Roman" w:hAnsi="Sylfaen" w:cs="Helvetica"/>
                <w:sz w:val="16"/>
                <w:szCs w:val="16"/>
                <w:lang w:val="ka-GE"/>
              </w:rPr>
              <w:t>,</w:t>
            </w:r>
            <w:r w:rsidRPr="00E26591">
              <w:rPr>
                <w:rFonts w:ascii="Sylfaen" w:eastAsia="Times New Roman" w:hAnsi="Sylfaen" w:cs="Helvetica"/>
                <w:sz w:val="16"/>
                <w:szCs w:val="16"/>
              </w:rPr>
              <w:t xml:space="preserve"> დააკონკრეტებინეთ რა სახის ტრენინგს გაივლიდა ___________________________________________________</w:t>
            </w:r>
          </w:p>
          <w:p w14:paraId="12F1D226" w14:textId="77777777" w:rsidR="00E26591" w:rsidRPr="00E26591" w:rsidRDefault="00E26591" w:rsidP="00E26591">
            <w:pPr>
              <w:spacing w:line="360" w:lineRule="auto"/>
              <w:ind w:left="360" w:hanging="360"/>
              <w:rPr>
                <w:rFonts w:ascii="Sylfaen" w:eastAsia="Times New Roman" w:hAnsi="Sylfaen" w:cs="Helvetica"/>
                <w:b/>
                <w:sz w:val="16"/>
                <w:szCs w:val="16"/>
              </w:rPr>
            </w:pPr>
            <w:r w:rsidRPr="00E26591">
              <w:rPr>
                <w:rFonts w:ascii="Sylfaen" w:eastAsia="Times New Roman" w:hAnsi="Sylfaen" w:cs="Helvetica"/>
                <w:b/>
                <w:sz w:val="16"/>
                <w:szCs w:val="16"/>
              </w:rPr>
              <w:t>G. საკონტაქტო ინფორმაცია (</w:t>
            </w:r>
            <w:r w:rsidRPr="00E26591">
              <w:rPr>
                <w:rFonts w:ascii="Sylfaen" w:eastAsia="Times New Roman" w:hAnsi="Sylfaen" w:cs="Helvetica"/>
                <w:b/>
                <w:i/>
                <w:sz w:val="16"/>
                <w:szCs w:val="16"/>
              </w:rPr>
              <w:t>შეფასების განმეორებით ჩატარებისას ჰკითხეთ უცვლელად</w:t>
            </w:r>
            <w:r w:rsidRPr="00E26591">
              <w:rPr>
                <w:rFonts w:ascii="Sylfaen" w:eastAsia="Times New Roman" w:hAnsi="Sylfaen" w:cs="Helvetica"/>
                <w:b/>
                <w:sz w:val="16"/>
                <w:szCs w:val="16"/>
              </w:rPr>
              <w:t xml:space="preserve">). </w:t>
            </w:r>
          </w:p>
          <w:p w14:paraId="6217BAF8" w14:textId="77777777" w:rsidR="00E26591" w:rsidRPr="00E26591" w:rsidRDefault="00E26591" w:rsidP="00FE73C2">
            <w:pPr>
              <w:pStyle w:val="ListParagraph"/>
              <w:widowControl w:val="0"/>
              <w:numPr>
                <w:ilvl w:val="0"/>
                <w:numId w:val="44"/>
              </w:numPr>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rPr>
                <w:rFonts w:ascii="Sylfaen" w:hAnsi="Sylfaen" w:cs="Helvetica"/>
                <w:bCs/>
                <w:sz w:val="16"/>
                <w:szCs w:val="16"/>
              </w:rPr>
            </w:pPr>
            <w:r w:rsidRPr="00E26591">
              <w:rPr>
                <w:rFonts w:ascii="Sylfaen" w:hAnsi="Sylfaen" w:cs="Helvetica"/>
                <w:bCs/>
                <w:sz w:val="16"/>
                <w:szCs w:val="16"/>
              </w:rPr>
              <w:t>ხომ არ გაქვთ რაიმე ზედმეტსახელი, რომელსაც იყენებთ? ___________</w:t>
            </w:r>
          </w:p>
          <w:p w14:paraId="436C9AA7" w14:textId="77777777" w:rsidR="00E26591" w:rsidRPr="00E26591" w:rsidRDefault="00E26591" w:rsidP="00FE73C2">
            <w:pPr>
              <w:pStyle w:val="ListParagraph"/>
              <w:widowControl w:val="0"/>
              <w:numPr>
                <w:ilvl w:val="0"/>
                <w:numId w:val="44"/>
              </w:numPr>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rPr>
                <w:rFonts w:ascii="Sylfaen" w:hAnsi="Sylfaen" w:cs="Helvetica"/>
                <w:bCs/>
                <w:sz w:val="16"/>
                <w:szCs w:val="16"/>
              </w:rPr>
            </w:pPr>
            <w:r w:rsidRPr="00E26591">
              <w:rPr>
                <w:rFonts w:ascii="Sylfaen" w:hAnsi="Sylfaen" w:cs="Helvetica"/>
                <w:bCs/>
                <w:sz w:val="16"/>
                <w:szCs w:val="16"/>
              </w:rPr>
              <w:t>სად ატარებთ დღის ან საღამოს განმავლობაში უმეტესად დროს? ___________</w:t>
            </w:r>
          </w:p>
          <w:p w14:paraId="3875DB59" w14:textId="77777777" w:rsidR="00E26591" w:rsidRPr="00E26591" w:rsidRDefault="00E26591" w:rsidP="00E26591">
            <w:pPr>
              <w:widowControl w:val="0"/>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ind w:left="360"/>
              <w:rPr>
                <w:rFonts w:ascii="Sylfaen" w:hAnsi="Sylfaen" w:cs="Helvetica"/>
                <w:bCs/>
                <w:sz w:val="16"/>
                <w:szCs w:val="16"/>
              </w:rPr>
            </w:pPr>
          </w:p>
          <w:p w14:paraId="1C6CC7A4" w14:textId="77777777" w:rsidR="00E26591" w:rsidRPr="00E26591" w:rsidRDefault="00E26591" w:rsidP="00E26591">
            <w:pPr>
              <w:widowControl w:val="0"/>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rPr>
                <w:rFonts w:ascii="Sylfaen" w:hAnsi="Sylfaen" w:cs="Helvetica"/>
                <w:bCs/>
                <w:sz w:val="16"/>
                <w:szCs w:val="16"/>
              </w:rPr>
            </w:pPr>
          </w:p>
          <w:p w14:paraId="14339E0C" w14:textId="0175C20C" w:rsidR="00E26591" w:rsidRPr="00E26591" w:rsidRDefault="00E26591" w:rsidP="00E26591">
            <w:pPr>
              <w:widowControl w:val="0"/>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jc w:val="center"/>
              <w:rPr>
                <w:rFonts w:ascii="Sylfaen" w:hAnsi="Sylfaen"/>
                <w:b/>
                <w:noProof/>
                <w:sz w:val="16"/>
                <w:szCs w:val="16"/>
              </w:rPr>
            </w:pPr>
            <w:r w:rsidRPr="00E26591">
              <w:rPr>
                <w:rFonts w:ascii="Sylfaen" w:hAnsi="Sylfaen" w:cs="Helvetica"/>
                <w:b/>
                <w:noProof/>
                <w:sz w:val="16"/>
                <w:szCs w:val="16"/>
              </w:rPr>
              <w:t>გთხოვთ</w:t>
            </w:r>
            <w:r w:rsidRPr="00E26591">
              <w:rPr>
                <w:rFonts w:ascii="Sylfaen" w:hAnsi="Sylfaen"/>
                <w:b/>
                <w:noProof/>
                <w:sz w:val="16"/>
                <w:szCs w:val="16"/>
              </w:rPr>
              <w:t xml:space="preserve"> </w:t>
            </w:r>
            <w:r w:rsidRPr="00E26591">
              <w:rPr>
                <w:rFonts w:ascii="Sylfaen" w:hAnsi="Sylfaen" w:cs="Helvetica"/>
                <w:b/>
                <w:noProof/>
                <w:sz w:val="16"/>
                <w:szCs w:val="16"/>
              </w:rPr>
              <w:t>მოგვაწოდეთ</w:t>
            </w:r>
            <w:r w:rsidRPr="00E26591">
              <w:rPr>
                <w:rFonts w:ascii="Sylfaen" w:hAnsi="Sylfaen"/>
                <w:b/>
                <w:noProof/>
                <w:sz w:val="16"/>
                <w:szCs w:val="16"/>
              </w:rPr>
              <w:t xml:space="preserve"> </w:t>
            </w:r>
            <w:r w:rsidRPr="00E26591">
              <w:rPr>
                <w:rFonts w:ascii="Sylfaen" w:hAnsi="Sylfaen" w:cs="Helvetica"/>
                <w:b/>
                <w:noProof/>
                <w:sz w:val="16"/>
                <w:szCs w:val="16"/>
              </w:rPr>
              <w:t>ისეთი</w:t>
            </w:r>
            <w:r w:rsidRPr="00E26591">
              <w:rPr>
                <w:rFonts w:ascii="Sylfaen" w:hAnsi="Sylfaen"/>
                <w:b/>
                <w:noProof/>
                <w:sz w:val="16"/>
                <w:szCs w:val="16"/>
              </w:rPr>
              <w:t xml:space="preserve"> </w:t>
            </w:r>
            <w:r w:rsidRPr="00E26591">
              <w:rPr>
                <w:rFonts w:ascii="Sylfaen" w:hAnsi="Sylfaen" w:cs="Helvetica"/>
                <w:b/>
                <w:noProof/>
                <w:sz w:val="16"/>
                <w:szCs w:val="16"/>
              </w:rPr>
              <w:t>მისამართი,</w:t>
            </w:r>
            <w:r w:rsidRPr="00E26591">
              <w:rPr>
                <w:rFonts w:ascii="Sylfaen" w:hAnsi="Sylfaen" w:cs="Helvetica"/>
                <w:b/>
                <w:noProof/>
                <w:sz w:val="16"/>
                <w:szCs w:val="16"/>
                <w:lang w:val="ka-GE"/>
              </w:rPr>
              <w:t xml:space="preserve"> </w:t>
            </w:r>
            <w:r w:rsidRPr="00E26591">
              <w:rPr>
                <w:rFonts w:ascii="Sylfaen" w:hAnsi="Sylfaen" w:cs="Helvetica"/>
                <w:b/>
                <w:noProof/>
                <w:sz w:val="16"/>
                <w:szCs w:val="16"/>
              </w:rPr>
              <w:t>რომელსაც</w:t>
            </w:r>
            <w:r w:rsidRPr="00E26591">
              <w:rPr>
                <w:rFonts w:ascii="Sylfaen" w:hAnsi="Sylfaen"/>
                <w:b/>
                <w:noProof/>
                <w:sz w:val="16"/>
                <w:szCs w:val="16"/>
              </w:rPr>
              <w:t xml:space="preserve"> </w:t>
            </w:r>
            <w:r w:rsidRPr="00E26591">
              <w:rPr>
                <w:rFonts w:ascii="Sylfaen" w:hAnsi="Sylfaen" w:cs="Helvetica"/>
                <w:b/>
                <w:noProof/>
                <w:sz w:val="16"/>
                <w:szCs w:val="16"/>
              </w:rPr>
              <w:t>თქვენთან</w:t>
            </w:r>
            <w:r w:rsidRPr="00E26591">
              <w:rPr>
                <w:rFonts w:ascii="Sylfaen" w:hAnsi="Sylfaen"/>
                <w:b/>
                <w:noProof/>
                <w:sz w:val="16"/>
                <w:szCs w:val="16"/>
              </w:rPr>
              <w:t xml:space="preserve"> </w:t>
            </w:r>
            <w:r w:rsidRPr="00E26591">
              <w:rPr>
                <w:rFonts w:ascii="Sylfaen" w:hAnsi="Sylfaen" w:cs="Helvetica"/>
                <w:b/>
                <w:noProof/>
                <w:sz w:val="16"/>
                <w:szCs w:val="16"/>
              </w:rPr>
              <w:t>ურთიერთობისას</w:t>
            </w:r>
            <w:r w:rsidRPr="00E26591">
              <w:rPr>
                <w:rFonts w:ascii="Sylfaen" w:hAnsi="Sylfaen"/>
                <w:b/>
                <w:noProof/>
                <w:sz w:val="16"/>
                <w:szCs w:val="16"/>
              </w:rPr>
              <w:t xml:space="preserve"> </w:t>
            </w:r>
            <w:r w:rsidRPr="00E26591">
              <w:rPr>
                <w:rFonts w:ascii="Sylfaen" w:hAnsi="Sylfaen" w:cs="Helvetica"/>
                <w:b/>
                <w:noProof/>
                <w:sz w:val="16"/>
                <w:szCs w:val="16"/>
              </w:rPr>
              <w:t>გამოვიყენებთ</w:t>
            </w:r>
            <w:r w:rsidRPr="00E26591">
              <w:rPr>
                <w:rFonts w:ascii="Sylfaen" w:hAnsi="Sylfaen"/>
                <w:b/>
                <w:noProof/>
                <w:sz w:val="16"/>
                <w:szCs w:val="16"/>
              </w:rPr>
              <w:t xml:space="preserve">  (</w:t>
            </w:r>
            <w:r w:rsidRPr="00E26591">
              <w:rPr>
                <w:rFonts w:ascii="Sylfaen" w:hAnsi="Sylfaen" w:cs="Helvetica"/>
                <w:b/>
                <w:noProof/>
                <w:sz w:val="16"/>
                <w:szCs w:val="16"/>
              </w:rPr>
              <w:t>თქვენი</w:t>
            </w:r>
            <w:r w:rsidRPr="00E26591">
              <w:rPr>
                <w:rFonts w:ascii="Sylfaen" w:hAnsi="Sylfaen"/>
                <w:b/>
                <w:noProof/>
                <w:sz w:val="16"/>
                <w:szCs w:val="16"/>
              </w:rPr>
              <w:t xml:space="preserve"> </w:t>
            </w:r>
            <w:r w:rsidRPr="00E26591">
              <w:rPr>
                <w:rFonts w:ascii="Sylfaen" w:hAnsi="Sylfaen" w:cs="Helvetica"/>
                <w:b/>
                <w:noProof/>
                <w:sz w:val="16"/>
                <w:szCs w:val="16"/>
              </w:rPr>
              <w:t>ან</w:t>
            </w:r>
            <w:r w:rsidRPr="00E26591">
              <w:rPr>
                <w:rFonts w:ascii="Sylfaen" w:hAnsi="Sylfaen"/>
                <w:b/>
                <w:noProof/>
                <w:sz w:val="16"/>
                <w:szCs w:val="16"/>
              </w:rPr>
              <w:t xml:space="preserve"> </w:t>
            </w:r>
            <w:r w:rsidRPr="00E26591">
              <w:rPr>
                <w:rFonts w:ascii="Sylfaen" w:hAnsi="Sylfaen" w:cs="Helvetica"/>
                <w:b/>
                <w:noProof/>
                <w:sz w:val="16"/>
                <w:szCs w:val="16"/>
              </w:rPr>
              <w:t>რომელიმე</w:t>
            </w:r>
            <w:r w:rsidRPr="00E26591">
              <w:rPr>
                <w:rFonts w:ascii="Sylfaen" w:hAnsi="Sylfaen"/>
                <w:b/>
                <w:noProof/>
                <w:sz w:val="16"/>
                <w:szCs w:val="16"/>
              </w:rPr>
              <w:t xml:space="preserve"> </w:t>
            </w:r>
            <w:r w:rsidRPr="00E26591">
              <w:rPr>
                <w:rFonts w:ascii="Sylfaen" w:hAnsi="Sylfaen" w:cs="Helvetica"/>
                <w:b/>
                <w:noProof/>
                <w:sz w:val="16"/>
                <w:szCs w:val="16"/>
              </w:rPr>
              <w:t>ნაცნობის</w:t>
            </w:r>
            <w:r w:rsidRPr="00E26591">
              <w:rPr>
                <w:rFonts w:ascii="Sylfaen" w:hAnsi="Sylfaen"/>
                <w:b/>
                <w:noProof/>
                <w:sz w:val="16"/>
                <w:szCs w:val="16"/>
              </w:rPr>
              <w:t>).</w:t>
            </w:r>
          </w:p>
          <w:p w14:paraId="1B42E011" w14:textId="1DA1E89B" w:rsidR="00E26591" w:rsidRPr="00E26591" w:rsidRDefault="00E26591" w:rsidP="00E26591">
            <w:pPr>
              <w:widowControl w:val="0"/>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rPr>
                <w:rFonts w:ascii="Sylfaen" w:hAnsi="Sylfaen"/>
                <w:b/>
                <w:bCs/>
                <w:sz w:val="16"/>
                <w:szCs w:val="16"/>
                <w:lang w:val="sv-SE"/>
              </w:rPr>
            </w:pPr>
            <w:r w:rsidRPr="00E26591">
              <w:rPr>
                <w:rFonts w:ascii="Sylfaen" w:hAnsi="Sylfaen"/>
                <w:noProof/>
                <w:sz w:val="16"/>
                <w:szCs w:val="16"/>
              </w:rPr>
              <mc:AlternateContent>
                <mc:Choice Requires="wps">
                  <w:drawing>
                    <wp:anchor distT="0" distB="0" distL="114300" distR="114300" simplePos="0" relativeHeight="251661312" behindDoc="0" locked="0" layoutInCell="1" allowOverlap="1" wp14:anchorId="401CF5AE" wp14:editId="6937EACC">
                      <wp:simplePos x="0" y="0"/>
                      <wp:positionH relativeFrom="column">
                        <wp:posOffset>2400300</wp:posOffset>
                      </wp:positionH>
                      <wp:positionV relativeFrom="paragraph">
                        <wp:posOffset>139700</wp:posOffset>
                      </wp:positionV>
                      <wp:extent cx="2971800" cy="685800"/>
                      <wp:effectExtent l="0" t="0" r="25400" b="2540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FFFFFF"/>
                                </a:solidFill>
                                <a:miter lim="800000"/>
                                <a:headEnd/>
                                <a:tailEnd/>
                              </a:ln>
                            </wps:spPr>
                            <wps:txbx>
                              <w:txbxContent>
                                <w:p w14:paraId="35471A7B" w14:textId="6B757BEA" w:rsidR="002B7FB3" w:rsidRPr="00E26591" w:rsidRDefault="002B7FB3" w:rsidP="00E26591">
                                  <w:pPr>
                                    <w:rPr>
                                      <w:rFonts w:ascii="Sylfaen" w:hAnsi="Sylfaen"/>
                                      <w:sz w:val="16"/>
                                      <w:szCs w:val="16"/>
                                    </w:rPr>
                                  </w:pPr>
                                  <w:r w:rsidRPr="00E26591">
                                    <w:rPr>
                                      <w:rFonts w:ascii="Sylfaen" w:hAnsi="Sylfaen" w:cs="Helvetica"/>
                                      <w:sz w:val="16"/>
                                      <w:szCs w:val="16"/>
                                    </w:rPr>
                                    <w:t>სახელი</w:t>
                                  </w:r>
                                  <w:r w:rsidRPr="00E26591">
                                    <w:rPr>
                                      <w:rFonts w:ascii="Sylfaen" w:hAnsi="Sylfaen"/>
                                      <w:sz w:val="16"/>
                                      <w:szCs w:val="16"/>
                                    </w:rPr>
                                    <w:t>: __</w:t>
                                  </w:r>
                                  <w:r>
                                    <w:rPr>
                                      <w:rFonts w:ascii="Sylfaen" w:hAnsi="Sylfaen"/>
                                      <w:sz w:val="16"/>
                                      <w:szCs w:val="16"/>
                                    </w:rPr>
                                    <w:t>__________</w:t>
                                  </w:r>
                                  <w:r w:rsidRPr="00E26591">
                                    <w:rPr>
                                      <w:rFonts w:ascii="Sylfaen" w:hAnsi="Sylfaen"/>
                                      <w:sz w:val="16"/>
                                      <w:szCs w:val="16"/>
                                    </w:rPr>
                                    <w:t xml:space="preserve">___ </w:t>
                                  </w:r>
                                  <w:r w:rsidRPr="00E26591">
                                    <w:rPr>
                                      <w:rFonts w:ascii="Sylfaen" w:hAnsi="Sylfaen" w:cs="Helvetica"/>
                                      <w:sz w:val="16"/>
                                      <w:szCs w:val="16"/>
                                    </w:rPr>
                                    <w:t>ურთიერთობის ტიპი</w:t>
                                  </w:r>
                                  <w:r w:rsidRPr="00E26591">
                                    <w:rPr>
                                      <w:rFonts w:ascii="Sylfaen" w:hAnsi="Sylfaen"/>
                                      <w:sz w:val="16"/>
                                      <w:szCs w:val="16"/>
                                    </w:rPr>
                                    <w:t>: __</w:t>
                                  </w:r>
                                  <w:r>
                                    <w:rPr>
                                      <w:rFonts w:ascii="Sylfaen" w:hAnsi="Sylfaen"/>
                                      <w:sz w:val="16"/>
                                      <w:szCs w:val="16"/>
                                    </w:rPr>
                                    <w:t>________</w:t>
                                  </w:r>
                                  <w:r w:rsidRPr="00E26591">
                                    <w:rPr>
                                      <w:rFonts w:ascii="Sylfaen" w:hAnsi="Sylfaen"/>
                                      <w:sz w:val="16"/>
                                      <w:szCs w:val="16"/>
                                    </w:rPr>
                                    <w:t>__</w:t>
                                  </w:r>
                                </w:p>
                                <w:p w14:paraId="5105D171" w14:textId="77777777" w:rsidR="002B7FB3" w:rsidRPr="00E26591" w:rsidRDefault="002B7FB3" w:rsidP="00E26591">
                                  <w:pPr>
                                    <w:rPr>
                                      <w:rFonts w:ascii="Sylfaen" w:hAnsi="Sylfaen" w:cs="Helvetica"/>
                                      <w:sz w:val="16"/>
                                      <w:szCs w:val="16"/>
                                    </w:rPr>
                                  </w:pPr>
                                </w:p>
                                <w:p w14:paraId="6740AF4B" w14:textId="7BE762EA" w:rsidR="002B7FB3" w:rsidRPr="00E26591" w:rsidRDefault="002B7FB3" w:rsidP="00E26591">
                                  <w:pPr>
                                    <w:rPr>
                                      <w:rFonts w:ascii="Sylfaen" w:hAnsi="Sylfaen"/>
                                      <w:sz w:val="16"/>
                                      <w:szCs w:val="16"/>
                                    </w:rPr>
                                  </w:pPr>
                                  <w:r w:rsidRPr="00E26591">
                                    <w:rPr>
                                      <w:rFonts w:ascii="Sylfaen" w:hAnsi="Sylfaen" w:cs="Helvetica"/>
                                      <w:sz w:val="16"/>
                                      <w:szCs w:val="16"/>
                                    </w:rPr>
                                    <w:t>სახელი</w:t>
                                  </w:r>
                                  <w:r w:rsidRPr="00E26591">
                                    <w:rPr>
                                      <w:rFonts w:ascii="Sylfaen" w:hAnsi="Sylfaen"/>
                                      <w:sz w:val="16"/>
                                      <w:szCs w:val="16"/>
                                    </w:rPr>
                                    <w:t>: ____</w:t>
                                  </w:r>
                                  <w:r>
                                    <w:rPr>
                                      <w:rFonts w:ascii="Sylfaen" w:hAnsi="Sylfaen"/>
                                      <w:sz w:val="16"/>
                                      <w:szCs w:val="16"/>
                                    </w:rPr>
                                    <w:t>________</w:t>
                                  </w:r>
                                  <w:r w:rsidRPr="00E26591">
                                    <w:rPr>
                                      <w:rFonts w:ascii="Sylfaen" w:hAnsi="Sylfaen"/>
                                      <w:sz w:val="16"/>
                                      <w:szCs w:val="16"/>
                                    </w:rPr>
                                    <w:t xml:space="preserve">___ </w:t>
                                  </w:r>
                                  <w:r w:rsidRPr="00E26591">
                                    <w:rPr>
                                      <w:rFonts w:ascii="Sylfaen" w:hAnsi="Sylfaen" w:cs="Helvetica"/>
                                      <w:sz w:val="16"/>
                                      <w:szCs w:val="16"/>
                                    </w:rPr>
                                    <w:t>ურთიერთობის ტიპი</w:t>
                                  </w:r>
                                  <w:r w:rsidRPr="00E26591">
                                    <w:rPr>
                                      <w:rFonts w:ascii="Sylfaen" w:hAnsi="Sylfaen"/>
                                      <w:sz w:val="16"/>
                                      <w:szCs w:val="16"/>
                                    </w:rPr>
                                    <w:t>: _</w:t>
                                  </w:r>
                                  <w:r>
                                    <w:rPr>
                                      <w:rFonts w:ascii="Sylfaen" w:hAnsi="Sylfaen"/>
                                      <w:sz w:val="16"/>
                                      <w:szCs w:val="16"/>
                                    </w:rPr>
                                    <w:t>________</w:t>
                                  </w:r>
                                  <w:r w:rsidRPr="00E26591">
                                    <w:rPr>
                                      <w:rFonts w:ascii="Sylfaen" w:hAnsi="Sylfaen"/>
                                      <w:sz w:val="16"/>
                                      <w:szCs w:val="16"/>
                                    </w:rPr>
                                    <w:t>___</w:t>
                                  </w:r>
                                </w:p>
                                <w:p w14:paraId="3791C8E2" w14:textId="77777777" w:rsidR="002B7FB3" w:rsidRPr="00E26591" w:rsidRDefault="002B7FB3" w:rsidP="00E26591">
                                  <w:pPr>
                                    <w:rPr>
                                      <w:rFonts w:ascii="Sylfaen" w:hAnsi="Sylfae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CF5AE" id="Text Box 23" o:spid="_x0000_s1031" type="#_x0000_t202" style="position:absolute;margin-left:189pt;margin-top:11pt;width:23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" strokecolor="white">
                      <v:textbox>
                        <w:txbxContent>
                          <w:p w14:paraId="35471A7B" w14:textId="6B757BEA" w:rsidR="002B7FB3" w:rsidRPr="00E26591" w:rsidRDefault="002B7FB3" w:rsidP="00E26591">
                            <w:pPr>
                              <w:rPr>
                                <w:rFonts w:ascii="Sylfaen" w:hAnsi="Sylfaen"/>
                                <w:sz w:val="16"/>
                                <w:szCs w:val="16"/>
                              </w:rPr>
                            </w:pPr>
                            <w:r w:rsidRPr="00E26591">
                              <w:rPr>
                                <w:rFonts w:ascii="Sylfaen" w:hAnsi="Sylfaen" w:cs="Helvetica"/>
                                <w:sz w:val="16"/>
                                <w:szCs w:val="16"/>
                              </w:rPr>
                              <w:t>სახელი</w:t>
                            </w:r>
                            <w:r w:rsidRPr="00E26591">
                              <w:rPr>
                                <w:rFonts w:ascii="Sylfaen" w:hAnsi="Sylfaen"/>
                                <w:sz w:val="16"/>
                                <w:szCs w:val="16"/>
                              </w:rPr>
                              <w:t>: __</w:t>
                            </w:r>
                            <w:r>
                              <w:rPr>
                                <w:rFonts w:ascii="Sylfaen" w:hAnsi="Sylfaen"/>
                                <w:sz w:val="16"/>
                                <w:szCs w:val="16"/>
                              </w:rPr>
                              <w:t>__________</w:t>
                            </w:r>
                            <w:r w:rsidRPr="00E26591">
                              <w:rPr>
                                <w:rFonts w:ascii="Sylfaen" w:hAnsi="Sylfaen"/>
                                <w:sz w:val="16"/>
                                <w:szCs w:val="16"/>
                              </w:rPr>
                              <w:t xml:space="preserve">___ </w:t>
                            </w:r>
                            <w:r w:rsidRPr="00E26591">
                              <w:rPr>
                                <w:rFonts w:ascii="Sylfaen" w:hAnsi="Sylfaen" w:cs="Helvetica"/>
                                <w:sz w:val="16"/>
                                <w:szCs w:val="16"/>
                              </w:rPr>
                              <w:t>ურთიერთობის ტიპი</w:t>
                            </w:r>
                            <w:r w:rsidRPr="00E26591">
                              <w:rPr>
                                <w:rFonts w:ascii="Sylfaen" w:hAnsi="Sylfaen"/>
                                <w:sz w:val="16"/>
                                <w:szCs w:val="16"/>
                              </w:rPr>
                              <w:t>: __</w:t>
                            </w:r>
                            <w:r>
                              <w:rPr>
                                <w:rFonts w:ascii="Sylfaen" w:hAnsi="Sylfaen"/>
                                <w:sz w:val="16"/>
                                <w:szCs w:val="16"/>
                              </w:rPr>
                              <w:t>________</w:t>
                            </w:r>
                            <w:r w:rsidRPr="00E26591">
                              <w:rPr>
                                <w:rFonts w:ascii="Sylfaen" w:hAnsi="Sylfaen"/>
                                <w:sz w:val="16"/>
                                <w:szCs w:val="16"/>
                              </w:rPr>
                              <w:t>__</w:t>
                            </w:r>
                          </w:p>
                          <w:p w14:paraId="5105D171" w14:textId="77777777" w:rsidR="002B7FB3" w:rsidRPr="00E26591" w:rsidRDefault="002B7FB3" w:rsidP="00E26591">
                            <w:pPr>
                              <w:rPr>
                                <w:rFonts w:ascii="Sylfaen" w:hAnsi="Sylfaen" w:cs="Helvetica"/>
                                <w:sz w:val="16"/>
                                <w:szCs w:val="16"/>
                              </w:rPr>
                            </w:pPr>
                          </w:p>
                          <w:p w14:paraId="6740AF4B" w14:textId="7BE762EA" w:rsidR="002B7FB3" w:rsidRPr="00E26591" w:rsidRDefault="002B7FB3" w:rsidP="00E26591">
                            <w:pPr>
                              <w:rPr>
                                <w:rFonts w:ascii="Sylfaen" w:hAnsi="Sylfaen"/>
                                <w:sz w:val="16"/>
                                <w:szCs w:val="16"/>
                              </w:rPr>
                            </w:pPr>
                            <w:r w:rsidRPr="00E26591">
                              <w:rPr>
                                <w:rFonts w:ascii="Sylfaen" w:hAnsi="Sylfaen" w:cs="Helvetica"/>
                                <w:sz w:val="16"/>
                                <w:szCs w:val="16"/>
                              </w:rPr>
                              <w:t>სახელი</w:t>
                            </w:r>
                            <w:r w:rsidRPr="00E26591">
                              <w:rPr>
                                <w:rFonts w:ascii="Sylfaen" w:hAnsi="Sylfaen"/>
                                <w:sz w:val="16"/>
                                <w:szCs w:val="16"/>
                              </w:rPr>
                              <w:t>: ____</w:t>
                            </w:r>
                            <w:r>
                              <w:rPr>
                                <w:rFonts w:ascii="Sylfaen" w:hAnsi="Sylfaen"/>
                                <w:sz w:val="16"/>
                                <w:szCs w:val="16"/>
                              </w:rPr>
                              <w:t>________</w:t>
                            </w:r>
                            <w:r w:rsidRPr="00E26591">
                              <w:rPr>
                                <w:rFonts w:ascii="Sylfaen" w:hAnsi="Sylfaen"/>
                                <w:sz w:val="16"/>
                                <w:szCs w:val="16"/>
                              </w:rPr>
                              <w:t xml:space="preserve">___ </w:t>
                            </w:r>
                            <w:r w:rsidRPr="00E26591">
                              <w:rPr>
                                <w:rFonts w:ascii="Sylfaen" w:hAnsi="Sylfaen" w:cs="Helvetica"/>
                                <w:sz w:val="16"/>
                                <w:szCs w:val="16"/>
                              </w:rPr>
                              <w:t>ურთიერთობის ტიპი</w:t>
                            </w:r>
                            <w:r w:rsidRPr="00E26591">
                              <w:rPr>
                                <w:rFonts w:ascii="Sylfaen" w:hAnsi="Sylfaen"/>
                                <w:sz w:val="16"/>
                                <w:szCs w:val="16"/>
                              </w:rPr>
                              <w:t>: _</w:t>
                            </w:r>
                            <w:r>
                              <w:rPr>
                                <w:rFonts w:ascii="Sylfaen" w:hAnsi="Sylfaen"/>
                                <w:sz w:val="16"/>
                                <w:szCs w:val="16"/>
                              </w:rPr>
                              <w:t>________</w:t>
                            </w:r>
                            <w:r w:rsidRPr="00E26591">
                              <w:rPr>
                                <w:rFonts w:ascii="Sylfaen" w:hAnsi="Sylfaen"/>
                                <w:sz w:val="16"/>
                                <w:szCs w:val="16"/>
                              </w:rPr>
                              <w:t>___</w:t>
                            </w:r>
                          </w:p>
                          <w:p w14:paraId="3791C8E2" w14:textId="77777777" w:rsidR="002B7FB3" w:rsidRPr="00E26591" w:rsidRDefault="002B7FB3" w:rsidP="00E26591">
                            <w:pPr>
                              <w:rPr>
                                <w:rFonts w:ascii="Sylfaen" w:hAnsi="Sylfaen"/>
                                <w:sz w:val="16"/>
                                <w:szCs w:val="16"/>
                              </w:rPr>
                            </w:pPr>
                          </w:p>
                        </w:txbxContent>
                      </v:textbox>
                    </v:shape>
                  </w:pict>
                </mc:Fallback>
              </mc:AlternateContent>
            </w:r>
          </w:p>
          <w:p w14:paraId="6F9ABE5F" w14:textId="77777777" w:rsidR="00E26591" w:rsidRPr="00E26591" w:rsidRDefault="00E26591" w:rsidP="00E26591">
            <w:pPr>
              <w:widowControl w:val="0"/>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rPr>
                <w:rFonts w:ascii="Sylfaen" w:hAnsi="Sylfaen"/>
                <w:b/>
                <w:bCs/>
                <w:sz w:val="16"/>
                <w:szCs w:val="16"/>
                <w:lang w:val="sv-SE"/>
              </w:rPr>
            </w:pPr>
            <w:r w:rsidRPr="00E26591">
              <w:rPr>
                <w:rFonts w:ascii="Sylfaen" w:hAnsi="Sylfaen"/>
                <w:b/>
                <w:bCs/>
                <w:sz w:val="16"/>
                <w:szCs w:val="16"/>
                <w:lang w:val="sv-SE"/>
              </w:rPr>
              <w:t>მის:_____________________________</w:t>
            </w:r>
          </w:p>
          <w:p w14:paraId="1E862652" w14:textId="18889F62" w:rsidR="00E26591" w:rsidRPr="00E26591" w:rsidRDefault="00E26591" w:rsidP="00E26591">
            <w:pPr>
              <w:widowControl w:val="0"/>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rPr>
                <w:rFonts w:ascii="Sylfaen" w:hAnsi="Sylfaen"/>
                <w:b/>
                <w:bCs/>
                <w:sz w:val="16"/>
                <w:szCs w:val="16"/>
                <w:lang w:val="sv-SE"/>
              </w:rPr>
            </w:pPr>
          </w:p>
          <w:p w14:paraId="1B78C92B" w14:textId="77777777" w:rsidR="00E26591" w:rsidRPr="00E26591" w:rsidRDefault="00E26591" w:rsidP="00E26591">
            <w:pPr>
              <w:widowControl w:val="0"/>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rPr>
                <w:rFonts w:ascii="Sylfaen" w:hAnsi="Sylfaen"/>
                <w:b/>
                <w:bCs/>
                <w:sz w:val="16"/>
                <w:szCs w:val="16"/>
                <w:lang w:val="sv-SE"/>
              </w:rPr>
            </w:pPr>
            <w:r w:rsidRPr="00E26591">
              <w:rPr>
                <w:rFonts w:ascii="Sylfaen" w:hAnsi="Sylfaen"/>
                <w:b/>
                <w:bCs/>
                <w:sz w:val="16"/>
                <w:szCs w:val="16"/>
                <w:lang w:val="sv-SE"/>
              </w:rPr>
              <w:t>მის: _____________________________</w:t>
            </w:r>
          </w:p>
          <w:p w14:paraId="03CA4500" w14:textId="77777777" w:rsidR="00E26591" w:rsidRPr="00E26591" w:rsidRDefault="00E26591" w:rsidP="00E26591">
            <w:pPr>
              <w:widowControl w:val="0"/>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rPr>
                <w:rFonts w:ascii="Sylfaen" w:hAnsi="Sylfaen" w:cs="Helvetica"/>
                <w:bCs/>
                <w:sz w:val="16"/>
                <w:szCs w:val="16"/>
              </w:rPr>
            </w:pPr>
          </w:p>
          <w:p w14:paraId="01C5C454" w14:textId="77777777" w:rsidR="00E26591" w:rsidRPr="00E26591" w:rsidRDefault="00E26591" w:rsidP="00E26591">
            <w:pPr>
              <w:widowControl w:val="0"/>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rPr>
                <w:rFonts w:ascii="Sylfaen" w:hAnsi="Sylfaen" w:cs="Helvetica"/>
                <w:bCs/>
                <w:sz w:val="16"/>
                <w:szCs w:val="16"/>
                <w:lang w:val="ka-GE"/>
              </w:rPr>
            </w:pPr>
            <w:r w:rsidRPr="00E26591">
              <w:rPr>
                <w:rFonts w:ascii="Sylfaen" w:hAnsi="Sylfaen" w:cs="Helvetica"/>
                <w:bCs/>
                <w:sz w:val="16"/>
                <w:szCs w:val="16"/>
              </w:rPr>
              <w:t>თუ ვერ გიკავშირდებით, ვის შეიძლება დავეკონტაქტო? მომაწოდეთ ისეთი სანდო პირის სახელი</w:t>
            </w:r>
            <w:r w:rsidRPr="00E26591">
              <w:rPr>
                <w:rFonts w:ascii="Sylfaen" w:hAnsi="Sylfaen" w:cs="Helvetica"/>
                <w:bCs/>
                <w:sz w:val="16"/>
                <w:szCs w:val="16"/>
                <w:lang w:val="ka-GE"/>
              </w:rPr>
              <w:t>,</w:t>
            </w:r>
            <w:r w:rsidRPr="00E26591">
              <w:rPr>
                <w:rFonts w:ascii="Sylfaen" w:hAnsi="Sylfaen" w:cs="Helvetica"/>
                <w:bCs/>
                <w:sz w:val="16"/>
                <w:szCs w:val="16"/>
              </w:rPr>
              <w:t xml:space="preserve"> გვარი, ტელეფონი, ვისაც ისურვებდით</w:t>
            </w:r>
            <w:r w:rsidRPr="00E26591">
              <w:rPr>
                <w:rFonts w:ascii="Sylfaen" w:hAnsi="Sylfaen" w:cs="Helvetica"/>
                <w:bCs/>
                <w:sz w:val="16"/>
                <w:szCs w:val="16"/>
                <w:lang w:val="ka-GE"/>
              </w:rPr>
              <w:t xml:space="preserve">,  </w:t>
            </w:r>
            <w:r w:rsidRPr="00E26591">
              <w:rPr>
                <w:rFonts w:ascii="Sylfaen" w:hAnsi="Sylfaen" w:cs="Helvetica"/>
                <w:bCs/>
                <w:sz w:val="16"/>
                <w:szCs w:val="16"/>
              </w:rPr>
              <w:t xml:space="preserve">რომ თქვენს შესახებ ვკითხო? </w:t>
            </w:r>
            <w:r w:rsidRPr="00E26591">
              <w:rPr>
                <w:rFonts w:ascii="Sylfaen" w:hAnsi="Sylfaen" w:cs="Helvetica"/>
                <w:b/>
                <w:bCs/>
                <w:sz w:val="16"/>
                <w:szCs w:val="16"/>
                <w:lang w:val="sv-SE"/>
              </w:rPr>
              <w:t>გთხოვთ</w:t>
            </w:r>
            <w:r w:rsidRPr="00E26591">
              <w:rPr>
                <w:rFonts w:ascii="Sylfaen" w:hAnsi="Sylfaen"/>
                <w:b/>
                <w:bCs/>
                <w:sz w:val="16"/>
                <w:szCs w:val="16"/>
                <w:lang w:val="sv-SE"/>
              </w:rPr>
              <w:t xml:space="preserve"> </w:t>
            </w:r>
            <w:r w:rsidRPr="00E26591">
              <w:rPr>
                <w:rFonts w:ascii="Sylfaen" w:hAnsi="Sylfaen" w:cs="Helvetica"/>
                <w:b/>
                <w:bCs/>
                <w:sz w:val="16"/>
                <w:szCs w:val="16"/>
                <w:lang w:val="sv-SE"/>
              </w:rPr>
              <w:t>მოგვაწოდეთ</w:t>
            </w:r>
            <w:r w:rsidRPr="00E26591">
              <w:rPr>
                <w:rFonts w:ascii="Sylfaen" w:hAnsi="Sylfaen"/>
                <w:b/>
                <w:bCs/>
                <w:sz w:val="16"/>
                <w:szCs w:val="16"/>
                <w:lang w:val="sv-SE"/>
              </w:rPr>
              <w:t xml:space="preserve"> ტელეფონის (</w:t>
            </w:r>
            <w:r w:rsidRPr="00E26591">
              <w:rPr>
                <w:rFonts w:ascii="Sylfaen" w:hAnsi="Sylfaen" w:cs="Helvetica"/>
                <w:b/>
                <w:bCs/>
                <w:sz w:val="16"/>
                <w:szCs w:val="16"/>
                <w:lang w:val="sv-SE"/>
              </w:rPr>
              <w:t>მობილურის)</w:t>
            </w:r>
            <w:r w:rsidRPr="00E26591">
              <w:rPr>
                <w:rFonts w:ascii="Sylfaen" w:hAnsi="Sylfaen"/>
                <w:b/>
                <w:bCs/>
                <w:sz w:val="16"/>
                <w:szCs w:val="16"/>
                <w:lang w:val="sv-SE"/>
              </w:rPr>
              <w:t xml:space="preserve"> </w:t>
            </w:r>
            <w:r w:rsidRPr="00E26591">
              <w:rPr>
                <w:rFonts w:ascii="Sylfaen" w:hAnsi="Sylfaen" w:cs="Helvetica"/>
                <w:b/>
                <w:bCs/>
                <w:sz w:val="16"/>
                <w:szCs w:val="16"/>
                <w:lang w:val="sv-SE"/>
              </w:rPr>
              <w:t>ორი</w:t>
            </w:r>
            <w:r w:rsidRPr="00E26591">
              <w:rPr>
                <w:rFonts w:ascii="Sylfaen" w:hAnsi="Sylfaen"/>
                <w:b/>
                <w:bCs/>
                <w:sz w:val="16"/>
                <w:szCs w:val="16"/>
                <w:lang w:val="sv-SE"/>
              </w:rPr>
              <w:t xml:space="preserve"> </w:t>
            </w:r>
            <w:r w:rsidRPr="00E26591">
              <w:rPr>
                <w:rFonts w:ascii="Sylfaen" w:hAnsi="Sylfaen" w:cs="Helvetica"/>
                <w:b/>
                <w:bCs/>
                <w:sz w:val="16"/>
                <w:szCs w:val="16"/>
                <w:lang w:val="sv-SE"/>
              </w:rPr>
              <w:t>ნომერი</w:t>
            </w:r>
            <w:r w:rsidRPr="00E26591">
              <w:rPr>
                <w:rFonts w:ascii="Sylfaen" w:hAnsi="Sylfaen"/>
                <w:b/>
                <w:bCs/>
                <w:sz w:val="16"/>
                <w:szCs w:val="16"/>
                <w:lang w:val="sv-SE"/>
              </w:rPr>
              <w:t xml:space="preserve">: თქვენი და სანდო პირის. </w:t>
            </w:r>
          </w:p>
          <w:p w14:paraId="1B098E41" w14:textId="40CBE3F5" w:rsidR="00E26591" w:rsidRPr="00E26591" w:rsidRDefault="00E26591" w:rsidP="00E26591">
            <w:pPr>
              <w:widowControl w:val="0"/>
              <w:pBdr>
                <w:bottom w:val="single" w:sz="4" w:space="1" w:color="auto"/>
              </w:pBdr>
              <w:tabs>
                <w:tab w:val="left" w:pos="0"/>
                <w:tab w:val="left" w:pos="540"/>
                <w:tab w:val="left" w:pos="932"/>
                <w:tab w:val="left" w:pos="4374"/>
                <w:tab w:val="right" w:pos="6912"/>
                <w:tab w:val="left" w:pos="7200"/>
                <w:tab w:val="left" w:pos="7920"/>
                <w:tab w:val="left" w:pos="8640"/>
                <w:tab w:val="left" w:pos="9360"/>
              </w:tabs>
              <w:spacing w:line="287" w:lineRule="auto"/>
              <w:rPr>
                <w:rFonts w:ascii="Sylfaen" w:hAnsi="Sylfaen"/>
                <w:b/>
                <w:bCs/>
                <w:sz w:val="16"/>
                <w:szCs w:val="16"/>
                <w:lang w:val="sv-SE"/>
              </w:rPr>
            </w:pPr>
            <w:r w:rsidRPr="00E26591">
              <w:rPr>
                <w:rFonts w:ascii="Sylfaen" w:hAnsi="Sylfaen"/>
                <w:noProof/>
                <w:sz w:val="16"/>
                <w:szCs w:val="16"/>
              </w:rPr>
              <mc:AlternateContent>
                <mc:Choice Requires="wps">
                  <w:drawing>
                    <wp:anchor distT="0" distB="0" distL="114300" distR="114300" simplePos="0" relativeHeight="251663360" behindDoc="0" locked="0" layoutInCell="1" allowOverlap="1" wp14:anchorId="1A238147" wp14:editId="383EEACF">
                      <wp:simplePos x="0" y="0"/>
                      <wp:positionH relativeFrom="column">
                        <wp:posOffset>2514600</wp:posOffset>
                      </wp:positionH>
                      <wp:positionV relativeFrom="paragraph">
                        <wp:posOffset>147320</wp:posOffset>
                      </wp:positionV>
                      <wp:extent cx="2971800" cy="685800"/>
                      <wp:effectExtent l="0" t="0" r="25400" b="2540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FFFFFF"/>
                                </a:solidFill>
                                <a:miter lim="800000"/>
                                <a:headEnd/>
                                <a:tailEnd/>
                              </a:ln>
                            </wps:spPr>
                            <wps:txbx>
                              <w:txbxContent>
                                <w:p w14:paraId="698D942F" w14:textId="77777777" w:rsidR="002B7FB3" w:rsidRPr="00E26591" w:rsidRDefault="002B7FB3" w:rsidP="00E26591">
                                  <w:pPr>
                                    <w:rPr>
                                      <w:rFonts w:ascii="Sylfaen" w:hAnsi="Sylfaen"/>
                                      <w:sz w:val="16"/>
                                      <w:szCs w:val="16"/>
                                    </w:rPr>
                                  </w:pPr>
                                  <w:r w:rsidRPr="00E26591">
                                    <w:rPr>
                                      <w:rFonts w:ascii="Sylfaen" w:hAnsi="Sylfaen" w:cs="Helvetica"/>
                                      <w:sz w:val="16"/>
                                      <w:szCs w:val="16"/>
                                    </w:rPr>
                                    <w:t>სახელი</w:t>
                                  </w:r>
                                  <w:r w:rsidRPr="00E26591">
                                    <w:rPr>
                                      <w:rFonts w:ascii="Sylfaen" w:hAnsi="Sylfaen"/>
                                      <w:sz w:val="16"/>
                                      <w:szCs w:val="16"/>
                                    </w:rPr>
                                    <w:t>: __</w:t>
                                  </w:r>
                                  <w:r>
                                    <w:rPr>
                                      <w:rFonts w:ascii="Sylfaen" w:hAnsi="Sylfaen"/>
                                      <w:sz w:val="16"/>
                                      <w:szCs w:val="16"/>
                                    </w:rPr>
                                    <w:t>__________</w:t>
                                  </w:r>
                                  <w:r w:rsidRPr="00E26591">
                                    <w:rPr>
                                      <w:rFonts w:ascii="Sylfaen" w:hAnsi="Sylfaen"/>
                                      <w:sz w:val="16"/>
                                      <w:szCs w:val="16"/>
                                    </w:rPr>
                                    <w:t xml:space="preserve">___ </w:t>
                                  </w:r>
                                  <w:r w:rsidRPr="00E26591">
                                    <w:rPr>
                                      <w:rFonts w:ascii="Sylfaen" w:hAnsi="Sylfaen" w:cs="Helvetica"/>
                                      <w:sz w:val="16"/>
                                      <w:szCs w:val="16"/>
                                    </w:rPr>
                                    <w:t>ურთიერთობის ტიპი</w:t>
                                  </w:r>
                                  <w:r w:rsidRPr="00E26591">
                                    <w:rPr>
                                      <w:rFonts w:ascii="Sylfaen" w:hAnsi="Sylfaen"/>
                                      <w:sz w:val="16"/>
                                      <w:szCs w:val="16"/>
                                    </w:rPr>
                                    <w:t>: __</w:t>
                                  </w:r>
                                  <w:r>
                                    <w:rPr>
                                      <w:rFonts w:ascii="Sylfaen" w:hAnsi="Sylfaen"/>
                                      <w:sz w:val="16"/>
                                      <w:szCs w:val="16"/>
                                    </w:rPr>
                                    <w:t>________</w:t>
                                  </w:r>
                                  <w:r w:rsidRPr="00E26591">
                                    <w:rPr>
                                      <w:rFonts w:ascii="Sylfaen" w:hAnsi="Sylfaen"/>
                                      <w:sz w:val="16"/>
                                      <w:szCs w:val="16"/>
                                    </w:rPr>
                                    <w:t>__</w:t>
                                  </w:r>
                                </w:p>
                                <w:p w14:paraId="777AB234" w14:textId="77777777" w:rsidR="002B7FB3" w:rsidRPr="00E26591" w:rsidRDefault="002B7FB3" w:rsidP="00E26591">
                                  <w:pPr>
                                    <w:rPr>
                                      <w:rFonts w:ascii="Sylfaen" w:hAnsi="Sylfaen" w:cs="Helvetica"/>
                                      <w:sz w:val="16"/>
                                      <w:szCs w:val="16"/>
                                    </w:rPr>
                                  </w:pPr>
                                </w:p>
                                <w:p w14:paraId="39135AA5" w14:textId="77777777" w:rsidR="002B7FB3" w:rsidRPr="00E26591" w:rsidRDefault="002B7FB3" w:rsidP="00E26591">
                                  <w:pPr>
                                    <w:rPr>
                                      <w:rFonts w:ascii="Sylfaen" w:hAnsi="Sylfaen"/>
                                      <w:sz w:val="16"/>
                                      <w:szCs w:val="16"/>
                                    </w:rPr>
                                  </w:pPr>
                                  <w:r w:rsidRPr="00E26591">
                                    <w:rPr>
                                      <w:rFonts w:ascii="Sylfaen" w:hAnsi="Sylfaen" w:cs="Helvetica"/>
                                      <w:sz w:val="16"/>
                                      <w:szCs w:val="16"/>
                                    </w:rPr>
                                    <w:t>სახელი</w:t>
                                  </w:r>
                                  <w:r w:rsidRPr="00E26591">
                                    <w:rPr>
                                      <w:rFonts w:ascii="Sylfaen" w:hAnsi="Sylfaen"/>
                                      <w:sz w:val="16"/>
                                      <w:szCs w:val="16"/>
                                    </w:rPr>
                                    <w:t>: ____</w:t>
                                  </w:r>
                                  <w:r>
                                    <w:rPr>
                                      <w:rFonts w:ascii="Sylfaen" w:hAnsi="Sylfaen"/>
                                      <w:sz w:val="16"/>
                                      <w:szCs w:val="16"/>
                                    </w:rPr>
                                    <w:t>________</w:t>
                                  </w:r>
                                  <w:r w:rsidRPr="00E26591">
                                    <w:rPr>
                                      <w:rFonts w:ascii="Sylfaen" w:hAnsi="Sylfaen"/>
                                      <w:sz w:val="16"/>
                                      <w:szCs w:val="16"/>
                                    </w:rPr>
                                    <w:t xml:space="preserve">___ </w:t>
                                  </w:r>
                                  <w:r w:rsidRPr="00E26591">
                                    <w:rPr>
                                      <w:rFonts w:ascii="Sylfaen" w:hAnsi="Sylfaen" w:cs="Helvetica"/>
                                      <w:sz w:val="16"/>
                                      <w:szCs w:val="16"/>
                                    </w:rPr>
                                    <w:t>ურთიერთობის ტიპი</w:t>
                                  </w:r>
                                  <w:r w:rsidRPr="00E26591">
                                    <w:rPr>
                                      <w:rFonts w:ascii="Sylfaen" w:hAnsi="Sylfaen"/>
                                      <w:sz w:val="16"/>
                                      <w:szCs w:val="16"/>
                                    </w:rPr>
                                    <w:t>: _</w:t>
                                  </w:r>
                                  <w:r>
                                    <w:rPr>
                                      <w:rFonts w:ascii="Sylfaen" w:hAnsi="Sylfaen"/>
                                      <w:sz w:val="16"/>
                                      <w:szCs w:val="16"/>
                                    </w:rPr>
                                    <w:t>________</w:t>
                                  </w:r>
                                  <w:r w:rsidRPr="00E26591">
                                    <w:rPr>
                                      <w:rFonts w:ascii="Sylfaen" w:hAnsi="Sylfaen"/>
                                      <w:sz w:val="16"/>
                                      <w:szCs w:val="16"/>
                                    </w:rPr>
                                    <w:t>___</w:t>
                                  </w:r>
                                </w:p>
                                <w:p w14:paraId="36893932" w14:textId="77777777" w:rsidR="002B7FB3" w:rsidRPr="00E26591" w:rsidRDefault="002B7FB3" w:rsidP="00E26591">
                                  <w:pPr>
                                    <w:rPr>
                                      <w:rFonts w:ascii="Sylfaen" w:hAnsi="Sylfae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38147" id="_x0000_s1032" type="#_x0000_t202" style="position:absolute;margin-left:198pt;margin-top:11.6pt;width:23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" strokecolor="white">
                      <v:textbox>
                        <w:txbxContent>
                          <w:p w14:paraId="698D942F" w14:textId="77777777" w:rsidR="002B7FB3" w:rsidRPr="00E26591" w:rsidRDefault="002B7FB3" w:rsidP="00E26591">
                            <w:pPr>
                              <w:rPr>
                                <w:rFonts w:ascii="Sylfaen" w:hAnsi="Sylfaen"/>
                                <w:sz w:val="16"/>
                                <w:szCs w:val="16"/>
                              </w:rPr>
                            </w:pPr>
                            <w:r w:rsidRPr="00E26591">
                              <w:rPr>
                                <w:rFonts w:ascii="Sylfaen" w:hAnsi="Sylfaen" w:cs="Helvetica"/>
                                <w:sz w:val="16"/>
                                <w:szCs w:val="16"/>
                              </w:rPr>
                              <w:t>სახელი</w:t>
                            </w:r>
                            <w:r w:rsidRPr="00E26591">
                              <w:rPr>
                                <w:rFonts w:ascii="Sylfaen" w:hAnsi="Sylfaen"/>
                                <w:sz w:val="16"/>
                                <w:szCs w:val="16"/>
                              </w:rPr>
                              <w:t>: __</w:t>
                            </w:r>
                            <w:r>
                              <w:rPr>
                                <w:rFonts w:ascii="Sylfaen" w:hAnsi="Sylfaen"/>
                                <w:sz w:val="16"/>
                                <w:szCs w:val="16"/>
                              </w:rPr>
                              <w:t>__________</w:t>
                            </w:r>
                            <w:r w:rsidRPr="00E26591">
                              <w:rPr>
                                <w:rFonts w:ascii="Sylfaen" w:hAnsi="Sylfaen"/>
                                <w:sz w:val="16"/>
                                <w:szCs w:val="16"/>
                              </w:rPr>
                              <w:t xml:space="preserve">___ </w:t>
                            </w:r>
                            <w:r w:rsidRPr="00E26591">
                              <w:rPr>
                                <w:rFonts w:ascii="Sylfaen" w:hAnsi="Sylfaen" w:cs="Helvetica"/>
                                <w:sz w:val="16"/>
                                <w:szCs w:val="16"/>
                              </w:rPr>
                              <w:t>ურთიერთობის ტიპი</w:t>
                            </w:r>
                            <w:r w:rsidRPr="00E26591">
                              <w:rPr>
                                <w:rFonts w:ascii="Sylfaen" w:hAnsi="Sylfaen"/>
                                <w:sz w:val="16"/>
                                <w:szCs w:val="16"/>
                              </w:rPr>
                              <w:t>: __</w:t>
                            </w:r>
                            <w:r>
                              <w:rPr>
                                <w:rFonts w:ascii="Sylfaen" w:hAnsi="Sylfaen"/>
                                <w:sz w:val="16"/>
                                <w:szCs w:val="16"/>
                              </w:rPr>
                              <w:t>________</w:t>
                            </w:r>
                            <w:r w:rsidRPr="00E26591">
                              <w:rPr>
                                <w:rFonts w:ascii="Sylfaen" w:hAnsi="Sylfaen"/>
                                <w:sz w:val="16"/>
                                <w:szCs w:val="16"/>
                              </w:rPr>
                              <w:t>__</w:t>
                            </w:r>
                          </w:p>
                          <w:p w14:paraId="777AB234" w14:textId="77777777" w:rsidR="002B7FB3" w:rsidRPr="00E26591" w:rsidRDefault="002B7FB3" w:rsidP="00E26591">
                            <w:pPr>
                              <w:rPr>
                                <w:rFonts w:ascii="Sylfaen" w:hAnsi="Sylfaen" w:cs="Helvetica"/>
                                <w:sz w:val="16"/>
                                <w:szCs w:val="16"/>
                              </w:rPr>
                            </w:pPr>
                          </w:p>
                          <w:p w14:paraId="39135AA5" w14:textId="77777777" w:rsidR="002B7FB3" w:rsidRPr="00E26591" w:rsidRDefault="002B7FB3" w:rsidP="00E26591">
                            <w:pPr>
                              <w:rPr>
                                <w:rFonts w:ascii="Sylfaen" w:hAnsi="Sylfaen"/>
                                <w:sz w:val="16"/>
                                <w:szCs w:val="16"/>
                              </w:rPr>
                            </w:pPr>
                            <w:r w:rsidRPr="00E26591">
                              <w:rPr>
                                <w:rFonts w:ascii="Sylfaen" w:hAnsi="Sylfaen" w:cs="Helvetica"/>
                                <w:sz w:val="16"/>
                                <w:szCs w:val="16"/>
                              </w:rPr>
                              <w:t>სახელი</w:t>
                            </w:r>
                            <w:r w:rsidRPr="00E26591">
                              <w:rPr>
                                <w:rFonts w:ascii="Sylfaen" w:hAnsi="Sylfaen"/>
                                <w:sz w:val="16"/>
                                <w:szCs w:val="16"/>
                              </w:rPr>
                              <w:t>: ____</w:t>
                            </w:r>
                            <w:r>
                              <w:rPr>
                                <w:rFonts w:ascii="Sylfaen" w:hAnsi="Sylfaen"/>
                                <w:sz w:val="16"/>
                                <w:szCs w:val="16"/>
                              </w:rPr>
                              <w:t>________</w:t>
                            </w:r>
                            <w:r w:rsidRPr="00E26591">
                              <w:rPr>
                                <w:rFonts w:ascii="Sylfaen" w:hAnsi="Sylfaen"/>
                                <w:sz w:val="16"/>
                                <w:szCs w:val="16"/>
                              </w:rPr>
                              <w:t xml:space="preserve">___ </w:t>
                            </w:r>
                            <w:r w:rsidRPr="00E26591">
                              <w:rPr>
                                <w:rFonts w:ascii="Sylfaen" w:hAnsi="Sylfaen" w:cs="Helvetica"/>
                                <w:sz w:val="16"/>
                                <w:szCs w:val="16"/>
                              </w:rPr>
                              <w:t>ურთიერთობის ტიპი</w:t>
                            </w:r>
                            <w:r w:rsidRPr="00E26591">
                              <w:rPr>
                                <w:rFonts w:ascii="Sylfaen" w:hAnsi="Sylfaen"/>
                                <w:sz w:val="16"/>
                                <w:szCs w:val="16"/>
                              </w:rPr>
                              <w:t>: _</w:t>
                            </w:r>
                            <w:r>
                              <w:rPr>
                                <w:rFonts w:ascii="Sylfaen" w:hAnsi="Sylfaen"/>
                                <w:sz w:val="16"/>
                                <w:szCs w:val="16"/>
                              </w:rPr>
                              <w:t>________</w:t>
                            </w:r>
                            <w:r w:rsidRPr="00E26591">
                              <w:rPr>
                                <w:rFonts w:ascii="Sylfaen" w:hAnsi="Sylfaen"/>
                                <w:sz w:val="16"/>
                                <w:szCs w:val="16"/>
                              </w:rPr>
                              <w:t>___</w:t>
                            </w:r>
                          </w:p>
                          <w:p w14:paraId="36893932" w14:textId="77777777" w:rsidR="002B7FB3" w:rsidRPr="00E26591" w:rsidRDefault="002B7FB3" w:rsidP="00E26591">
                            <w:pPr>
                              <w:rPr>
                                <w:rFonts w:ascii="Sylfaen" w:hAnsi="Sylfaen"/>
                                <w:sz w:val="16"/>
                                <w:szCs w:val="16"/>
                              </w:rPr>
                            </w:pPr>
                          </w:p>
                        </w:txbxContent>
                      </v:textbox>
                    </v:shape>
                  </w:pict>
                </mc:Fallback>
              </mc:AlternateContent>
            </w:r>
          </w:p>
          <w:tbl>
            <w:tblPr>
              <w:tblW w:w="0" w:type="auto"/>
              <w:tblCellMar>
                <w:left w:w="0" w:type="dxa"/>
                <w:right w:w="0" w:type="dxa"/>
              </w:tblCellMar>
              <w:tblLook w:val="0000" w:firstRow="0" w:lastRow="0" w:firstColumn="0" w:lastColumn="0" w:noHBand="0" w:noVBand="0"/>
            </w:tblPr>
            <w:tblGrid>
              <w:gridCol w:w="133"/>
              <w:gridCol w:w="296"/>
              <w:gridCol w:w="296"/>
              <w:gridCol w:w="296"/>
              <w:gridCol w:w="296"/>
              <w:gridCol w:w="296"/>
              <w:gridCol w:w="296"/>
              <w:gridCol w:w="296"/>
              <w:gridCol w:w="296"/>
              <w:gridCol w:w="296"/>
              <w:gridCol w:w="296"/>
              <w:gridCol w:w="296"/>
              <w:gridCol w:w="296"/>
              <w:gridCol w:w="1387"/>
              <w:gridCol w:w="296"/>
            </w:tblGrid>
            <w:tr w:rsidR="00E26591" w:rsidRPr="00E26591" w14:paraId="7EBC8D47" w14:textId="77777777" w:rsidTr="00E26591">
              <w:trPr>
                <w:gridAfter w:val="1"/>
                <w:wAfter w:w="296" w:type="dxa"/>
                <w:cantSplit/>
                <w:trHeight w:hRule="exact" w:val="309"/>
              </w:trPr>
              <w:tc>
                <w:tcPr>
                  <w:tcW w:w="133" w:type="dxa"/>
                  <w:tcBorders>
                    <w:top w:val="nil"/>
                    <w:left w:val="nil"/>
                    <w:bottom w:val="nil"/>
                    <w:right w:val="nil"/>
                  </w:tcBorders>
                  <w:vAlign w:val="center"/>
                </w:tcPr>
                <w:p w14:paraId="58A30EE2" w14:textId="77777777" w:rsidR="00E26591" w:rsidRPr="00E26591" w:rsidRDefault="00E26591" w:rsidP="00E26591">
                  <w:pPr>
                    <w:numPr>
                      <w:ilvl w:val="12"/>
                      <w:numId w:val="0"/>
                    </w:numPr>
                    <w:tabs>
                      <w:tab w:val="left" w:pos="-1080"/>
                      <w:tab w:val="left" w:pos="-720"/>
                      <w:tab w:val="left" w:pos="0"/>
                    </w:tabs>
                    <w:rPr>
                      <w:rFonts w:ascii="Sylfaen" w:hAnsi="Sylfaen"/>
                      <w:b/>
                      <w:sz w:val="16"/>
                      <w:szCs w:val="16"/>
                      <w:lang w:val="sv-SE"/>
                    </w:rPr>
                  </w:pPr>
                </w:p>
              </w:tc>
              <w:tc>
                <w:tcPr>
                  <w:tcW w:w="296" w:type="dxa"/>
                  <w:tcBorders>
                    <w:top w:val="single" w:sz="6" w:space="0" w:color="000000"/>
                    <w:left w:val="single" w:sz="6" w:space="0" w:color="000000"/>
                    <w:bottom w:val="single" w:sz="6" w:space="0" w:color="000000"/>
                    <w:right w:val="nil"/>
                  </w:tcBorders>
                  <w:vAlign w:val="center"/>
                </w:tcPr>
                <w:p w14:paraId="027ED896"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6" w:space="0" w:color="000000"/>
                    <w:right w:val="nil"/>
                  </w:tcBorders>
                  <w:vAlign w:val="center"/>
                </w:tcPr>
                <w:p w14:paraId="574795DB"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6" w:space="0" w:color="000000"/>
                    <w:right w:val="single" w:sz="6" w:space="0" w:color="000000"/>
                  </w:tcBorders>
                  <w:vAlign w:val="center"/>
                </w:tcPr>
                <w:p w14:paraId="704CE892"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nil"/>
                  </w:tcBorders>
                  <w:vAlign w:val="center"/>
                </w:tcPr>
                <w:p w14:paraId="51831D1A"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nil"/>
                  </w:tcBorders>
                  <w:vAlign w:val="center"/>
                </w:tcPr>
                <w:p w14:paraId="2E005639"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single" w:sz="6" w:space="0" w:color="000000"/>
                  </w:tcBorders>
                  <w:vAlign w:val="center"/>
                </w:tcPr>
                <w:p w14:paraId="5DF89223"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4" w:space="0" w:color="auto"/>
                    <w:left w:val="nil"/>
                    <w:bottom w:val="single" w:sz="4" w:space="0" w:color="auto"/>
                    <w:right w:val="nil"/>
                  </w:tcBorders>
                  <w:vAlign w:val="center"/>
                </w:tcPr>
                <w:p w14:paraId="240B22DB"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nil"/>
                  </w:tcBorders>
                  <w:vAlign w:val="center"/>
                </w:tcPr>
                <w:p w14:paraId="5A44F2BD"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nil"/>
                  </w:tcBorders>
                  <w:vAlign w:val="center"/>
                </w:tcPr>
                <w:p w14:paraId="22212BEE"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nil"/>
                  </w:tcBorders>
                  <w:vAlign w:val="center"/>
                </w:tcPr>
                <w:p w14:paraId="6D9F192F"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single" w:sz="6" w:space="0" w:color="000000"/>
                  </w:tcBorders>
                  <w:vAlign w:val="center"/>
                </w:tcPr>
                <w:p w14:paraId="0B96041B"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1683" w:type="dxa"/>
                  <w:gridSpan w:val="2"/>
                  <w:tcBorders>
                    <w:top w:val="nil"/>
                    <w:left w:val="nil"/>
                    <w:bottom w:val="nil"/>
                    <w:right w:val="nil"/>
                  </w:tcBorders>
                  <w:vAlign w:val="center"/>
                </w:tcPr>
                <w:p w14:paraId="1528462B" w14:textId="77777777" w:rsidR="00E26591" w:rsidRPr="00E26591" w:rsidRDefault="00E26591" w:rsidP="00E26591">
                  <w:pPr>
                    <w:numPr>
                      <w:ilvl w:val="12"/>
                      <w:numId w:val="0"/>
                    </w:numPr>
                    <w:tabs>
                      <w:tab w:val="left" w:pos="-1080"/>
                      <w:tab w:val="left" w:pos="-720"/>
                      <w:tab w:val="left" w:pos="0"/>
                      <w:tab w:val="left" w:pos="416"/>
                      <w:tab w:val="left" w:pos="962"/>
                      <w:tab w:val="left" w:pos="1530"/>
                    </w:tabs>
                    <w:rPr>
                      <w:rFonts w:ascii="Sylfaen" w:hAnsi="Sylfaen"/>
                      <w:sz w:val="16"/>
                      <w:szCs w:val="16"/>
                      <w:lang w:val="sv-SE"/>
                    </w:rPr>
                  </w:pPr>
                  <w:r w:rsidRPr="00E26591">
                    <w:rPr>
                      <w:rFonts w:ascii="Sylfaen" w:hAnsi="Sylfaen"/>
                      <w:sz w:val="16"/>
                      <w:szCs w:val="16"/>
                      <w:lang w:val="sv-SE"/>
                    </w:rPr>
                    <w:t xml:space="preserve">    </w:t>
                  </w:r>
                </w:p>
                <w:p w14:paraId="4518A89A" w14:textId="77777777" w:rsidR="00E26591" w:rsidRPr="00E26591" w:rsidRDefault="00E26591" w:rsidP="00E26591">
                  <w:pPr>
                    <w:numPr>
                      <w:ilvl w:val="12"/>
                      <w:numId w:val="0"/>
                    </w:numPr>
                    <w:tabs>
                      <w:tab w:val="left" w:pos="-1080"/>
                      <w:tab w:val="left" w:pos="-720"/>
                      <w:tab w:val="left" w:pos="0"/>
                      <w:tab w:val="left" w:pos="416"/>
                      <w:tab w:val="left" w:pos="962"/>
                      <w:tab w:val="left" w:pos="1530"/>
                    </w:tabs>
                    <w:rPr>
                      <w:rFonts w:ascii="Sylfaen" w:hAnsi="Sylfaen"/>
                      <w:sz w:val="16"/>
                      <w:szCs w:val="16"/>
                      <w:lang w:val="sv-SE"/>
                    </w:rPr>
                  </w:pPr>
                </w:p>
                <w:p w14:paraId="5E08F2A3" w14:textId="77777777" w:rsidR="00E26591" w:rsidRPr="00E26591" w:rsidRDefault="00E26591" w:rsidP="00E26591">
                  <w:pPr>
                    <w:numPr>
                      <w:ilvl w:val="12"/>
                      <w:numId w:val="0"/>
                    </w:numPr>
                    <w:tabs>
                      <w:tab w:val="left" w:pos="-1080"/>
                      <w:tab w:val="left" w:pos="-720"/>
                      <w:tab w:val="left" w:pos="0"/>
                      <w:tab w:val="left" w:pos="416"/>
                      <w:tab w:val="left" w:pos="962"/>
                      <w:tab w:val="left" w:pos="1530"/>
                    </w:tabs>
                    <w:rPr>
                      <w:rFonts w:ascii="Sylfaen" w:hAnsi="Sylfaen"/>
                      <w:sz w:val="16"/>
                      <w:szCs w:val="16"/>
                      <w:lang w:val="sv-SE"/>
                    </w:rPr>
                  </w:pPr>
                </w:p>
                <w:p w14:paraId="18513720" w14:textId="77777777" w:rsidR="00E26591" w:rsidRPr="00E26591" w:rsidRDefault="00E26591" w:rsidP="00E26591">
                  <w:pPr>
                    <w:numPr>
                      <w:ilvl w:val="12"/>
                      <w:numId w:val="0"/>
                    </w:numPr>
                    <w:tabs>
                      <w:tab w:val="left" w:pos="-1080"/>
                      <w:tab w:val="left" w:pos="-720"/>
                      <w:tab w:val="left" w:pos="0"/>
                      <w:tab w:val="left" w:pos="416"/>
                      <w:tab w:val="left" w:pos="962"/>
                      <w:tab w:val="left" w:pos="1530"/>
                    </w:tabs>
                    <w:rPr>
                      <w:rFonts w:ascii="Sylfaen" w:hAnsi="Sylfaen"/>
                      <w:sz w:val="16"/>
                      <w:szCs w:val="16"/>
                      <w:lang w:val="sv-SE"/>
                    </w:rPr>
                  </w:pPr>
                </w:p>
              </w:tc>
            </w:tr>
            <w:tr w:rsidR="00E26591" w:rsidRPr="00E26591" w14:paraId="200B9F88" w14:textId="77777777" w:rsidTr="00E26591">
              <w:trPr>
                <w:cantSplit/>
                <w:trHeight w:hRule="exact" w:val="309"/>
              </w:trPr>
              <w:tc>
                <w:tcPr>
                  <w:tcW w:w="133" w:type="dxa"/>
                  <w:tcBorders>
                    <w:top w:val="nil"/>
                    <w:left w:val="nil"/>
                    <w:bottom w:val="nil"/>
                    <w:right w:val="nil"/>
                  </w:tcBorders>
                  <w:vAlign w:val="center"/>
                </w:tcPr>
                <w:p w14:paraId="2284E803" w14:textId="77777777" w:rsidR="00E26591" w:rsidRPr="00E26591" w:rsidRDefault="00E26591" w:rsidP="00E26591">
                  <w:pPr>
                    <w:numPr>
                      <w:ilvl w:val="12"/>
                      <w:numId w:val="0"/>
                    </w:numPr>
                    <w:tabs>
                      <w:tab w:val="left" w:pos="-1080"/>
                      <w:tab w:val="left" w:pos="-720"/>
                      <w:tab w:val="left" w:pos="0"/>
                    </w:tabs>
                    <w:rPr>
                      <w:rFonts w:ascii="Sylfaen" w:hAnsi="Sylfaen"/>
                      <w:sz w:val="16"/>
                      <w:szCs w:val="16"/>
                      <w:lang w:val="sv-SE"/>
                    </w:rPr>
                  </w:pPr>
                </w:p>
              </w:tc>
              <w:tc>
                <w:tcPr>
                  <w:tcW w:w="888" w:type="dxa"/>
                  <w:gridSpan w:val="3"/>
                  <w:tcBorders>
                    <w:top w:val="single" w:sz="6" w:space="0" w:color="000000"/>
                    <w:left w:val="nil"/>
                    <w:bottom w:val="nil"/>
                  </w:tcBorders>
                  <w:vAlign w:val="center"/>
                </w:tcPr>
                <w:p w14:paraId="5FC58172"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664" w:type="dxa"/>
                  <w:gridSpan w:val="9"/>
                  <w:tcBorders>
                    <w:top w:val="nil"/>
                    <w:left w:val="nil"/>
                    <w:bottom w:val="nil"/>
                  </w:tcBorders>
                  <w:vAlign w:val="center"/>
                </w:tcPr>
                <w:p w14:paraId="3703E1C2"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r w:rsidRPr="00E26591">
                    <w:rPr>
                      <w:rFonts w:ascii="Sylfaen" w:hAnsi="Sylfaen"/>
                      <w:sz w:val="16"/>
                      <w:szCs w:val="16"/>
                      <w:lang w:val="sv-SE"/>
                    </w:rPr>
                    <w:t xml:space="preserve">          </w:t>
                  </w:r>
                </w:p>
              </w:tc>
              <w:tc>
                <w:tcPr>
                  <w:tcW w:w="1683" w:type="dxa"/>
                  <w:gridSpan w:val="2"/>
                  <w:tcBorders>
                    <w:top w:val="nil"/>
                    <w:right w:val="nil"/>
                  </w:tcBorders>
                  <w:vAlign w:val="center"/>
                </w:tcPr>
                <w:p w14:paraId="2AF8A62C" w14:textId="353B58D6" w:rsidR="00E26591" w:rsidRPr="00E26591" w:rsidRDefault="00E26591" w:rsidP="00E26591">
                  <w:pPr>
                    <w:numPr>
                      <w:ilvl w:val="12"/>
                      <w:numId w:val="0"/>
                    </w:numPr>
                    <w:tabs>
                      <w:tab w:val="left" w:pos="-1080"/>
                      <w:tab w:val="left" w:pos="-720"/>
                      <w:tab w:val="left" w:pos="0"/>
                      <w:tab w:val="left" w:pos="416"/>
                      <w:tab w:val="left" w:pos="962"/>
                      <w:tab w:val="left" w:pos="1530"/>
                    </w:tabs>
                    <w:rPr>
                      <w:rFonts w:ascii="Sylfaen" w:hAnsi="Sylfaen"/>
                      <w:sz w:val="16"/>
                      <w:szCs w:val="16"/>
                      <w:lang w:val="sv-SE"/>
                    </w:rPr>
                  </w:pPr>
                </w:p>
              </w:tc>
            </w:tr>
            <w:tr w:rsidR="00E26591" w:rsidRPr="00E26591" w14:paraId="3F0A0A45" w14:textId="77777777" w:rsidTr="00E26591">
              <w:trPr>
                <w:gridAfter w:val="1"/>
                <w:wAfter w:w="296" w:type="dxa"/>
                <w:cantSplit/>
                <w:trHeight w:hRule="exact" w:val="309"/>
              </w:trPr>
              <w:tc>
                <w:tcPr>
                  <w:tcW w:w="133" w:type="dxa"/>
                  <w:tcBorders>
                    <w:top w:val="nil"/>
                    <w:left w:val="nil"/>
                    <w:bottom w:val="nil"/>
                    <w:right w:val="nil"/>
                  </w:tcBorders>
                  <w:vAlign w:val="center"/>
                </w:tcPr>
                <w:p w14:paraId="78F3EB0F" w14:textId="77777777" w:rsidR="00E26591" w:rsidRPr="00E26591" w:rsidRDefault="00E26591" w:rsidP="00E26591">
                  <w:pPr>
                    <w:numPr>
                      <w:ilvl w:val="12"/>
                      <w:numId w:val="0"/>
                    </w:numPr>
                    <w:tabs>
                      <w:tab w:val="left" w:pos="-1080"/>
                      <w:tab w:val="left" w:pos="-720"/>
                      <w:tab w:val="left" w:pos="0"/>
                    </w:tabs>
                    <w:rPr>
                      <w:rFonts w:ascii="Sylfaen" w:hAnsi="Sylfaen"/>
                      <w:b/>
                      <w:sz w:val="16"/>
                      <w:szCs w:val="16"/>
                      <w:lang w:val="sv-SE"/>
                    </w:rPr>
                  </w:pPr>
                </w:p>
              </w:tc>
              <w:tc>
                <w:tcPr>
                  <w:tcW w:w="296" w:type="dxa"/>
                  <w:tcBorders>
                    <w:top w:val="single" w:sz="6" w:space="0" w:color="000000"/>
                    <w:left w:val="single" w:sz="6" w:space="0" w:color="000000"/>
                    <w:bottom w:val="single" w:sz="6" w:space="0" w:color="000000"/>
                    <w:right w:val="nil"/>
                  </w:tcBorders>
                  <w:vAlign w:val="center"/>
                </w:tcPr>
                <w:p w14:paraId="408DA9AB" w14:textId="77777777" w:rsidR="00E26591" w:rsidRPr="00E26591" w:rsidRDefault="00E26591" w:rsidP="00E26591">
                  <w:pPr>
                    <w:numPr>
                      <w:ilvl w:val="12"/>
                      <w:numId w:val="0"/>
                    </w:numPr>
                    <w:tabs>
                      <w:tab w:val="left" w:pos="-1080"/>
                      <w:tab w:val="left" w:pos="-720"/>
                      <w:tab w:val="left" w:pos="0"/>
                    </w:tabs>
                    <w:rPr>
                      <w:rFonts w:ascii="Sylfaen" w:hAnsi="Sylfaen"/>
                      <w:b/>
                      <w:sz w:val="16"/>
                      <w:szCs w:val="16"/>
                      <w:lang w:val="sv-SE"/>
                    </w:rPr>
                  </w:pPr>
                </w:p>
              </w:tc>
              <w:tc>
                <w:tcPr>
                  <w:tcW w:w="296" w:type="dxa"/>
                  <w:tcBorders>
                    <w:top w:val="single" w:sz="6" w:space="0" w:color="000000"/>
                    <w:left w:val="single" w:sz="6" w:space="0" w:color="000000"/>
                    <w:bottom w:val="single" w:sz="6" w:space="0" w:color="000000"/>
                    <w:right w:val="nil"/>
                  </w:tcBorders>
                  <w:vAlign w:val="center"/>
                </w:tcPr>
                <w:p w14:paraId="15B2CB7B"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6" w:space="0" w:color="000000"/>
                    <w:right w:val="single" w:sz="6" w:space="0" w:color="000000"/>
                  </w:tcBorders>
                  <w:vAlign w:val="center"/>
                </w:tcPr>
                <w:p w14:paraId="0734F6AB"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6" w:space="0" w:color="000000"/>
                    <w:right w:val="nil"/>
                  </w:tcBorders>
                  <w:vAlign w:val="center"/>
                </w:tcPr>
                <w:p w14:paraId="15E7AE74"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nil"/>
                  </w:tcBorders>
                  <w:vAlign w:val="center"/>
                </w:tcPr>
                <w:p w14:paraId="741C51AF"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single" w:sz="6" w:space="0" w:color="000000"/>
                  </w:tcBorders>
                  <w:vAlign w:val="center"/>
                </w:tcPr>
                <w:p w14:paraId="7D769397"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4" w:space="0" w:color="auto"/>
                    <w:left w:val="nil"/>
                    <w:bottom w:val="single" w:sz="4" w:space="0" w:color="auto"/>
                    <w:right w:val="nil"/>
                  </w:tcBorders>
                  <w:vAlign w:val="center"/>
                </w:tcPr>
                <w:p w14:paraId="49091326"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nil"/>
                  </w:tcBorders>
                  <w:vAlign w:val="center"/>
                </w:tcPr>
                <w:p w14:paraId="7C30660D"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nil"/>
                  </w:tcBorders>
                  <w:vAlign w:val="center"/>
                </w:tcPr>
                <w:p w14:paraId="67C80B57"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nil"/>
                  </w:tcBorders>
                  <w:vAlign w:val="center"/>
                </w:tcPr>
                <w:p w14:paraId="0067E3F2"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296" w:type="dxa"/>
                  <w:tcBorders>
                    <w:top w:val="single" w:sz="6" w:space="0" w:color="000000"/>
                    <w:left w:val="single" w:sz="6" w:space="0" w:color="000000"/>
                    <w:bottom w:val="single" w:sz="4" w:space="0" w:color="auto"/>
                    <w:right w:val="single" w:sz="6" w:space="0" w:color="000000"/>
                  </w:tcBorders>
                  <w:vAlign w:val="center"/>
                </w:tcPr>
                <w:p w14:paraId="2CA07E80"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c>
                <w:tcPr>
                  <w:tcW w:w="1683" w:type="dxa"/>
                  <w:gridSpan w:val="2"/>
                  <w:tcBorders>
                    <w:top w:val="nil"/>
                    <w:left w:val="nil"/>
                    <w:bottom w:val="nil"/>
                    <w:right w:val="nil"/>
                  </w:tcBorders>
                  <w:vAlign w:val="center"/>
                </w:tcPr>
                <w:p w14:paraId="2421C833" w14:textId="77777777" w:rsidR="00E26591" w:rsidRPr="00E26591" w:rsidRDefault="00E26591" w:rsidP="00E26591">
                  <w:pPr>
                    <w:numPr>
                      <w:ilvl w:val="12"/>
                      <w:numId w:val="0"/>
                    </w:numPr>
                    <w:tabs>
                      <w:tab w:val="left" w:pos="-1080"/>
                      <w:tab w:val="left" w:pos="-720"/>
                      <w:tab w:val="left" w:pos="0"/>
                    </w:tabs>
                    <w:jc w:val="center"/>
                    <w:rPr>
                      <w:rFonts w:ascii="Sylfaen" w:hAnsi="Sylfaen"/>
                      <w:sz w:val="16"/>
                      <w:szCs w:val="16"/>
                      <w:lang w:val="sv-SE"/>
                    </w:rPr>
                  </w:pPr>
                </w:p>
              </w:tc>
            </w:tr>
          </w:tbl>
          <w:p w14:paraId="5F43453F" w14:textId="77777777" w:rsidR="00E26591" w:rsidRPr="00E26591" w:rsidRDefault="00E26591" w:rsidP="00541CEF">
            <w:pPr>
              <w:rPr>
                <w:rFonts w:ascii="Sylfaen" w:hAnsi="Sylfaen"/>
                <w:sz w:val="16"/>
                <w:szCs w:val="16"/>
                <w:lang w:val="ka-GE"/>
              </w:rPr>
            </w:pPr>
          </w:p>
          <w:p w14:paraId="2FC6BA5B" w14:textId="77777777" w:rsidR="00E26591" w:rsidRPr="00E26591" w:rsidRDefault="00E26591" w:rsidP="00541CEF">
            <w:pPr>
              <w:rPr>
                <w:rFonts w:ascii="Sylfaen" w:hAnsi="Sylfaen"/>
                <w:sz w:val="16"/>
                <w:szCs w:val="16"/>
                <w:lang w:val="ka-GE"/>
              </w:rPr>
            </w:pPr>
          </w:p>
        </w:tc>
      </w:tr>
    </w:tbl>
    <w:p w14:paraId="774CA252" w14:textId="77777777" w:rsidR="00E26591" w:rsidRDefault="00E26591" w:rsidP="00541CEF"/>
    <w:p w14:paraId="1DF154B1" w14:textId="77777777" w:rsidR="00541CEF" w:rsidRPr="00541CEF" w:rsidRDefault="00541CEF" w:rsidP="00541CEF"/>
    <w:p w14:paraId="4B43ECB7" w14:textId="5C071D5F" w:rsidR="00A025B2" w:rsidRPr="00411AF6" w:rsidRDefault="00983389" w:rsidP="00541CEF">
      <w:pPr>
        <w:pStyle w:val="Heading1"/>
        <w:spacing w:before="0" w:line="240" w:lineRule="auto"/>
      </w:pPr>
      <w:bookmarkStart w:id="35" w:name="_Toc361286806"/>
      <w:r>
        <w:t xml:space="preserve">6. </w:t>
      </w:r>
      <w:r w:rsidR="00A025B2" w:rsidRPr="00411AF6">
        <w:t>გამოყენებული ლიტერატურა</w:t>
      </w:r>
      <w:bookmarkEnd w:id="35"/>
    </w:p>
    <w:p w14:paraId="07DD0638" w14:textId="77777777" w:rsidR="00A025B2" w:rsidRPr="00411AF6" w:rsidRDefault="00A025B2" w:rsidP="00A025B2">
      <w:pPr>
        <w:rPr>
          <w:rFonts w:ascii="Sylfaen" w:hAnsi="Sylfaen" w:cs="Helvetica"/>
          <w:lang w:val="ka-GE"/>
        </w:rPr>
      </w:pPr>
    </w:p>
    <w:p w14:paraId="45444EBC" w14:textId="77777777" w:rsidR="00A025B2" w:rsidRPr="00411AF6" w:rsidRDefault="00A025B2" w:rsidP="00805B71">
      <w:pPr>
        <w:pStyle w:val="EndNoteBibliography"/>
        <w:ind w:left="720" w:hanging="720"/>
        <w:rPr>
          <w:rFonts w:ascii="Sylfaen" w:hAnsi="Sylfaen"/>
          <w:noProof/>
          <w:sz w:val="20"/>
          <w:szCs w:val="20"/>
        </w:rPr>
      </w:pPr>
      <w:r w:rsidRPr="00411AF6">
        <w:rPr>
          <w:rFonts w:ascii="Sylfaen" w:hAnsi="Sylfaen"/>
          <w:sz w:val="20"/>
          <w:szCs w:val="20"/>
        </w:rPr>
        <w:fldChar w:fldCharType="begin"/>
      </w:r>
      <w:r w:rsidRPr="00411AF6">
        <w:rPr>
          <w:rFonts w:ascii="Sylfaen" w:hAnsi="Sylfaen"/>
          <w:sz w:val="20"/>
          <w:szCs w:val="20"/>
        </w:rPr>
        <w:instrText xml:space="preserve"> ADDIN EN.REFLIST </w:instrText>
      </w:r>
      <w:r w:rsidRPr="00411AF6">
        <w:rPr>
          <w:rFonts w:ascii="Sylfaen" w:hAnsi="Sylfaen"/>
          <w:sz w:val="20"/>
          <w:szCs w:val="20"/>
        </w:rPr>
        <w:fldChar w:fldCharType="separate"/>
      </w:r>
      <w:bookmarkStart w:id="36" w:name="_ENREF_1"/>
      <w:r w:rsidRPr="00411AF6">
        <w:rPr>
          <w:rFonts w:ascii="Sylfaen" w:hAnsi="Sylfaen"/>
          <w:noProof/>
          <w:sz w:val="20"/>
          <w:szCs w:val="20"/>
        </w:rPr>
        <w:t xml:space="preserve">Abdul-Quader, A. S., Feelemyer, J., Modi, S., Stein, E. S., Briceno, A., Semaan, S., . . . Des Jarlais, D. C. (2013). Effectiveness of Structural-Level Needle/Syringe Programs to Reduce HCV and HIV Infection Among People Who Inject Drugs: A Systematic Review. </w:t>
      </w:r>
      <w:r w:rsidRPr="00411AF6">
        <w:rPr>
          <w:rFonts w:ascii="Sylfaen" w:hAnsi="Sylfaen"/>
          <w:i/>
          <w:noProof/>
          <w:sz w:val="20"/>
          <w:szCs w:val="20"/>
        </w:rPr>
        <w:t>AIDS and Behavior, 17</w:t>
      </w:r>
      <w:r w:rsidRPr="00411AF6">
        <w:rPr>
          <w:rFonts w:ascii="Sylfaen" w:hAnsi="Sylfaen"/>
          <w:noProof/>
          <w:sz w:val="20"/>
          <w:szCs w:val="20"/>
        </w:rPr>
        <w:t>(9), 2878-2892. doi:10.1007/s10461-013-0593-y</w:t>
      </w:r>
      <w:bookmarkEnd w:id="36"/>
    </w:p>
    <w:p w14:paraId="688D6B92" w14:textId="77777777" w:rsidR="00A025B2" w:rsidRPr="00411AF6" w:rsidRDefault="00A025B2" w:rsidP="00805B71">
      <w:pPr>
        <w:pStyle w:val="EndNoteBibliography"/>
        <w:ind w:left="720" w:hanging="720"/>
        <w:rPr>
          <w:rFonts w:ascii="Sylfaen" w:hAnsi="Sylfaen"/>
          <w:noProof/>
          <w:sz w:val="20"/>
          <w:szCs w:val="20"/>
        </w:rPr>
      </w:pPr>
      <w:bookmarkStart w:id="37" w:name="_ENREF_2"/>
      <w:r w:rsidRPr="00411AF6">
        <w:rPr>
          <w:rFonts w:ascii="Sylfaen" w:hAnsi="Sylfaen"/>
          <w:noProof/>
          <w:sz w:val="20"/>
          <w:szCs w:val="20"/>
        </w:rPr>
        <w:t xml:space="preserve">Aspinall, E. J., Nambiar, D., Goldberg, D. J., Hickman, M., Weir, A., Van Velzen, E., . . . Hutchinson, S. J. (2014). Are needle and syringe programmes associated with a reduction in HIV transmission among people who inject drugs: a systematic review and meta-analysis. </w:t>
      </w:r>
      <w:r w:rsidRPr="00411AF6">
        <w:rPr>
          <w:rFonts w:ascii="Sylfaen" w:hAnsi="Sylfaen"/>
          <w:i/>
          <w:noProof/>
          <w:sz w:val="20"/>
          <w:szCs w:val="20"/>
        </w:rPr>
        <w:t>International Journal of Epidemiology, 43</w:t>
      </w:r>
      <w:r w:rsidRPr="00411AF6">
        <w:rPr>
          <w:rFonts w:ascii="Sylfaen" w:hAnsi="Sylfaen"/>
          <w:noProof/>
          <w:sz w:val="20"/>
          <w:szCs w:val="20"/>
        </w:rPr>
        <w:t>(1), 235-248. doi:10.1093/ije/dyt243</w:t>
      </w:r>
      <w:bookmarkEnd w:id="37"/>
    </w:p>
    <w:p w14:paraId="1464A1C0" w14:textId="77777777" w:rsidR="00A025B2" w:rsidRPr="00411AF6" w:rsidRDefault="00A025B2" w:rsidP="00805B71">
      <w:pPr>
        <w:pStyle w:val="EndNoteBibliography"/>
        <w:ind w:left="720" w:hanging="720"/>
        <w:rPr>
          <w:rFonts w:ascii="Sylfaen" w:hAnsi="Sylfaen"/>
          <w:noProof/>
          <w:sz w:val="20"/>
          <w:szCs w:val="20"/>
        </w:rPr>
      </w:pPr>
      <w:bookmarkStart w:id="38" w:name="_ENREF_3"/>
      <w:r w:rsidRPr="00411AF6">
        <w:rPr>
          <w:rFonts w:ascii="Sylfaen" w:hAnsi="Sylfaen"/>
          <w:noProof/>
          <w:sz w:val="20"/>
          <w:szCs w:val="20"/>
        </w:rPr>
        <w:t xml:space="preserve">Auriacombe, M., Fatseas, M., Dubernet, J., Daulouede, J. P., &amp; Tignol, J. (2004). French field experience with buprenorphine. </w:t>
      </w:r>
      <w:r w:rsidRPr="00411AF6">
        <w:rPr>
          <w:rFonts w:ascii="Sylfaen" w:hAnsi="Sylfaen"/>
          <w:i/>
          <w:noProof/>
          <w:sz w:val="20"/>
          <w:szCs w:val="20"/>
        </w:rPr>
        <w:t>Am J Addict, 13 Suppl 1</w:t>
      </w:r>
      <w:r w:rsidRPr="00411AF6">
        <w:rPr>
          <w:rFonts w:ascii="Sylfaen" w:hAnsi="Sylfaen"/>
          <w:noProof/>
          <w:sz w:val="20"/>
          <w:szCs w:val="20"/>
        </w:rPr>
        <w:t>, S17-28. doi:10.1080/10550490490440780</w:t>
      </w:r>
    </w:p>
    <w:p w14:paraId="739DF0D4" w14:textId="77777777" w:rsidR="00A025B2" w:rsidRPr="00411AF6" w:rsidRDefault="00A025B2" w:rsidP="00805B71">
      <w:pPr>
        <w:pStyle w:val="EndNoteBibliography"/>
        <w:ind w:left="720" w:hanging="720"/>
        <w:rPr>
          <w:rFonts w:ascii="Sylfaen" w:hAnsi="Sylfaen"/>
          <w:noProof/>
          <w:sz w:val="20"/>
          <w:szCs w:val="20"/>
        </w:rPr>
      </w:pPr>
      <w:bookmarkStart w:id="39" w:name="_ENREF_4"/>
      <w:bookmarkEnd w:id="38"/>
      <w:r w:rsidRPr="00411AF6">
        <w:rPr>
          <w:rFonts w:ascii="Sylfaen" w:hAnsi="Sylfaen"/>
          <w:noProof/>
          <w:sz w:val="20"/>
          <w:szCs w:val="20"/>
        </w:rPr>
        <w:t xml:space="preserve">Australian Government Department of Health and Ageing. (2009). </w:t>
      </w:r>
      <w:r w:rsidRPr="00411AF6">
        <w:rPr>
          <w:rFonts w:ascii="Sylfaen" w:hAnsi="Sylfaen"/>
          <w:i/>
          <w:noProof/>
          <w:sz w:val="20"/>
          <w:szCs w:val="20"/>
        </w:rPr>
        <w:t>Return on investment 2: Evaluating the cost effectiveness of needle and syringe programs in Australia</w:t>
      </w:r>
      <w:r w:rsidRPr="00411AF6">
        <w:rPr>
          <w:rFonts w:ascii="Sylfaen" w:hAnsi="Sylfaen"/>
          <w:noProof/>
          <w:sz w:val="20"/>
          <w:szCs w:val="20"/>
        </w:rPr>
        <w:t xml:space="preserve">. Retrieved from Canberra: </w:t>
      </w:r>
      <w:bookmarkEnd w:id="39"/>
    </w:p>
    <w:p w14:paraId="0D2CEA0F" w14:textId="77777777" w:rsidR="00A025B2" w:rsidRPr="00411AF6" w:rsidRDefault="00A025B2" w:rsidP="00805B71">
      <w:pPr>
        <w:pStyle w:val="EndNoteBibliography"/>
        <w:ind w:left="720" w:hanging="720"/>
        <w:rPr>
          <w:rFonts w:ascii="Sylfaen" w:hAnsi="Sylfaen"/>
          <w:noProof/>
          <w:sz w:val="20"/>
          <w:szCs w:val="20"/>
        </w:rPr>
      </w:pPr>
      <w:bookmarkStart w:id="40" w:name="_ENREF_5"/>
      <w:r w:rsidRPr="00411AF6">
        <w:rPr>
          <w:rFonts w:ascii="Sylfaen" w:hAnsi="Sylfaen"/>
          <w:noProof/>
          <w:sz w:val="20"/>
          <w:szCs w:val="20"/>
        </w:rPr>
        <w:t xml:space="preserve">Bargagli, A., Davoli, M., Minozzi, S., Vecchi, S., &amp; Perucci, C. (2007). </w:t>
      </w:r>
      <w:r w:rsidRPr="00411AF6">
        <w:rPr>
          <w:rFonts w:ascii="Sylfaen" w:hAnsi="Sylfaen"/>
          <w:i/>
          <w:noProof/>
          <w:sz w:val="20"/>
          <w:szCs w:val="20"/>
        </w:rPr>
        <w:t>A Systematic Review of Observational Studies on Treatment of Opioid Dependence</w:t>
      </w:r>
      <w:r w:rsidRPr="00411AF6">
        <w:rPr>
          <w:rFonts w:ascii="Sylfaen" w:hAnsi="Sylfaen"/>
          <w:noProof/>
          <w:sz w:val="20"/>
          <w:szCs w:val="20"/>
        </w:rPr>
        <w:t xml:space="preserve">. Retrieved from Geneva, Switzerland: </w:t>
      </w:r>
      <w:bookmarkEnd w:id="40"/>
      <w:r w:rsidRPr="00411AF6">
        <w:rPr>
          <w:rFonts w:ascii="Sylfaen" w:hAnsi="Sylfaen"/>
          <w:noProof/>
          <w:sz w:val="20"/>
          <w:szCs w:val="20"/>
        </w:rPr>
        <w:fldChar w:fldCharType="begin"/>
      </w:r>
      <w:r w:rsidRPr="00411AF6">
        <w:rPr>
          <w:rFonts w:ascii="Sylfaen" w:hAnsi="Sylfaen"/>
          <w:noProof/>
          <w:sz w:val="20"/>
          <w:szCs w:val="20"/>
        </w:rPr>
        <w:instrText xml:space="preserve"> HYPERLINK "http://www.who.int/substance_abuse/activities/observational_studies_treatment.pdf"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http://www.who.int/substance_abuse/activities/observational_studies_treatment.pdf</w:t>
      </w:r>
      <w:r w:rsidRPr="00411AF6">
        <w:rPr>
          <w:rFonts w:ascii="Sylfaen" w:hAnsi="Sylfaen"/>
          <w:noProof/>
          <w:sz w:val="20"/>
          <w:szCs w:val="20"/>
        </w:rPr>
        <w:fldChar w:fldCharType="end"/>
      </w:r>
    </w:p>
    <w:p w14:paraId="0F1BEA70" w14:textId="77777777" w:rsidR="00A025B2" w:rsidRPr="00411AF6" w:rsidRDefault="00A025B2" w:rsidP="00805B71">
      <w:pPr>
        <w:pStyle w:val="EndNoteBibliography"/>
        <w:ind w:left="720" w:hanging="720"/>
        <w:rPr>
          <w:rFonts w:ascii="Sylfaen" w:hAnsi="Sylfaen"/>
          <w:noProof/>
          <w:sz w:val="20"/>
          <w:szCs w:val="20"/>
        </w:rPr>
      </w:pPr>
      <w:bookmarkStart w:id="41" w:name="_ENREF_6"/>
      <w:r w:rsidRPr="00411AF6">
        <w:rPr>
          <w:rFonts w:ascii="Sylfaen" w:hAnsi="Sylfaen"/>
          <w:noProof/>
          <w:sz w:val="20"/>
          <w:szCs w:val="20"/>
        </w:rPr>
        <w:t xml:space="preserve">Bird, S. M., McAuley, A., Perry, S., &amp; Hunter, C. (2016). Effectiveness of Scotland's National Naloxone Programme for reducing opioid-related deaths: a before (2006–10) versus after (2011–13) comparison. </w:t>
      </w:r>
      <w:r w:rsidRPr="00411AF6">
        <w:rPr>
          <w:rFonts w:ascii="Sylfaen" w:hAnsi="Sylfaen"/>
          <w:i/>
          <w:noProof/>
          <w:sz w:val="20"/>
          <w:szCs w:val="20"/>
        </w:rPr>
        <w:t>Addiction</w:t>
      </w:r>
      <w:r w:rsidRPr="00411AF6">
        <w:rPr>
          <w:rFonts w:ascii="Sylfaen" w:hAnsi="Sylfaen"/>
          <w:noProof/>
          <w:sz w:val="20"/>
          <w:szCs w:val="20"/>
        </w:rPr>
        <w:t>, n/a-n/a. doi:10.1111/add.13265</w:t>
      </w:r>
      <w:bookmarkEnd w:id="41"/>
    </w:p>
    <w:p w14:paraId="3CFD8BE0" w14:textId="77777777" w:rsidR="00A025B2" w:rsidRPr="00411AF6" w:rsidRDefault="00A025B2" w:rsidP="00805B71">
      <w:pPr>
        <w:pStyle w:val="EndNoteBibliography"/>
        <w:ind w:left="720" w:hanging="720"/>
        <w:rPr>
          <w:rFonts w:ascii="Sylfaen" w:hAnsi="Sylfaen"/>
          <w:noProof/>
          <w:sz w:val="20"/>
          <w:szCs w:val="20"/>
        </w:rPr>
      </w:pPr>
      <w:bookmarkStart w:id="42" w:name="_ENREF_7"/>
      <w:r w:rsidRPr="00411AF6">
        <w:rPr>
          <w:rFonts w:ascii="Sylfaen" w:hAnsi="Sylfaen"/>
          <w:noProof/>
          <w:sz w:val="20"/>
          <w:szCs w:val="20"/>
        </w:rPr>
        <w:t xml:space="preserve">Byford, S., Barrett, B., Metrebian, N., Groshkova, T., Cary, M., Charles, V., . . . Strang, J. (2013). Cost-effectiveness of injectable opioid treatment v. oral methadone for chronic heroin addiction. </w:t>
      </w:r>
      <w:r w:rsidRPr="00411AF6">
        <w:rPr>
          <w:rFonts w:ascii="Sylfaen" w:hAnsi="Sylfaen"/>
          <w:i/>
          <w:noProof/>
          <w:sz w:val="20"/>
          <w:szCs w:val="20"/>
        </w:rPr>
        <w:t>The British Journal of Psychiatry, 203</w:t>
      </w:r>
      <w:r w:rsidRPr="00411AF6">
        <w:rPr>
          <w:rFonts w:ascii="Sylfaen" w:hAnsi="Sylfaen"/>
          <w:noProof/>
          <w:sz w:val="20"/>
          <w:szCs w:val="20"/>
        </w:rPr>
        <w:t>(5), 341-349. doi:10.1192/bjp.bp.112.111583</w:t>
      </w:r>
      <w:bookmarkEnd w:id="42"/>
    </w:p>
    <w:p w14:paraId="65EBEB43" w14:textId="77777777" w:rsidR="00A025B2" w:rsidRPr="00411AF6" w:rsidRDefault="00A025B2" w:rsidP="00805B71">
      <w:pPr>
        <w:pStyle w:val="EndNoteBibliography"/>
        <w:ind w:left="720" w:hanging="720"/>
        <w:rPr>
          <w:rFonts w:ascii="Sylfaen" w:hAnsi="Sylfaen"/>
          <w:noProof/>
          <w:sz w:val="20"/>
          <w:szCs w:val="20"/>
        </w:rPr>
      </w:pPr>
      <w:bookmarkStart w:id="43" w:name="_ENREF_8"/>
      <w:r w:rsidRPr="00411AF6">
        <w:rPr>
          <w:rFonts w:ascii="Sylfaen" w:hAnsi="Sylfaen"/>
          <w:noProof/>
          <w:sz w:val="20"/>
          <w:szCs w:val="20"/>
        </w:rPr>
        <w:t xml:space="preserve">Centre for Substance Abuse Treatment. (2005). </w:t>
      </w:r>
      <w:r w:rsidRPr="00411AF6">
        <w:rPr>
          <w:rFonts w:ascii="Sylfaen" w:hAnsi="Sylfaen"/>
          <w:i/>
          <w:noProof/>
          <w:sz w:val="20"/>
          <w:szCs w:val="20"/>
        </w:rPr>
        <w:t>Medication assisted treatment for opioid addiction in opioid treatment programs</w:t>
      </w:r>
      <w:r w:rsidRPr="00411AF6">
        <w:rPr>
          <w:rFonts w:ascii="Sylfaen" w:hAnsi="Sylfaen"/>
          <w:noProof/>
          <w:sz w:val="20"/>
          <w:szCs w:val="20"/>
        </w:rPr>
        <w:t xml:space="preserve">. Retrieved from Rockville, MD: </w:t>
      </w:r>
      <w:bookmarkEnd w:id="43"/>
    </w:p>
    <w:p w14:paraId="26AD4FD8" w14:textId="77777777" w:rsidR="00A025B2" w:rsidRPr="00411AF6" w:rsidRDefault="00A025B2" w:rsidP="00805B71">
      <w:pPr>
        <w:pStyle w:val="EndNoteBibliography"/>
        <w:ind w:left="720" w:hanging="720"/>
        <w:rPr>
          <w:rFonts w:ascii="Sylfaen" w:hAnsi="Sylfaen"/>
          <w:noProof/>
          <w:sz w:val="20"/>
          <w:szCs w:val="20"/>
        </w:rPr>
      </w:pPr>
      <w:bookmarkStart w:id="44" w:name="_ENREF_9"/>
      <w:r w:rsidRPr="00411AF6">
        <w:rPr>
          <w:rFonts w:ascii="Sylfaen" w:hAnsi="Sylfaen"/>
          <w:noProof/>
          <w:sz w:val="20"/>
          <w:szCs w:val="20"/>
        </w:rPr>
        <w:t xml:space="preserve">Cook, C., Bridge, J., &amp; Stimson, G. (2010). </w:t>
      </w:r>
      <w:r w:rsidRPr="00411AF6">
        <w:rPr>
          <w:rFonts w:ascii="Sylfaen" w:hAnsi="Sylfaen"/>
          <w:i/>
          <w:noProof/>
          <w:sz w:val="20"/>
          <w:szCs w:val="20"/>
        </w:rPr>
        <w:t>The diffusion of harm reduction in Europe and beyond</w:t>
      </w:r>
      <w:r w:rsidRPr="00411AF6">
        <w:rPr>
          <w:rFonts w:ascii="Sylfaen" w:hAnsi="Sylfaen"/>
          <w:noProof/>
          <w:sz w:val="20"/>
          <w:szCs w:val="20"/>
        </w:rPr>
        <w:t xml:space="preserve">. Retrieved from Lisbon: </w:t>
      </w:r>
      <w:bookmarkEnd w:id="44"/>
    </w:p>
    <w:bookmarkStart w:id="45" w:name="_ENREF_10"/>
    <w:p w14:paraId="5A8900E3" w14:textId="6C7D6113" w:rsidR="00BE1396" w:rsidRPr="00BE1396" w:rsidRDefault="00CA4EEE" w:rsidP="00BE1396">
      <w:pPr>
        <w:widowControl w:val="0"/>
        <w:autoSpaceDE w:val="0"/>
        <w:autoSpaceDN w:val="0"/>
        <w:adjustRightInd w:val="0"/>
        <w:ind w:left="480" w:hanging="480"/>
        <w:rPr>
          <w:rFonts w:ascii="Sylfaen" w:hAnsi="Sylfaen"/>
          <w:noProof/>
          <w:sz w:val="20"/>
        </w:rPr>
      </w:pPr>
      <w:r w:rsidRPr="00411AF6">
        <w:rPr>
          <w:rFonts w:ascii="Sylfaen" w:hAnsi="Sylfaen"/>
          <w:noProof/>
          <w:sz w:val="20"/>
          <w:szCs w:val="20"/>
        </w:rPr>
        <w:fldChar w:fldCharType="begin" w:fldLock="1"/>
      </w:r>
      <w:r w:rsidRPr="00411AF6">
        <w:rPr>
          <w:rFonts w:ascii="Sylfaen" w:hAnsi="Sylfaen"/>
          <w:noProof/>
          <w:sz w:val="20"/>
          <w:szCs w:val="20"/>
        </w:rPr>
        <w:instrText xml:space="preserve">ADDIN Mendeley Bibliography CSL_BIBLIOGRAPHY </w:instrText>
      </w:r>
      <w:r w:rsidRPr="00411AF6">
        <w:rPr>
          <w:rFonts w:ascii="Sylfaen" w:hAnsi="Sylfaen"/>
          <w:noProof/>
          <w:sz w:val="20"/>
          <w:szCs w:val="20"/>
        </w:rPr>
        <w:fldChar w:fldCharType="separate"/>
      </w:r>
      <w:r w:rsidR="00BE1396" w:rsidRPr="00BE1396">
        <w:rPr>
          <w:rFonts w:ascii="Sylfaen" w:hAnsi="Sylfaen"/>
          <w:noProof/>
          <w:sz w:val="20"/>
        </w:rPr>
        <w:t xml:space="preserve">Bailey, D., Balian, R., Cavalieri, W., Fairburn, S., Findlay, L., Hemsley, C., … Wilson, S. (2007). Sticking Points: Barriers to Access to Needle and Syringe Programs in Canada. </w:t>
      </w:r>
      <w:r w:rsidR="00BE1396" w:rsidRPr="00BE1396">
        <w:rPr>
          <w:rFonts w:ascii="Sylfaen" w:hAnsi="Sylfaen"/>
          <w:i/>
          <w:iCs/>
          <w:noProof/>
          <w:sz w:val="20"/>
        </w:rPr>
        <w:t>Public Health Agency of Canada</w:t>
      </w:r>
      <w:r w:rsidR="00BE1396" w:rsidRPr="00BE1396">
        <w:rPr>
          <w:rFonts w:ascii="Sylfaen" w:hAnsi="Sylfaen"/>
          <w:noProof/>
          <w:sz w:val="20"/>
        </w:rPr>
        <w:t>. Retrieved from www.aidslaw.ca</w:t>
      </w:r>
    </w:p>
    <w:p w14:paraId="54F3E652"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Baker, A., Lee, N. K., Claire, M., Lewin, T. J., Grant, T., Pohlman, S., … Carr, V. J. (2005). Brief cognitive behavioural interventions for regular amphetamine users: a step in the right direction. </w:t>
      </w:r>
      <w:r w:rsidRPr="00BE1396">
        <w:rPr>
          <w:rFonts w:ascii="Sylfaen" w:hAnsi="Sylfaen"/>
          <w:i/>
          <w:iCs/>
          <w:noProof/>
          <w:sz w:val="20"/>
        </w:rPr>
        <w:t>Addiction</w:t>
      </w:r>
      <w:r w:rsidRPr="00BE1396">
        <w:rPr>
          <w:rFonts w:ascii="Sylfaen" w:hAnsi="Sylfaen"/>
          <w:noProof/>
          <w:sz w:val="20"/>
        </w:rPr>
        <w:t xml:space="preserve">, </w:t>
      </w:r>
      <w:r w:rsidRPr="00BE1396">
        <w:rPr>
          <w:rFonts w:ascii="Sylfaen" w:hAnsi="Sylfaen"/>
          <w:i/>
          <w:iCs/>
          <w:noProof/>
          <w:sz w:val="20"/>
        </w:rPr>
        <w:t>100</w:t>
      </w:r>
      <w:r w:rsidRPr="00BE1396">
        <w:rPr>
          <w:rFonts w:ascii="Sylfaen" w:hAnsi="Sylfaen"/>
          <w:noProof/>
          <w:sz w:val="20"/>
        </w:rPr>
        <w:t>(3), 367–378. http://doi.org/10.1111/j.1360-0443.2005.01002.x</w:t>
      </w:r>
    </w:p>
    <w:p w14:paraId="2BD7BA2C"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Beck, T., Haasen, C., Verthein, U., Walcher, S., Schuler, C., Backmund, M., … Reimer, J. (2014). Maintenance treatment for opioid dependence with slow-release oral morphine: A randomized cross-over, non-inferiority study versus methadone. </w:t>
      </w:r>
      <w:r w:rsidRPr="00BE1396">
        <w:rPr>
          <w:rFonts w:ascii="Sylfaen" w:hAnsi="Sylfaen"/>
          <w:i/>
          <w:iCs/>
          <w:noProof/>
          <w:sz w:val="20"/>
        </w:rPr>
        <w:t>Addiction</w:t>
      </w:r>
      <w:r w:rsidRPr="00BE1396">
        <w:rPr>
          <w:rFonts w:ascii="Sylfaen" w:hAnsi="Sylfaen"/>
          <w:noProof/>
          <w:sz w:val="20"/>
        </w:rPr>
        <w:t xml:space="preserve">, </w:t>
      </w:r>
      <w:r w:rsidRPr="00BE1396">
        <w:rPr>
          <w:rFonts w:ascii="Sylfaen" w:hAnsi="Sylfaen"/>
          <w:i/>
          <w:iCs/>
          <w:noProof/>
          <w:sz w:val="20"/>
        </w:rPr>
        <w:t>109</w:t>
      </w:r>
      <w:r w:rsidRPr="00BE1396">
        <w:rPr>
          <w:rFonts w:ascii="Sylfaen" w:hAnsi="Sylfaen"/>
          <w:noProof/>
          <w:sz w:val="20"/>
        </w:rPr>
        <w:t>(4), 617–626. http://doi.org/10.1111/add.12440</w:t>
      </w:r>
    </w:p>
    <w:p w14:paraId="0E0DF06C"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BPU, &amp; CIF. (2015a). </w:t>
      </w:r>
      <w:r w:rsidRPr="00BE1396">
        <w:rPr>
          <w:rFonts w:ascii="Sylfaen" w:hAnsi="Sylfaen"/>
          <w:i/>
          <w:iCs/>
          <w:noProof/>
          <w:sz w:val="20"/>
        </w:rPr>
        <w:t>Population Size Estimation of People who Inject Drugs in Georgia 2014</w:t>
      </w:r>
      <w:r w:rsidRPr="00BE1396">
        <w:rPr>
          <w:rFonts w:ascii="Sylfaen" w:hAnsi="Sylfaen"/>
          <w:noProof/>
          <w:sz w:val="20"/>
        </w:rPr>
        <w:t>. Tbilisi, Georgia.</w:t>
      </w:r>
    </w:p>
    <w:p w14:paraId="47CD08D2"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BPU, &amp; CIF. (2015b). </w:t>
      </w:r>
      <w:r w:rsidRPr="00BE1396">
        <w:rPr>
          <w:rFonts w:ascii="Sylfaen" w:hAnsi="Sylfaen" w:cs="Helvetica"/>
          <w:i/>
          <w:iCs/>
          <w:noProof/>
          <w:sz w:val="20"/>
        </w:rPr>
        <w:t>აივ</w:t>
      </w:r>
      <w:r w:rsidRPr="00BE1396">
        <w:rPr>
          <w:rFonts w:ascii="Sylfaen" w:hAnsi="Sylfaen"/>
          <w:i/>
          <w:iCs/>
          <w:noProof/>
          <w:sz w:val="20"/>
        </w:rPr>
        <w:t xml:space="preserve"> </w:t>
      </w:r>
      <w:r w:rsidRPr="00BE1396">
        <w:rPr>
          <w:rFonts w:ascii="Sylfaen" w:hAnsi="Sylfaen" w:cs="Helvetica"/>
          <w:i/>
          <w:iCs/>
          <w:noProof/>
          <w:sz w:val="20"/>
        </w:rPr>
        <w:t>ინფიცირების</w:t>
      </w:r>
      <w:r w:rsidRPr="00BE1396">
        <w:rPr>
          <w:rFonts w:ascii="Sylfaen" w:hAnsi="Sylfaen"/>
          <w:i/>
          <w:iCs/>
          <w:noProof/>
          <w:sz w:val="20"/>
        </w:rPr>
        <w:t xml:space="preserve"> </w:t>
      </w:r>
      <w:r w:rsidRPr="00BE1396">
        <w:rPr>
          <w:rFonts w:ascii="Sylfaen" w:hAnsi="Sylfaen" w:cs="Helvetica"/>
          <w:i/>
          <w:iCs/>
          <w:noProof/>
          <w:sz w:val="20"/>
        </w:rPr>
        <w:t>რისკის</w:t>
      </w:r>
      <w:r w:rsidRPr="00BE1396">
        <w:rPr>
          <w:rFonts w:ascii="Sylfaen" w:hAnsi="Sylfaen"/>
          <w:i/>
          <w:iCs/>
          <w:noProof/>
          <w:sz w:val="20"/>
        </w:rPr>
        <w:t xml:space="preserve"> </w:t>
      </w:r>
      <w:r w:rsidRPr="00BE1396">
        <w:rPr>
          <w:rFonts w:ascii="Sylfaen" w:hAnsi="Sylfaen" w:cs="Helvetica"/>
          <w:i/>
          <w:iCs/>
          <w:noProof/>
          <w:sz w:val="20"/>
        </w:rPr>
        <w:t>შემცველი</w:t>
      </w:r>
      <w:r w:rsidRPr="00BE1396">
        <w:rPr>
          <w:rFonts w:ascii="Sylfaen" w:hAnsi="Sylfaen"/>
          <w:i/>
          <w:iCs/>
          <w:noProof/>
          <w:sz w:val="20"/>
        </w:rPr>
        <w:t xml:space="preserve"> </w:t>
      </w:r>
      <w:r w:rsidRPr="00BE1396">
        <w:rPr>
          <w:rFonts w:ascii="Sylfaen" w:hAnsi="Sylfaen" w:cs="Helvetica"/>
          <w:i/>
          <w:iCs/>
          <w:noProof/>
          <w:sz w:val="20"/>
        </w:rPr>
        <w:t>და</w:t>
      </w:r>
      <w:r w:rsidRPr="00BE1396">
        <w:rPr>
          <w:rFonts w:ascii="Sylfaen" w:hAnsi="Sylfaen"/>
          <w:i/>
          <w:iCs/>
          <w:noProof/>
          <w:sz w:val="20"/>
        </w:rPr>
        <w:t xml:space="preserve"> </w:t>
      </w:r>
      <w:r w:rsidRPr="00BE1396">
        <w:rPr>
          <w:rFonts w:ascii="Sylfaen" w:hAnsi="Sylfaen" w:cs="Helvetica"/>
          <w:i/>
          <w:iCs/>
          <w:noProof/>
          <w:sz w:val="20"/>
        </w:rPr>
        <w:t>უსაფრთხო</w:t>
      </w:r>
      <w:r w:rsidRPr="00BE1396">
        <w:rPr>
          <w:rFonts w:ascii="Sylfaen" w:hAnsi="Sylfaen"/>
          <w:i/>
          <w:iCs/>
          <w:noProof/>
          <w:sz w:val="20"/>
        </w:rPr>
        <w:t xml:space="preserve"> </w:t>
      </w:r>
      <w:r w:rsidRPr="00BE1396">
        <w:rPr>
          <w:rFonts w:ascii="Sylfaen" w:hAnsi="Sylfaen" w:cs="Helvetica"/>
          <w:i/>
          <w:iCs/>
          <w:noProof/>
          <w:sz w:val="20"/>
        </w:rPr>
        <w:t>ქცევები</w:t>
      </w:r>
      <w:r w:rsidRPr="00BE1396">
        <w:rPr>
          <w:rFonts w:ascii="Sylfaen" w:hAnsi="Sylfaen"/>
          <w:i/>
          <w:iCs/>
          <w:noProof/>
          <w:sz w:val="20"/>
        </w:rPr>
        <w:t xml:space="preserve"> </w:t>
      </w:r>
      <w:r w:rsidRPr="00BE1396">
        <w:rPr>
          <w:rFonts w:ascii="Sylfaen" w:hAnsi="Sylfaen" w:cs="Helvetica"/>
          <w:i/>
          <w:iCs/>
          <w:noProof/>
          <w:sz w:val="20"/>
        </w:rPr>
        <w:t>ინექციური</w:t>
      </w:r>
      <w:r w:rsidRPr="00BE1396">
        <w:rPr>
          <w:rFonts w:ascii="Sylfaen" w:hAnsi="Sylfaen"/>
          <w:i/>
          <w:iCs/>
          <w:noProof/>
          <w:sz w:val="20"/>
        </w:rPr>
        <w:t xml:space="preserve"> </w:t>
      </w:r>
      <w:r w:rsidRPr="00BE1396">
        <w:rPr>
          <w:rFonts w:ascii="Sylfaen" w:hAnsi="Sylfaen" w:cs="Helvetica"/>
          <w:i/>
          <w:iCs/>
          <w:noProof/>
          <w:sz w:val="20"/>
        </w:rPr>
        <w:t>ნარკოტიკების</w:t>
      </w:r>
      <w:r w:rsidRPr="00BE1396">
        <w:rPr>
          <w:rFonts w:ascii="Sylfaen" w:hAnsi="Sylfaen"/>
          <w:i/>
          <w:iCs/>
          <w:noProof/>
          <w:sz w:val="20"/>
        </w:rPr>
        <w:t xml:space="preserve"> </w:t>
      </w:r>
      <w:r w:rsidRPr="00BE1396">
        <w:rPr>
          <w:rFonts w:ascii="Sylfaen" w:hAnsi="Sylfaen" w:cs="Helvetica"/>
          <w:i/>
          <w:iCs/>
          <w:noProof/>
          <w:sz w:val="20"/>
        </w:rPr>
        <w:t>მომხმარებლებში</w:t>
      </w:r>
      <w:r w:rsidRPr="00BE1396">
        <w:rPr>
          <w:rFonts w:ascii="Sylfaen" w:hAnsi="Sylfaen"/>
          <w:i/>
          <w:iCs/>
          <w:noProof/>
          <w:sz w:val="20"/>
        </w:rPr>
        <w:t xml:space="preserve"> </w:t>
      </w:r>
      <w:r w:rsidRPr="00BE1396">
        <w:rPr>
          <w:rFonts w:ascii="Sylfaen" w:hAnsi="Sylfaen" w:cs="Helvetica"/>
          <w:i/>
          <w:iCs/>
          <w:noProof/>
          <w:sz w:val="20"/>
        </w:rPr>
        <w:t>საქართველოს</w:t>
      </w:r>
      <w:r w:rsidRPr="00BE1396">
        <w:rPr>
          <w:rFonts w:ascii="Sylfaen" w:hAnsi="Sylfaen"/>
          <w:i/>
          <w:iCs/>
          <w:noProof/>
          <w:sz w:val="20"/>
        </w:rPr>
        <w:t xml:space="preserve"> 7 </w:t>
      </w:r>
      <w:r w:rsidRPr="00BE1396">
        <w:rPr>
          <w:rFonts w:ascii="Sylfaen" w:hAnsi="Sylfaen" w:cs="Helvetica"/>
          <w:i/>
          <w:iCs/>
          <w:noProof/>
          <w:sz w:val="20"/>
        </w:rPr>
        <w:t>ქალაქში</w:t>
      </w:r>
      <w:r w:rsidRPr="00BE1396">
        <w:rPr>
          <w:rFonts w:ascii="Sylfaen" w:hAnsi="Sylfaen"/>
          <w:noProof/>
          <w:sz w:val="20"/>
        </w:rPr>
        <w:t>. Retrieved from http://curatiofoundation.org/wp-content/uploads/2016/03/PWID-BBS-Report-2015-GEO.pdf</w:t>
      </w:r>
    </w:p>
    <w:p w14:paraId="1FD832DD"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Centers for Disease Control and Prevention. (2014). </w:t>
      </w:r>
      <w:r w:rsidRPr="00BE1396">
        <w:rPr>
          <w:rFonts w:ascii="Sylfaen" w:hAnsi="Sylfaen"/>
          <w:i/>
          <w:iCs/>
          <w:noProof/>
          <w:sz w:val="20"/>
        </w:rPr>
        <w:t>Preexposure Prophylaxis for the Prevention of HIV Infection in the United States – 2014 Clinical Practice Guideline</w:t>
      </w:r>
      <w:r w:rsidRPr="00BE1396">
        <w:rPr>
          <w:rFonts w:ascii="Sylfaen" w:hAnsi="Sylfaen"/>
          <w:noProof/>
          <w:sz w:val="20"/>
        </w:rPr>
        <w:t>. Retrieved from www. cdc/hiv/guidelines/index. html</w:t>
      </w:r>
    </w:p>
    <w:p w14:paraId="44240234"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Choopanya, K., Martin, M., Suntharasamai, P., Sangkum, U., Mock, P. A., Leethochawalit, M., … Bangkok Tenofovir Study Group. (2013). Antiretroviral prophylaxis for HIV infection in injecting drug users in Bangkok, Thailand (the Bangkok Tenofovir Study): a randomised, double-blind, placebo-controlled phase 3 trial. </w:t>
      </w:r>
      <w:r w:rsidRPr="00BE1396">
        <w:rPr>
          <w:rFonts w:ascii="Sylfaen" w:hAnsi="Sylfaen"/>
          <w:i/>
          <w:iCs/>
          <w:noProof/>
          <w:sz w:val="20"/>
        </w:rPr>
        <w:t>The Lancet</w:t>
      </w:r>
      <w:r w:rsidRPr="00BE1396">
        <w:rPr>
          <w:rFonts w:ascii="Sylfaen" w:hAnsi="Sylfaen"/>
          <w:noProof/>
          <w:sz w:val="20"/>
        </w:rPr>
        <w:t xml:space="preserve">, </w:t>
      </w:r>
      <w:r w:rsidRPr="00BE1396">
        <w:rPr>
          <w:rFonts w:ascii="Sylfaen" w:hAnsi="Sylfaen"/>
          <w:i/>
          <w:iCs/>
          <w:noProof/>
          <w:sz w:val="20"/>
        </w:rPr>
        <w:t>381</w:t>
      </w:r>
      <w:r w:rsidRPr="00BE1396">
        <w:rPr>
          <w:rFonts w:ascii="Sylfaen" w:hAnsi="Sylfaen"/>
          <w:noProof/>
          <w:sz w:val="20"/>
        </w:rPr>
        <w:t>(9883), 2083–2090. http://doi.org/10.1016/S0140-6736(13)61127-7</w:t>
      </w:r>
    </w:p>
    <w:p w14:paraId="34756E64"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Degenhardt, L., Whiteford, H. A., Ferrari, A. J., Baxter, A. J., Charlson, F. J., Hall, W. D., … Vos, T. (2013). Global burden of disease attributable to illicit drug use and dependence: Findings from the Global Burden of Disease Study 2010. </w:t>
      </w:r>
      <w:r w:rsidRPr="00BE1396">
        <w:rPr>
          <w:rFonts w:ascii="Sylfaen" w:hAnsi="Sylfaen"/>
          <w:i/>
          <w:iCs/>
          <w:noProof/>
          <w:sz w:val="20"/>
        </w:rPr>
        <w:t>The Lancet</w:t>
      </w:r>
      <w:r w:rsidRPr="00BE1396">
        <w:rPr>
          <w:rFonts w:ascii="Sylfaen" w:hAnsi="Sylfaen"/>
          <w:noProof/>
          <w:sz w:val="20"/>
        </w:rPr>
        <w:t xml:space="preserve">, </w:t>
      </w:r>
      <w:r w:rsidRPr="00BE1396">
        <w:rPr>
          <w:rFonts w:ascii="Sylfaen" w:hAnsi="Sylfaen"/>
          <w:i/>
          <w:iCs/>
          <w:noProof/>
          <w:sz w:val="20"/>
        </w:rPr>
        <w:t>382</w:t>
      </w:r>
      <w:r w:rsidRPr="00BE1396">
        <w:rPr>
          <w:rFonts w:ascii="Sylfaen" w:hAnsi="Sylfaen"/>
          <w:noProof/>
          <w:sz w:val="20"/>
        </w:rPr>
        <w:t>(9904), 1564–1574. http://doi.org/10.1016/S0140-6736(13)61530-5</w:t>
      </w:r>
    </w:p>
    <w:p w14:paraId="1818C294"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EMCDDA European Monitoring Centre for Drugs and Drug Addiction. (2015). </w:t>
      </w:r>
      <w:r w:rsidRPr="00BE1396">
        <w:rPr>
          <w:rFonts w:ascii="Sylfaen" w:hAnsi="Sylfaen"/>
          <w:i/>
          <w:iCs/>
          <w:noProof/>
          <w:sz w:val="20"/>
        </w:rPr>
        <w:t>Perspectives on Drugs - Drug consumption rooms: an overview of provision and evidence</w:t>
      </w:r>
      <w:r w:rsidRPr="00BE1396">
        <w:rPr>
          <w:rFonts w:ascii="Sylfaen" w:hAnsi="Sylfaen"/>
          <w:noProof/>
          <w:sz w:val="20"/>
        </w:rPr>
        <w:t>. Retrieved from emcdda.europa.eu/topics/pods/drug-consumption-rooms</w:t>
      </w:r>
    </w:p>
    <w:p w14:paraId="08ED6FDA"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Hämmig, R., Köhler, W., Bonorden-Kleij, K., Weber, B., Lebentrau, K., Berthel, T., … Ruckes, C. (2014). Safety and tolerability of slow-release oral morphine versus methadone in the treatment of opioid dependence. </w:t>
      </w:r>
      <w:r w:rsidRPr="00BE1396">
        <w:rPr>
          <w:rFonts w:ascii="Sylfaen" w:hAnsi="Sylfaen"/>
          <w:i/>
          <w:iCs/>
          <w:noProof/>
          <w:sz w:val="20"/>
        </w:rPr>
        <w:t>Journal of Substance Abuse Treatment</w:t>
      </w:r>
      <w:r w:rsidRPr="00BE1396">
        <w:rPr>
          <w:rFonts w:ascii="Sylfaen" w:hAnsi="Sylfaen"/>
          <w:noProof/>
          <w:sz w:val="20"/>
        </w:rPr>
        <w:t xml:space="preserve">, </w:t>
      </w:r>
      <w:r w:rsidRPr="00BE1396">
        <w:rPr>
          <w:rFonts w:ascii="Sylfaen" w:hAnsi="Sylfaen"/>
          <w:i/>
          <w:iCs/>
          <w:noProof/>
          <w:sz w:val="20"/>
        </w:rPr>
        <w:t>47</w:t>
      </w:r>
      <w:r w:rsidRPr="00BE1396">
        <w:rPr>
          <w:rFonts w:ascii="Sylfaen" w:hAnsi="Sylfaen"/>
          <w:noProof/>
          <w:sz w:val="20"/>
        </w:rPr>
        <w:t>(4), 275–281. http://doi.org/10.1016/j.jsat.2014.05.012</w:t>
      </w:r>
    </w:p>
    <w:p w14:paraId="17E8A7A2"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Harm Reduction International. (2014). </w:t>
      </w:r>
      <w:r w:rsidRPr="00BE1396">
        <w:rPr>
          <w:rFonts w:ascii="Sylfaen" w:hAnsi="Sylfaen"/>
          <w:i/>
          <w:iCs/>
          <w:noProof/>
          <w:sz w:val="20"/>
        </w:rPr>
        <w:t>The Global State of Harm Reduction 2014</w:t>
      </w:r>
      <w:r w:rsidRPr="00BE1396">
        <w:rPr>
          <w:rFonts w:ascii="Sylfaen" w:hAnsi="Sylfaen"/>
          <w:noProof/>
          <w:sz w:val="20"/>
        </w:rPr>
        <w:t>. Retrieved from http://www.ihra.net/global-state-of-harm-reduction-2012</w:t>
      </w:r>
    </w:p>
    <w:p w14:paraId="5373B67C"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Heller, D., McCoy, K., &amp; Cunningham, C. (2004). An invisible barrier to integrating HIV primary care with harm reduction services: philosophical clashes between the harm reduction and medical models. </w:t>
      </w:r>
      <w:r w:rsidRPr="00BE1396">
        <w:rPr>
          <w:rFonts w:ascii="Sylfaen" w:hAnsi="Sylfaen"/>
          <w:i/>
          <w:iCs/>
          <w:noProof/>
          <w:sz w:val="20"/>
        </w:rPr>
        <w:t>Public Health Reports (Washington, D.C.</w:t>
      </w:r>
      <w:r w:rsidRPr="00BE1396">
        <w:rPr>
          <w:rFonts w:ascii="Baskerville SemiBold" w:hAnsi="Baskerville SemiBold" w:cs="Baskerville SemiBold"/>
          <w:i/>
          <w:iCs/>
          <w:noProof/>
          <w:sz w:val="20"/>
        </w:rPr>
        <w:t> </w:t>
      </w:r>
      <w:r w:rsidRPr="00BE1396">
        <w:rPr>
          <w:rFonts w:ascii="Sylfaen" w:hAnsi="Sylfaen"/>
          <w:i/>
          <w:iCs/>
          <w:noProof/>
          <w:sz w:val="20"/>
        </w:rPr>
        <w:t>: 1974)</w:t>
      </w:r>
      <w:r w:rsidRPr="00BE1396">
        <w:rPr>
          <w:rFonts w:ascii="Sylfaen" w:hAnsi="Sylfaen"/>
          <w:noProof/>
          <w:sz w:val="20"/>
        </w:rPr>
        <w:t xml:space="preserve">, </w:t>
      </w:r>
      <w:r w:rsidRPr="00BE1396">
        <w:rPr>
          <w:rFonts w:ascii="Sylfaen" w:hAnsi="Sylfaen"/>
          <w:i/>
          <w:iCs/>
          <w:noProof/>
          <w:sz w:val="20"/>
        </w:rPr>
        <w:t>119</w:t>
      </w:r>
      <w:r w:rsidRPr="00BE1396">
        <w:rPr>
          <w:rFonts w:ascii="Sylfaen" w:hAnsi="Sylfaen"/>
          <w:noProof/>
          <w:sz w:val="20"/>
        </w:rPr>
        <w:t>(1), 32–9. http://doi.org/10.1016/j.phr.2004.03.009</w:t>
      </w:r>
    </w:p>
    <w:p w14:paraId="192C9B93"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Islam, M., &amp; Conigrave, K. M. (2007). Assessing the role of syringe dispensing machines and mobile van outlets in reaching hard-to-reach and high-risk groups of injecting drug users ( IDUs ): a review, </w:t>
      </w:r>
      <w:r w:rsidRPr="00BE1396">
        <w:rPr>
          <w:rFonts w:ascii="Sylfaen" w:hAnsi="Sylfaen"/>
          <w:i/>
          <w:iCs/>
          <w:noProof/>
          <w:sz w:val="20"/>
        </w:rPr>
        <w:t>9</w:t>
      </w:r>
      <w:r w:rsidRPr="00BE1396">
        <w:rPr>
          <w:rFonts w:ascii="Sylfaen" w:hAnsi="Sylfaen"/>
          <w:noProof/>
          <w:sz w:val="20"/>
        </w:rPr>
        <w:t>, 1–9. http://doi.org/10.1186/1477-7517-4-14</w:t>
      </w:r>
    </w:p>
    <w:p w14:paraId="5F5918CA"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Islam, M. M., &amp; Conigrave, K. M. (2007). Syringe vending machines as a form of needle syringe programme</w:t>
      </w:r>
      <w:r w:rsidRPr="00BE1396">
        <w:rPr>
          <w:rFonts w:ascii="Baskerville SemiBold" w:hAnsi="Baskerville SemiBold" w:cs="Baskerville SemiBold"/>
          <w:noProof/>
          <w:sz w:val="20"/>
        </w:rPr>
        <w:t> </w:t>
      </w:r>
      <w:r w:rsidRPr="00BE1396">
        <w:rPr>
          <w:rFonts w:ascii="Sylfaen" w:hAnsi="Sylfaen"/>
          <w:noProof/>
          <w:sz w:val="20"/>
        </w:rPr>
        <w:t xml:space="preserve">: Advantages and disadvantages, </w:t>
      </w:r>
      <w:r w:rsidRPr="00BE1396">
        <w:rPr>
          <w:rFonts w:ascii="Sylfaen" w:hAnsi="Sylfaen"/>
          <w:i/>
          <w:iCs/>
          <w:noProof/>
          <w:sz w:val="20"/>
        </w:rPr>
        <w:t>12</w:t>
      </w:r>
      <w:r w:rsidRPr="00BE1396">
        <w:rPr>
          <w:rFonts w:ascii="Sylfaen" w:hAnsi="Sylfaen"/>
          <w:noProof/>
          <w:sz w:val="20"/>
        </w:rPr>
        <w:t>(June), 203–212. http://doi.org/10.1080/14659890701249640</w:t>
      </w:r>
    </w:p>
    <w:p w14:paraId="7818D4AC"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Jones, L., Pickering, L., Sumnall, H., Mcveigh, J., &amp; Bellis, M. A. (2008). A review of the effectiveness and cost-effectiveness of needle and syringe programmes for injecting drug users. Retrieved from http://www.cph.org.uk/wp-content/uploads/2013/02/A-review-of-the-effectiveness-and-cost-effectiveness-of-needle-and-syringe-programmes-for-injecting-drug-users.pdf</w:t>
      </w:r>
    </w:p>
    <w:p w14:paraId="6BA3BBC6"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Kirtadze, I., Otiashvili, D., &amp; Tabatadze, M. (2016). </w:t>
      </w:r>
      <w:r w:rsidRPr="00BE1396">
        <w:rPr>
          <w:rFonts w:ascii="Sylfaen" w:hAnsi="Sylfaen"/>
          <w:i/>
          <w:iCs/>
          <w:noProof/>
          <w:sz w:val="20"/>
        </w:rPr>
        <w:t>COST-BENEFIT ANALYSIS OF MEDICATION ASSISTED TREATMENT &amp; NEEDLE-SYRINGE PROGRAMS IN GEORGIA</w:t>
      </w:r>
      <w:r w:rsidRPr="00BE1396">
        <w:rPr>
          <w:rFonts w:ascii="Sylfaen" w:hAnsi="Sylfaen"/>
          <w:noProof/>
          <w:sz w:val="20"/>
        </w:rPr>
        <w:t>. Tbilisi, Georgia. Retrieved from http://altgeorgia.ge/2012/myfiles/CBA report-final.pdf</w:t>
      </w:r>
    </w:p>
    <w:p w14:paraId="03678D59"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MABILEAU, G. (Inserm), TSERETELI, M. (NCDC), TODADZE, K. (Center for M. H. and prevention of A., CHKHARTISHVILI, N. (AIDS and C. I. R. C., SABELASHVILI, P. (UNAIDS), KIKVIDZE, T. (NCDC), … YAZDANPANAH, Y. (Inserm). (2015). </w:t>
      </w:r>
      <w:r w:rsidRPr="00BE1396">
        <w:rPr>
          <w:rFonts w:ascii="Sylfaen" w:hAnsi="Sylfaen"/>
          <w:i/>
          <w:iCs/>
          <w:noProof/>
          <w:sz w:val="20"/>
        </w:rPr>
        <w:t>Results on Cost-Effectiveness analysis</w:t>
      </w:r>
      <w:r w:rsidRPr="00BE1396">
        <w:rPr>
          <w:rFonts w:ascii="Sylfaen" w:hAnsi="Sylfaen"/>
          <w:noProof/>
          <w:sz w:val="20"/>
        </w:rPr>
        <w:t>.</w:t>
      </w:r>
    </w:p>
    <w:p w14:paraId="36A650E5"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Macarthur, G. J., Van Velzen, E., Palmateer, N., Kimber, J., Pharris, A., Hope, V., … Macarthur, G. J. (2014). Interventions to prevent HIV and Hepatitis C in people who inject drugs: A review of reviews to assess evidence of effectiveness. </w:t>
      </w:r>
      <w:r w:rsidRPr="00BE1396">
        <w:rPr>
          <w:rFonts w:ascii="Sylfaen" w:hAnsi="Sylfaen"/>
          <w:i/>
          <w:iCs/>
          <w:noProof/>
          <w:sz w:val="20"/>
        </w:rPr>
        <w:t>International Journal of Drug Policy</w:t>
      </w:r>
      <w:r w:rsidRPr="00BE1396">
        <w:rPr>
          <w:rFonts w:ascii="Sylfaen" w:hAnsi="Sylfaen"/>
          <w:noProof/>
          <w:sz w:val="20"/>
        </w:rPr>
        <w:t xml:space="preserve">, </w:t>
      </w:r>
      <w:r w:rsidRPr="00BE1396">
        <w:rPr>
          <w:rFonts w:ascii="Sylfaen" w:hAnsi="Sylfaen"/>
          <w:i/>
          <w:iCs/>
          <w:noProof/>
          <w:sz w:val="20"/>
        </w:rPr>
        <w:t>25</w:t>
      </w:r>
      <w:r w:rsidRPr="00BE1396">
        <w:rPr>
          <w:rFonts w:ascii="Sylfaen" w:hAnsi="Sylfaen"/>
          <w:noProof/>
          <w:sz w:val="20"/>
        </w:rPr>
        <w:t>, 34–52. http://doi.org/10.1016/j.drugpo.2013.07.001</w:t>
      </w:r>
    </w:p>
    <w:p w14:paraId="257A388F"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Mitruka, K., Tsertsvadze, T., Butsashvili, M., Gamkrelidze, A., Sabelashvili, P., Adamia, E., … Averhoff, F. (2015). Launch of a Nationwide Hepatitis C Elimination Program — Georgia, April 2015. </w:t>
      </w:r>
      <w:r w:rsidRPr="00BE1396">
        <w:rPr>
          <w:rFonts w:ascii="Sylfaen" w:hAnsi="Sylfaen"/>
          <w:i/>
          <w:iCs/>
          <w:noProof/>
          <w:sz w:val="20"/>
        </w:rPr>
        <w:t>MMWR. Morbidity and Mortality Weekly Report</w:t>
      </w:r>
      <w:r w:rsidRPr="00BE1396">
        <w:rPr>
          <w:rFonts w:ascii="Sylfaen" w:hAnsi="Sylfaen"/>
          <w:noProof/>
          <w:sz w:val="20"/>
        </w:rPr>
        <w:t xml:space="preserve">, </w:t>
      </w:r>
      <w:r w:rsidRPr="00BE1396">
        <w:rPr>
          <w:rFonts w:ascii="Sylfaen" w:hAnsi="Sylfaen"/>
          <w:i/>
          <w:iCs/>
          <w:noProof/>
          <w:sz w:val="20"/>
        </w:rPr>
        <w:t>64</w:t>
      </w:r>
      <w:r w:rsidRPr="00BE1396">
        <w:rPr>
          <w:rFonts w:ascii="Sylfaen" w:hAnsi="Sylfaen"/>
          <w:noProof/>
          <w:sz w:val="20"/>
        </w:rPr>
        <w:t>(28), 753–757. http://doi.org/10.15585/mmwr.mm6428a2</w:t>
      </w:r>
    </w:p>
    <w:p w14:paraId="5CD897D8"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NIH Publication. (2012). </w:t>
      </w:r>
      <w:r w:rsidRPr="00BE1396">
        <w:rPr>
          <w:rFonts w:ascii="Sylfaen" w:hAnsi="Sylfaen"/>
          <w:i/>
          <w:iCs/>
          <w:noProof/>
          <w:sz w:val="20"/>
        </w:rPr>
        <w:t>Principles of Drug Addiction Treatment. A Research-Based Guide</w:t>
      </w:r>
      <w:r w:rsidRPr="00BE1396">
        <w:rPr>
          <w:rFonts w:ascii="Sylfaen" w:hAnsi="Sylfaen"/>
          <w:noProof/>
          <w:sz w:val="20"/>
        </w:rPr>
        <w:t>. Retrieved from https://d14rmgtrwzf5a.cloudfront.net/sites/default/files/podat_1.pdf</w:t>
      </w:r>
    </w:p>
    <w:p w14:paraId="7C4627C3"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Noroozi, M., Mirzazadeh, A., Noroozi, A., Mehrabi, Y., Hajebi, A., Zamani, S., … Soori, H. (2015). Client-Level Coverage of Needle and Syringe Program and High-Risk Injection Behaviors: A Case Study of People Who Inject Drugs in Kermanshah, Iran. </w:t>
      </w:r>
      <w:r w:rsidRPr="00BE1396">
        <w:rPr>
          <w:rFonts w:ascii="Sylfaen" w:hAnsi="Sylfaen"/>
          <w:i/>
          <w:iCs/>
          <w:noProof/>
          <w:sz w:val="20"/>
        </w:rPr>
        <w:t>Addiction &amp; Health</w:t>
      </w:r>
      <w:r w:rsidRPr="00BE1396">
        <w:rPr>
          <w:rFonts w:ascii="Sylfaen" w:hAnsi="Sylfaen"/>
          <w:noProof/>
          <w:sz w:val="20"/>
        </w:rPr>
        <w:t xml:space="preserve">, </w:t>
      </w:r>
      <w:r w:rsidRPr="00BE1396">
        <w:rPr>
          <w:rFonts w:ascii="Sylfaen" w:hAnsi="Sylfaen"/>
          <w:i/>
          <w:iCs/>
          <w:noProof/>
          <w:sz w:val="20"/>
        </w:rPr>
        <w:t>7</w:t>
      </w:r>
      <w:r w:rsidRPr="00BE1396">
        <w:rPr>
          <w:rFonts w:ascii="Sylfaen" w:hAnsi="Sylfaen"/>
          <w:noProof/>
          <w:sz w:val="20"/>
        </w:rPr>
        <w:t>(3–4), 164–73. Retrieved from http://www.ncbi.nlm.nih.gov/pubmed/26885353</w:t>
      </w:r>
    </w:p>
    <w:p w14:paraId="2A704C11"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Rhodes, T. (2010). </w:t>
      </w:r>
      <w:r w:rsidRPr="00BE1396">
        <w:rPr>
          <w:rFonts w:ascii="Sylfaen" w:hAnsi="Sylfaen"/>
          <w:i/>
          <w:iCs/>
          <w:noProof/>
          <w:sz w:val="20"/>
        </w:rPr>
        <w:t>Harm Reduction: Evidence, Impacts, and Challenges</w:t>
      </w:r>
      <w:r w:rsidRPr="00BE1396">
        <w:rPr>
          <w:rFonts w:ascii="Sylfaen" w:hAnsi="Sylfaen"/>
          <w:noProof/>
          <w:sz w:val="20"/>
        </w:rPr>
        <w:t xml:space="preserve">. </w:t>
      </w:r>
      <w:r w:rsidRPr="00BE1396">
        <w:rPr>
          <w:rFonts w:ascii="Sylfaen" w:hAnsi="Sylfaen"/>
          <w:i/>
          <w:iCs/>
          <w:noProof/>
          <w:sz w:val="20"/>
        </w:rPr>
        <w:t>No.: ISBN 978-92-9168-419-9</w:t>
      </w:r>
      <w:r w:rsidRPr="00BE1396">
        <w:rPr>
          <w:rFonts w:ascii="Sylfaen" w:hAnsi="Sylfaen"/>
          <w:noProof/>
          <w:sz w:val="20"/>
        </w:rPr>
        <w:t>. http://doi.org/10.2810/29497</w:t>
      </w:r>
    </w:p>
    <w:p w14:paraId="3122F521"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Rudd, R. A., Aleshire, N., Zibbell, E. J., &amp; Gladden, R. M. (2016). </w:t>
      </w:r>
      <w:r w:rsidRPr="00BE1396">
        <w:rPr>
          <w:rFonts w:ascii="Sylfaen" w:hAnsi="Sylfaen"/>
          <w:i/>
          <w:iCs/>
          <w:noProof/>
          <w:sz w:val="20"/>
        </w:rPr>
        <w:t>Increases in Drug and Opioid Overdose Deaths — United States, 2000-2014.</w:t>
      </w:r>
      <w:r w:rsidRPr="00BE1396">
        <w:rPr>
          <w:rFonts w:ascii="Sylfaen" w:hAnsi="Sylfaen"/>
          <w:noProof/>
          <w:sz w:val="20"/>
        </w:rPr>
        <w:t xml:space="preserve"> </w:t>
      </w:r>
      <w:r w:rsidRPr="00BE1396">
        <w:rPr>
          <w:rFonts w:ascii="Sylfaen" w:hAnsi="Sylfaen"/>
          <w:i/>
          <w:iCs/>
          <w:noProof/>
          <w:sz w:val="20"/>
        </w:rPr>
        <w:t>MMWR. Morbidity and mortality weekly report</w:t>
      </w:r>
      <w:r w:rsidRPr="00BE1396">
        <w:rPr>
          <w:rFonts w:ascii="Sylfaen" w:hAnsi="Sylfaen"/>
          <w:noProof/>
          <w:sz w:val="20"/>
        </w:rPr>
        <w:t xml:space="preserve"> (Vol. 64). Retrieved from http://www.ncbi.nlm.nih.gov/pubmed/26720627</w:t>
      </w:r>
    </w:p>
    <w:p w14:paraId="2522BB5F"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Salmon, A. M., Van Beek, I., Amin, J., Kaldor, J., &amp; Maher, L. (2010). The impact of a supervised injecting facility on ambulance call-outs in Sydney, Australia. </w:t>
      </w:r>
      <w:r w:rsidRPr="00BE1396">
        <w:rPr>
          <w:rFonts w:ascii="Sylfaen" w:hAnsi="Sylfaen"/>
          <w:i/>
          <w:iCs/>
          <w:noProof/>
          <w:sz w:val="20"/>
        </w:rPr>
        <w:t>Addiction</w:t>
      </w:r>
      <w:r w:rsidRPr="00BE1396">
        <w:rPr>
          <w:rFonts w:ascii="Sylfaen" w:hAnsi="Sylfaen"/>
          <w:noProof/>
          <w:sz w:val="20"/>
        </w:rPr>
        <w:t xml:space="preserve">, </w:t>
      </w:r>
      <w:r w:rsidRPr="00BE1396">
        <w:rPr>
          <w:rFonts w:ascii="Sylfaen" w:hAnsi="Sylfaen"/>
          <w:i/>
          <w:iCs/>
          <w:noProof/>
          <w:sz w:val="20"/>
        </w:rPr>
        <w:t>105</w:t>
      </w:r>
      <w:r w:rsidRPr="00BE1396">
        <w:rPr>
          <w:rFonts w:ascii="Sylfaen" w:hAnsi="Sylfaen"/>
          <w:noProof/>
          <w:sz w:val="20"/>
        </w:rPr>
        <w:t>(4), 676–683. http://doi.org/10.1111/j.1360-0443.2009.02837.x</w:t>
      </w:r>
    </w:p>
    <w:p w14:paraId="407AF0D2"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Schafer, P., &amp; Calvo, M. (2015). </w:t>
      </w:r>
      <w:r w:rsidRPr="00BE1396">
        <w:rPr>
          <w:rFonts w:ascii="Sylfaen" w:hAnsi="Sylfaen"/>
          <w:i/>
          <w:iCs/>
          <w:noProof/>
          <w:sz w:val="20"/>
        </w:rPr>
        <w:t>THE INTEGRATION OF HARM REDUCTION AND HEALTHCARE IMPLICATIONS AND LESSONS FOR HEALTHCARE REFORM</w:t>
      </w:r>
      <w:r w:rsidRPr="00BE1396">
        <w:rPr>
          <w:rFonts w:ascii="Sylfaen" w:hAnsi="Sylfaen"/>
          <w:noProof/>
          <w:sz w:val="20"/>
        </w:rPr>
        <w:t>.</w:t>
      </w:r>
    </w:p>
    <w:p w14:paraId="477582CD"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Sorensen, J. L., Copeland, A. L., Sorenson, J. L., &amp; Copelan, A. L. (2000). Drug abuse treatment as an HIV prevention strategy: a review. </w:t>
      </w:r>
      <w:r w:rsidRPr="00BE1396">
        <w:rPr>
          <w:rFonts w:ascii="Sylfaen" w:hAnsi="Sylfaen"/>
          <w:i/>
          <w:iCs/>
          <w:noProof/>
          <w:sz w:val="20"/>
        </w:rPr>
        <w:t>Drug and Alcohol Dependence</w:t>
      </w:r>
      <w:r w:rsidRPr="00BE1396">
        <w:rPr>
          <w:rFonts w:ascii="Sylfaen" w:hAnsi="Sylfaen"/>
          <w:noProof/>
          <w:sz w:val="20"/>
        </w:rPr>
        <w:t xml:space="preserve">, </w:t>
      </w:r>
      <w:r w:rsidRPr="00BE1396">
        <w:rPr>
          <w:rFonts w:ascii="Sylfaen" w:hAnsi="Sylfaen"/>
          <w:i/>
          <w:iCs/>
          <w:noProof/>
          <w:sz w:val="20"/>
        </w:rPr>
        <w:t>59</w:t>
      </w:r>
      <w:r w:rsidRPr="00BE1396">
        <w:rPr>
          <w:rFonts w:ascii="Sylfaen" w:hAnsi="Sylfaen"/>
          <w:noProof/>
          <w:sz w:val="20"/>
        </w:rPr>
        <w:t>(1), 17–31. http://doi.org/10.1016/S0376-8716(99)00104-0</w:t>
      </w:r>
    </w:p>
    <w:p w14:paraId="0227DC80"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Strike, C., Watson, T. M., Lavigne, P., Hopkins, S., Shore, R., &amp; Young, D. (2013). </w:t>
      </w:r>
      <w:r w:rsidRPr="00BE1396">
        <w:rPr>
          <w:rFonts w:ascii="Sylfaen" w:hAnsi="Sylfaen"/>
          <w:i/>
          <w:iCs/>
          <w:noProof/>
          <w:sz w:val="20"/>
        </w:rPr>
        <w:t>Best Practice Recommendations for Canadian Harm Reduction Programs that Provide Service to People Who use drugs and are at risk for HIV, HcV, and Other Harms: Part 1. Toronto, On: Working Group on Best Practice for Harm Reduction Programs in Canada</w:t>
      </w:r>
      <w:r w:rsidRPr="00BE1396">
        <w:rPr>
          <w:rFonts w:ascii="Sylfaen" w:hAnsi="Sylfaen"/>
          <w:noProof/>
          <w:sz w:val="20"/>
        </w:rPr>
        <w:t>. Toronto. Retrieved from http://www.catie.ca/sites/default/files/bestpractice-harmreduction.pdf</w:t>
      </w:r>
    </w:p>
    <w:p w14:paraId="4E42CECD"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Strike C, Watson TM, Gohil H, Miskovic M, Robinson S, Arkell C, … Zurba N. (2015). </w:t>
      </w:r>
      <w:r w:rsidRPr="00BE1396">
        <w:rPr>
          <w:rFonts w:ascii="Sylfaen" w:hAnsi="Sylfaen"/>
          <w:i/>
          <w:iCs/>
          <w:noProof/>
          <w:sz w:val="20"/>
        </w:rPr>
        <w:t>The Best Practice Recommendations for Canadian Harm Reduction Programs that Provide Service to People Who Use Drugs and are at Risk for HIV, HCV, and Other Harms: Part 2.</w:t>
      </w:r>
      <w:r w:rsidRPr="00BE1396">
        <w:rPr>
          <w:rFonts w:ascii="Sylfaen" w:hAnsi="Sylfaen"/>
          <w:noProof/>
          <w:sz w:val="20"/>
        </w:rPr>
        <w:t xml:space="preserve"> Toronto. Retrieved from http://www.catie.ca/sites/default/files/bestpractice-harmreduction-part2.pdf</w:t>
      </w:r>
    </w:p>
    <w:p w14:paraId="74046012"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i/>
          <w:iCs/>
          <w:noProof/>
          <w:sz w:val="20"/>
        </w:rPr>
        <w:t>Substance Misuse Treatment Framework (SMTF) Service Framework for Needle and Syringe Programmes in Wales</w:t>
      </w:r>
      <w:r w:rsidRPr="00BE1396">
        <w:rPr>
          <w:rFonts w:ascii="Sylfaen" w:hAnsi="Sylfaen"/>
          <w:noProof/>
          <w:sz w:val="20"/>
        </w:rPr>
        <w:t>. (2011).</w:t>
      </w:r>
    </w:p>
    <w:p w14:paraId="66E67BF6"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UNAIDS. (2014). </w:t>
      </w:r>
      <w:r w:rsidRPr="00BE1396">
        <w:rPr>
          <w:rFonts w:ascii="Sylfaen" w:hAnsi="Sylfaen"/>
          <w:i/>
          <w:iCs/>
          <w:noProof/>
          <w:sz w:val="20"/>
        </w:rPr>
        <w:t>Services for people who inject drugs</w:t>
      </w:r>
      <w:r w:rsidRPr="00BE1396">
        <w:rPr>
          <w:rFonts w:ascii="Sylfaen" w:hAnsi="Sylfaen"/>
          <w:noProof/>
          <w:sz w:val="20"/>
        </w:rPr>
        <w:t>. Retrieved from http://www.unaids.org/en/ourwork/programmebranch/countryimpactsustainabilitydepartment/</w:t>
      </w:r>
    </w:p>
    <w:p w14:paraId="332E7C16"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UNAIDS. (2016). </w:t>
      </w:r>
      <w:r w:rsidRPr="00BE1396">
        <w:rPr>
          <w:rFonts w:ascii="Sylfaen" w:hAnsi="Sylfaen"/>
          <w:i/>
          <w:iCs/>
          <w:noProof/>
          <w:sz w:val="20"/>
        </w:rPr>
        <w:t>Gap Report 2016</w:t>
      </w:r>
      <w:r w:rsidRPr="00BE1396">
        <w:rPr>
          <w:rFonts w:ascii="Sylfaen" w:hAnsi="Sylfaen"/>
          <w:noProof/>
          <w:sz w:val="20"/>
        </w:rPr>
        <w:t>.</w:t>
      </w:r>
    </w:p>
    <w:p w14:paraId="195B2B2A"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United Nations Office on Drugs and Crime. (2017). </w:t>
      </w:r>
      <w:r w:rsidRPr="00BE1396">
        <w:rPr>
          <w:rFonts w:ascii="Sylfaen" w:hAnsi="Sylfaen"/>
          <w:i/>
          <w:iCs/>
          <w:noProof/>
          <w:sz w:val="20"/>
        </w:rPr>
        <w:t>United Nations Office on Drugs and Crime, International Network of People Who Use Drugs, Joint United Nations Programme on HIV/AIDS, United Nations Development Programme, United Nations Population Fund, World Health Organization, United States Agency for</w:t>
      </w:r>
      <w:r w:rsidRPr="00BE1396">
        <w:rPr>
          <w:rFonts w:ascii="Sylfaen" w:hAnsi="Sylfaen"/>
          <w:noProof/>
          <w:sz w:val="20"/>
        </w:rPr>
        <w:t>. Vienna: United Nations Office on Drugs and Crime.</w:t>
      </w:r>
    </w:p>
    <w:p w14:paraId="5993B58F"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Van Dam, A., Busz, M., Van Der Ham, L., &amp; Werlich, L. (2015). INTEGRATION OF HEALTH CARE AND HARM REDUCTION SERVICES FOR PEOPLE WHO USE DRUGS.</w:t>
      </w:r>
    </w:p>
    <w:p w14:paraId="12A91DD9"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Vorobjov, S., Uusküla, A., Abel-Ollo, K., Talu, A., &amp; Jarlais, D. Des. (2009). Should pharmacists have a role in harm reduction services for IDUs? A qualitative study in Tallinn, Estonia. </w:t>
      </w:r>
      <w:r w:rsidRPr="00BE1396">
        <w:rPr>
          <w:rFonts w:ascii="Sylfaen" w:hAnsi="Sylfaen"/>
          <w:i/>
          <w:iCs/>
          <w:noProof/>
          <w:sz w:val="20"/>
        </w:rPr>
        <w:t>Journal of Urban Health</w:t>
      </w:r>
      <w:r w:rsidRPr="00BE1396">
        <w:rPr>
          <w:rFonts w:ascii="Sylfaen" w:hAnsi="Sylfaen"/>
          <w:noProof/>
          <w:sz w:val="20"/>
        </w:rPr>
        <w:t xml:space="preserve">, </w:t>
      </w:r>
      <w:r w:rsidRPr="00BE1396">
        <w:rPr>
          <w:rFonts w:ascii="Sylfaen" w:hAnsi="Sylfaen"/>
          <w:i/>
          <w:iCs/>
          <w:noProof/>
          <w:sz w:val="20"/>
        </w:rPr>
        <w:t>86</w:t>
      </w:r>
      <w:r w:rsidRPr="00BE1396">
        <w:rPr>
          <w:rFonts w:ascii="Sylfaen" w:hAnsi="Sylfaen"/>
          <w:noProof/>
          <w:sz w:val="20"/>
        </w:rPr>
        <w:t>(6), 918–928. http://doi.org/10.1007/s11524-009-9400-5</w:t>
      </w:r>
    </w:p>
    <w:p w14:paraId="7CEABAB6"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WHO. (2007). Plan to Stop TB in 18 High-priority Countries in the WHO European Region, 2007–2015, 2007–2015. Retrieved from http://www.euro.who.int/__data/assets/pdf_file/0005/68180/E91049.pdf</w:t>
      </w:r>
    </w:p>
    <w:p w14:paraId="5409D0C0"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WHO. (2009). </w:t>
      </w:r>
      <w:r w:rsidRPr="00BE1396">
        <w:rPr>
          <w:rFonts w:ascii="Sylfaen" w:hAnsi="Sylfaen"/>
          <w:i/>
          <w:iCs/>
          <w:noProof/>
          <w:sz w:val="20"/>
        </w:rPr>
        <w:t>Guidelines for the Psychosocially Assisted Pharmacological Treatment of Opioid Dependence</w:t>
      </w:r>
      <w:r w:rsidRPr="00BE1396">
        <w:rPr>
          <w:rFonts w:ascii="Sylfaen" w:hAnsi="Sylfaen"/>
          <w:noProof/>
          <w:sz w:val="20"/>
        </w:rPr>
        <w:t>. Retrieved from http://www.who.int/substance_abuse/publications/opioid_dependence_guidelines.pdf</w:t>
      </w:r>
    </w:p>
    <w:p w14:paraId="179A40AD"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WHO. (2014). Community management of opioid overdose. </w:t>
      </w:r>
      <w:r w:rsidRPr="00BE1396">
        <w:rPr>
          <w:rFonts w:ascii="Sylfaen" w:hAnsi="Sylfaen"/>
          <w:i/>
          <w:iCs/>
          <w:noProof/>
          <w:sz w:val="20"/>
        </w:rPr>
        <w:t>SpringerReference</w:t>
      </w:r>
      <w:r w:rsidRPr="00BE1396">
        <w:rPr>
          <w:rFonts w:ascii="Sylfaen" w:hAnsi="Sylfaen"/>
          <w:noProof/>
          <w:sz w:val="20"/>
        </w:rPr>
        <w:t>. http://doi.org/10.1007/SpringerReference_44514</w:t>
      </w:r>
    </w:p>
    <w:p w14:paraId="13AFE80B"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WHO. (2014). </w:t>
      </w:r>
      <w:r w:rsidRPr="00BE1396">
        <w:rPr>
          <w:rFonts w:ascii="Sylfaen" w:hAnsi="Sylfaen"/>
          <w:i/>
          <w:iCs/>
          <w:noProof/>
          <w:sz w:val="20"/>
        </w:rPr>
        <w:t>Global Tuberculosis Report 2014</w:t>
      </w:r>
      <w:r w:rsidRPr="00BE1396">
        <w:rPr>
          <w:rFonts w:ascii="Sylfaen" w:hAnsi="Sylfaen"/>
          <w:noProof/>
          <w:sz w:val="20"/>
        </w:rPr>
        <w:t xml:space="preserve">. </w:t>
      </w:r>
      <w:r w:rsidRPr="00BE1396">
        <w:rPr>
          <w:rFonts w:ascii="Sylfaen" w:hAnsi="Sylfaen"/>
          <w:i/>
          <w:iCs/>
          <w:noProof/>
          <w:sz w:val="20"/>
        </w:rPr>
        <w:t>WHO Report</w:t>
      </w:r>
      <w:r w:rsidRPr="00BE1396">
        <w:rPr>
          <w:rFonts w:ascii="Sylfaen" w:hAnsi="Sylfaen"/>
          <w:noProof/>
          <w:sz w:val="20"/>
        </w:rPr>
        <w:t xml:space="preserve"> (Vol. 2014). http://doi.org/10.1155/2014/187842</w:t>
      </w:r>
    </w:p>
    <w:p w14:paraId="5E65B481"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WHO. (2014). </w:t>
      </w:r>
      <w:r w:rsidRPr="00BE1396">
        <w:rPr>
          <w:rFonts w:ascii="Sylfaen" w:hAnsi="Sylfaen"/>
          <w:i/>
          <w:iCs/>
          <w:noProof/>
          <w:sz w:val="20"/>
        </w:rPr>
        <w:t>The Gap Report 2014. People who inject drugs</w:t>
      </w:r>
      <w:r w:rsidRPr="00BE1396">
        <w:rPr>
          <w:rFonts w:ascii="Sylfaen" w:hAnsi="Sylfaen"/>
          <w:noProof/>
          <w:sz w:val="20"/>
        </w:rPr>
        <w:t>. Retrieved from http://www.euro.who.int/en/what-we-do/health-topics/communicable-diseases/hivaids/policy/policy-guidance-for-key-populations-most-at-risk2/people-who-inject-drugs-pwid</w:t>
      </w:r>
    </w:p>
    <w:p w14:paraId="7ECA8FC7"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 xml:space="preserve">WHO, UNODC, &amp; UNAIDS. (2012). </w:t>
      </w:r>
      <w:r w:rsidRPr="00BE1396">
        <w:rPr>
          <w:rFonts w:ascii="Sylfaen" w:hAnsi="Sylfaen"/>
          <w:i/>
          <w:iCs/>
          <w:noProof/>
          <w:sz w:val="20"/>
        </w:rPr>
        <w:t>WHO, UNODC, UNAIDS technical guide for countries to set targets for universal access to HIV prevention, treatment and care for injecting drug users – 2012 revision.</w:t>
      </w:r>
    </w:p>
    <w:p w14:paraId="3BFABA1B"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noProof/>
          <w:sz w:val="20"/>
        </w:rPr>
        <w:t>World Health Organization. (2007). Guide to starting and managing needle and syringe programmes, 64. http://doi.org/978 92 4 159627 5</w:t>
      </w:r>
    </w:p>
    <w:p w14:paraId="1CC27E8B" w14:textId="77777777" w:rsidR="00BE1396" w:rsidRPr="00BE1396" w:rsidRDefault="00BE1396" w:rsidP="00BE1396">
      <w:pPr>
        <w:widowControl w:val="0"/>
        <w:autoSpaceDE w:val="0"/>
        <w:autoSpaceDN w:val="0"/>
        <w:adjustRightInd w:val="0"/>
        <w:ind w:left="480" w:hanging="480"/>
        <w:rPr>
          <w:rFonts w:ascii="Sylfaen" w:hAnsi="Sylfaen"/>
          <w:noProof/>
          <w:sz w:val="20"/>
        </w:rPr>
      </w:pPr>
      <w:r w:rsidRPr="00BE1396">
        <w:rPr>
          <w:rFonts w:ascii="Sylfaen" w:hAnsi="Sylfaen" w:cs="Helvetica"/>
          <w:noProof/>
          <w:sz w:val="20"/>
        </w:rPr>
        <w:t>ოპიოიდური</w:t>
      </w:r>
      <w:r w:rsidRPr="00BE1396">
        <w:rPr>
          <w:rFonts w:ascii="Sylfaen" w:hAnsi="Sylfaen"/>
          <w:noProof/>
          <w:sz w:val="20"/>
        </w:rPr>
        <w:t xml:space="preserve"> </w:t>
      </w:r>
      <w:r w:rsidRPr="00BE1396">
        <w:rPr>
          <w:rFonts w:ascii="Sylfaen" w:hAnsi="Sylfaen" w:cs="Helvetica"/>
          <w:noProof/>
          <w:sz w:val="20"/>
        </w:rPr>
        <w:t>დამოკიდებულების</w:t>
      </w:r>
      <w:r w:rsidRPr="00BE1396">
        <w:rPr>
          <w:rFonts w:ascii="Sylfaen" w:hAnsi="Sylfaen"/>
          <w:noProof/>
          <w:sz w:val="20"/>
        </w:rPr>
        <w:t xml:space="preserve"> </w:t>
      </w:r>
      <w:r w:rsidRPr="00BE1396">
        <w:rPr>
          <w:rFonts w:ascii="Sylfaen" w:hAnsi="Sylfaen" w:cs="Helvetica"/>
          <w:noProof/>
          <w:sz w:val="20"/>
        </w:rPr>
        <w:t>მეთადონით</w:t>
      </w:r>
      <w:r w:rsidRPr="00BE1396">
        <w:rPr>
          <w:rFonts w:ascii="Sylfaen" w:hAnsi="Sylfaen"/>
          <w:noProof/>
          <w:sz w:val="20"/>
        </w:rPr>
        <w:t xml:space="preserve"> </w:t>
      </w:r>
      <w:r w:rsidRPr="00BE1396">
        <w:rPr>
          <w:rFonts w:ascii="Sylfaen" w:hAnsi="Sylfaen" w:cs="Helvetica"/>
          <w:noProof/>
          <w:sz w:val="20"/>
        </w:rPr>
        <w:t>შემანარჩუნებელი</w:t>
      </w:r>
      <w:r w:rsidRPr="00BE1396">
        <w:rPr>
          <w:rFonts w:ascii="Sylfaen" w:hAnsi="Sylfaen"/>
          <w:noProof/>
          <w:sz w:val="20"/>
        </w:rPr>
        <w:t xml:space="preserve"> </w:t>
      </w:r>
      <w:r w:rsidRPr="00BE1396">
        <w:rPr>
          <w:rFonts w:ascii="Sylfaen" w:hAnsi="Sylfaen" w:cs="Helvetica"/>
          <w:noProof/>
          <w:sz w:val="20"/>
        </w:rPr>
        <w:t>ჩანაცვლებითი</w:t>
      </w:r>
      <w:r w:rsidRPr="00BE1396">
        <w:rPr>
          <w:rFonts w:ascii="Sylfaen" w:hAnsi="Sylfaen"/>
          <w:noProof/>
          <w:sz w:val="20"/>
        </w:rPr>
        <w:t xml:space="preserve"> </w:t>
      </w:r>
      <w:r w:rsidRPr="00BE1396">
        <w:rPr>
          <w:rFonts w:ascii="Sylfaen" w:hAnsi="Sylfaen" w:cs="Helvetica"/>
          <w:noProof/>
          <w:sz w:val="20"/>
        </w:rPr>
        <w:t>მკურნალობა</w:t>
      </w:r>
      <w:r w:rsidRPr="00BE1396">
        <w:rPr>
          <w:rFonts w:ascii="Sylfaen" w:hAnsi="Sylfaen"/>
          <w:noProof/>
          <w:sz w:val="20"/>
        </w:rPr>
        <w:t xml:space="preserve"> </w:t>
      </w:r>
      <w:r w:rsidRPr="00BE1396">
        <w:rPr>
          <w:rFonts w:ascii="Sylfaen" w:hAnsi="Sylfaen" w:cs="Helvetica"/>
          <w:noProof/>
          <w:sz w:val="20"/>
        </w:rPr>
        <w:t>კლინიკური</w:t>
      </w:r>
      <w:r w:rsidRPr="00BE1396">
        <w:rPr>
          <w:rFonts w:ascii="Sylfaen" w:hAnsi="Sylfaen"/>
          <w:noProof/>
          <w:sz w:val="20"/>
        </w:rPr>
        <w:t xml:space="preserve"> </w:t>
      </w:r>
      <w:r w:rsidRPr="00BE1396">
        <w:rPr>
          <w:rFonts w:ascii="Sylfaen" w:hAnsi="Sylfaen" w:cs="Helvetica"/>
          <w:noProof/>
          <w:sz w:val="20"/>
        </w:rPr>
        <w:t>მდგომარეობის</w:t>
      </w:r>
      <w:r w:rsidRPr="00BE1396">
        <w:rPr>
          <w:rFonts w:ascii="Sylfaen" w:hAnsi="Sylfaen"/>
          <w:noProof/>
          <w:sz w:val="20"/>
        </w:rPr>
        <w:t xml:space="preserve"> </w:t>
      </w:r>
      <w:r w:rsidRPr="00BE1396">
        <w:rPr>
          <w:rFonts w:ascii="Sylfaen" w:hAnsi="Sylfaen" w:cs="Helvetica"/>
          <w:noProof/>
          <w:sz w:val="20"/>
        </w:rPr>
        <w:t>მართვის</w:t>
      </w:r>
      <w:r w:rsidRPr="00BE1396">
        <w:rPr>
          <w:rFonts w:ascii="Sylfaen" w:hAnsi="Sylfaen"/>
          <w:noProof/>
          <w:sz w:val="20"/>
        </w:rPr>
        <w:t xml:space="preserve"> </w:t>
      </w:r>
      <w:r w:rsidRPr="00BE1396">
        <w:rPr>
          <w:rFonts w:ascii="Sylfaen" w:hAnsi="Sylfaen" w:cs="Helvetica"/>
          <w:noProof/>
          <w:sz w:val="20"/>
        </w:rPr>
        <w:t>სახელმწიფო</w:t>
      </w:r>
      <w:r w:rsidRPr="00BE1396">
        <w:rPr>
          <w:rFonts w:ascii="Sylfaen" w:hAnsi="Sylfaen"/>
          <w:noProof/>
          <w:sz w:val="20"/>
        </w:rPr>
        <w:t xml:space="preserve"> </w:t>
      </w:r>
      <w:r w:rsidRPr="00BE1396">
        <w:rPr>
          <w:rFonts w:ascii="Sylfaen" w:hAnsi="Sylfaen" w:cs="Helvetica"/>
          <w:noProof/>
          <w:sz w:val="20"/>
        </w:rPr>
        <w:t>სტანდარტი</w:t>
      </w:r>
      <w:r w:rsidRPr="00BE1396">
        <w:rPr>
          <w:rFonts w:ascii="Sylfaen" w:hAnsi="Sylfaen"/>
          <w:noProof/>
          <w:sz w:val="20"/>
        </w:rPr>
        <w:t>. (2016).</w:t>
      </w:r>
    </w:p>
    <w:p w14:paraId="71A81A16" w14:textId="292A9178" w:rsidR="00A025B2" w:rsidRPr="00411AF6" w:rsidRDefault="00CA4EEE" w:rsidP="00BE1396">
      <w:pPr>
        <w:widowControl w:val="0"/>
        <w:autoSpaceDE w:val="0"/>
        <w:autoSpaceDN w:val="0"/>
        <w:adjustRightInd w:val="0"/>
        <w:ind w:left="480" w:hanging="480"/>
        <w:rPr>
          <w:rFonts w:ascii="Sylfaen" w:hAnsi="Sylfaen"/>
          <w:noProof/>
          <w:sz w:val="20"/>
          <w:szCs w:val="20"/>
        </w:rPr>
      </w:pPr>
      <w:r w:rsidRPr="00411AF6">
        <w:rPr>
          <w:rFonts w:ascii="Sylfaen" w:hAnsi="Sylfaen"/>
          <w:noProof/>
          <w:sz w:val="20"/>
          <w:szCs w:val="20"/>
        </w:rPr>
        <w:fldChar w:fldCharType="end"/>
      </w:r>
      <w:r w:rsidR="00A025B2" w:rsidRPr="00411AF6">
        <w:rPr>
          <w:rFonts w:ascii="Sylfaen" w:hAnsi="Sylfaen"/>
          <w:noProof/>
          <w:sz w:val="20"/>
          <w:szCs w:val="20"/>
        </w:rPr>
        <w:t xml:space="preserve">Darke, S., Mattick, R. P., &amp; Degenhardt, L. (2003). The ratio of non-fatal to fatal heroin overdose. </w:t>
      </w:r>
      <w:r w:rsidR="00A025B2" w:rsidRPr="00411AF6">
        <w:rPr>
          <w:rFonts w:ascii="Sylfaen" w:hAnsi="Sylfaen"/>
          <w:i/>
          <w:noProof/>
          <w:sz w:val="20"/>
          <w:szCs w:val="20"/>
        </w:rPr>
        <w:t>Addiction, 98</w:t>
      </w:r>
      <w:r w:rsidR="00A025B2" w:rsidRPr="00411AF6">
        <w:rPr>
          <w:rFonts w:ascii="Sylfaen" w:hAnsi="Sylfaen"/>
          <w:noProof/>
          <w:sz w:val="20"/>
          <w:szCs w:val="20"/>
        </w:rPr>
        <w:t xml:space="preserve">(8), 1169-1171. </w:t>
      </w:r>
      <w:bookmarkEnd w:id="45"/>
    </w:p>
    <w:p w14:paraId="58FDA385" w14:textId="77777777" w:rsidR="00A025B2" w:rsidRPr="00411AF6" w:rsidRDefault="00A025B2" w:rsidP="00805B71">
      <w:pPr>
        <w:pStyle w:val="EndNoteBibliography"/>
        <w:ind w:left="720" w:hanging="720"/>
        <w:rPr>
          <w:rFonts w:ascii="Sylfaen" w:hAnsi="Sylfaen"/>
          <w:noProof/>
          <w:sz w:val="20"/>
          <w:szCs w:val="20"/>
        </w:rPr>
      </w:pPr>
      <w:bookmarkStart w:id="46" w:name="_ENREF_11"/>
      <w:r w:rsidRPr="00411AF6">
        <w:rPr>
          <w:rFonts w:ascii="Sylfaen" w:hAnsi="Sylfaen"/>
          <w:noProof/>
          <w:sz w:val="20"/>
          <w:szCs w:val="20"/>
        </w:rPr>
        <w:t xml:space="preserve">Demaret, I., Quertemont, E., Litran, G., Magoga, C., Deblire, C., Dubois, N., . . . Ansseau, M. (2015). Efficacy of Heroin-Assisted Treatment in Belgium: A Randomised Controlled Trial. </w:t>
      </w:r>
      <w:r w:rsidRPr="00411AF6">
        <w:rPr>
          <w:rFonts w:ascii="Sylfaen" w:hAnsi="Sylfaen"/>
          <w:i/>
          <w:noProof/>
          <w:sz w:val="20"/>
          <w:szCs w:val="20"/>
        </w:rPr>
        <w:t>European Addiction Research, 21</w:t>
      </w:r>
      <w:r w:rsidRPr="00411AF6">
        <w:rPr>
          <w:rFonts w:ascii="Sylfaen" w:hAnsi="Sylfaen"/>
          <w:noProof/>
          <w:sz w:val="20"/>
          <w:szCs w:val="20"/>
        </w:rPr>
        <w:t xml:space="preserve">(4), 179-187. </w:t>
      </w:r>
      <w:bookmarkEnd w:id="46"/>
    </w:p>
    <w:p w14:paraId="157703F4" w14:textId="77777777" w:rsidR="00A025B2" w:rsidRPr="00411AF6" w:rsidRDefault="00A025B2" w:rsidP="00805B71">
      <w:pPr>
        <w:pStyle w:val="EndNoteBibliography"/>
        <w:ind w:left="720" w:hanging="720"/>
        <w:rPr>
          <w:rFonts w:ascii="Sylfaen" w:hAnsi="Sylfaen"/>
          <w:noProof/>
          <w:sz w:val="20"/>
          <w:szCs w:val="20"/>
        </w:rPr>
      </w:pPr>
      <w:bookmarkStart w:id="47" w:name="_ENREF_12"/>
      <w:r w:rsidRPr="00411AF6">
        <w:rPr>
          <w:rFonts w:ascii="Sylfaen" w:hAnsi="Sylfaen"/>
          <w:noProof/>
          <w:sz w:val="20"/>
          <w:szCs w:val="20"/>
        </w:rPr>
        <w:t xml:space="preserve">Dettmer, K., Saunders, B., &amp; Strang, J. (2001). Take home naloxone and the prevention of deaths from opiate overdose: two pilot schemes. </w:t>
      </w:r>
      <w:r w:rsidRPr="00411AF6">
        <w:rPr>
          <w:rFonts w:ascii="Sylfaen" w:hAnsi="Sylfaen"/>
          <w:i/>
          <w:noProof/>
          <w:sz w:val="20"/>
          <w:szCs w:val="20"/>
        </w:rPr>
        <w:t>BMJ : British Medical Journal, 322</w:t>
      </w:r>
      <w:r w:rsidRPr="00411AF6">
        <w:rPr>
          <w:rFonts w:ascii="Sylfaen" w:hAnsi="Sylfaen"/>
          <w:noProof/>
          <w:sz w:val="20"/>
          <w:szCs w:val="20"/>
        </w:rPr>
        <w:t xml:space="preserve">(7291), 895-896. </w:t>
      </w:r>
      <w:bookmarkEnd w:id="47"/>
    </w:p>
    <w:p w14:paraId="11DF6AEE" w14:textId="77777777" w:rsidR="00A025B2" w:rsidRPr="00411AF6" w:rsidRDefault="00A025B2" w:rsidP="00805B71">
      <w:pPr>
        <w:pStyle w:val="EndNoteBibliography"/>
        <w:ind w:left="720" w:hanging="720"/>
        <w:rPr>
          <w:rFonts w:ascii="Sylfaen" w:hAnsi="Sylfaen"/>
          <w:noProof/>
          <w:sz w:val="20"/>
          <w:szCs w:val="20"/>
        </w:rPr>
      </w:pPr>
      <w:bookmarkStart w:id="48" w:name="_ENREF_13"/>
      <w:r w:rsidRPr="00411AF6">
        <w:rPr>
          <w:rFonts w:ascii="Sylfaen" w:hAnsi="Sylfaen"/>
          <w:noProof/>
          <w:sz w:val="20"/>
          <w:szCs w:val="20"/>
        </w:rPr>
        <w:t xml:space="preserve">Dijkgraaf, M. G. W., van der Zanden, B. P., de Borgie, C. A. J. M., Blanken, P., van Ree, J. M., &amp; van den Brink, W. (2005). Cost utility analysis of co-prescribed heroin compared with methadone maintenance treatment in heroin addicts in two randomised trials. </w:t>
      </w:r>
      <w:r w:rsidRPr="00411AF6">
        <w:rPr>
          <w:rFonts w:ascii="Sylfaen" w:hAnsi="Sylfaen"/>
          <w:i/>
          <w:noProof/>
          <w:sz w:val="20"/>
          <w:szCs w:val="20"/>
        </w:rPr>
        <w:t>Bmj, 330</w:t>
      </w:r>
      <w:r w:rsidRPr="00411AF6">
        <w:rPr>
          <w:rFonts w:ascii="Sylfaen" w:hAnsi="Sylfaen"/>
          <w:noProof/>
          <w:sz w:val="20"/>
          <w:szCs w:val="20"/>
        </w:rPr>
        <w:t>(7503), 1297. doi:10.1136/bmj.330.7503.1297</w:t>
      </w:r>
      <w:bookmarkEnd w:id="48"/>
    </w:p>
    <w:p w14:paraId="4315E448" w14:textId="77777777" w:rsidR="00A025B2" w:rsidRPr="00411AF6" w:rsidRDefault="00A025B2" w:rsidP="00805B71">
      <w:pPr>
        <w:pStyle w:val="EndNoteBibliography"/>
        <w:ind w:left="720" w:hanging="720"/>
        <w:rPr>
          <w:rFonts w:ascii="Sylfaen" w:hAnsi="Sylfaen"/>
          <w:noProof/>
          <w:sz w:val="20"/>
          <w:szCs w:val="20"/>
        </w:rPr>
      </w:pPr>
      <w:bookmarkStart w:id="49" w:name="_ENREF_14"/>
      <w:r w:rsidRPr="00411AF6">
        <w:rPr>
          <w:rFonts w:ascii="Sylfaen" w:hAnsi="Sylfaen"/>
          <w:noProof/>
          <w:sz w:val="20"/>
          <w:szCs w:val="20"/>
        </w:rPr>
        <w:t xml:space="preserve">EMCDDA. (2010). </w:t>
      </w:r>
      <w:r w:rsidRPr="00411AF6">
        <w:rPr>
          <w:rFonts w:ascii="Sylfaen" w:hAnsi="Sylfaen"/>
          <w:i/>
          <w:noProof/>
          <w:sz w:val="20"/>
          <w:szCs w:val="20"/>
        </w:rPr>
        <w:t>Harm reduction: evidence, impacts and challenges</w:t>
      </w:r>
      <w:r w:rsidRPr="00411AF6">
        <w:rPr>
          <w:rFonts w:ascii="Sylfaen" w:hAnsi="Sylfaen"/>
          <w:noProof/>
          <w:sz w:val="20"/>
          <w:szCs w:val="20"/>
        </w:rPr>
        <w:t xml:space="preserve">. Retrieved from Lisbon, Portugal: </w:t>
      </w:r>
      <w:bookmarkEnd w:id="49"/>
      <w:r w:rsidRPr="00411AF6">
        <w:rPr>
          <w:rFonts w:ascii="Sylfaen" w:hAnsi="Sylfaen"/>
          <w:noProof/>
          <w:sz w:val="20"/>
          <w:szCs w:val="20"/>
        </w:rPr>
        <w:fldChar w:fldCharType="begin"/>
      </w:r>
      <w:r w:rsidRPr="00411AF6">
        <w:rPr>
          <w:rFonts w:ascii="Sylfaen" w:hAnsi="Sylfaen"/>
          <w:noProof/>
          <w:sz w:val="20"/>
          <w:szCs w:val="20"/>
        </w:rPr>
        <w:instrText xml:space="preserve"> HYPERLINK "http://www.emcdda.europa.eu/publications/monographs/harm-reduction"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http://www.emcdda.europa.eu/publications/monographs/harm-reduction</w:t>
      </w:r>
      <w:r w:rsidRPr="00411AF6">
        <w:rPr>
          <w:rFonts w:ascii="Sylfaen" w:hAnsi="Sylfaen"/>
          <w:noProof/>
          <w:sz w:val="20"/>
          <w:szCs w:val="20"/>
        </w:rPr>
        <w:fldChar w:fldCharType="end"/>
      </w:r>
    </w:p>
    <w:p w14:paraId="39E3845C" w14:textId="77777777" w:rsidR="00A025B2" w:rsidRPr="00411AF6" w:rsidRDefault="00A025B2" w:rsidP="00805B71">
      <w:pPr>
        <w:pStyle w:val="EndNoteBibliography"/>
        <w:ind w:left="720" w:hanging="720"/>
        <w:rPr>
          <w:rFonts w:ascii="Sylfaen" w:hAnsi="Sylfaen"/>
          <w:noProof/>
          <w:sz w:val="20"/>
          <w:szCs w:val="20"/>
        </w:rPr>
      </w:pPr>
      <w:bookmarkStart w:id="50" w:name="_ENREF_15"/>
      <w:r w:rsidRPr="00411AF6">
        <w:rPr>
          <w:rFonts w:ascii="Sylfaen" w:hAnsi="Sylfaen"/>
          <w:noProof/>
          <w:sz w:val="20"/>
          <w:szCs w:val="20"/>
        </w:rPr>
        <w:t xml:space="preserve">EMCDDA. (2011). </w:t>
      </w:r>
      <w:r w:rsidRPr="00411AF6">
        <w:rPr>
          <w:rFonts w:ascii="Sylfaen" w:hAnsi="Sylfaen"/>
          <w:i/>
          <w:noProof/>
          <w:sz w:val="20"/>
          <w:szCs w:val="20"/>
        </w:rPr>
        <w:t>Prevention and control of infectious diseases among people who inject drugs</w:t>
      </w:r>
      <w:r w:rsidRPr="00411AF6">
        <w:rPr>
          <w:rFonts w:ascii="Sylfaen" w:hAnsi="Sylfaen"/>
          <w:noProof/>
          <w:sz w:val="20"/>
          <w:szCs w:val="20"/>
        </w:rPr>
        <w:t xml:space="preserve">. Retrieved from Luxembourg: </w:t>
      </w:r>
      <w:bookmarkEnd w:id="50"/>
      <w:r w:rsidRPr="00411AF6">
        <w:rPr>
          <w:rFonts w:ascii="Sylfaen" w:hAnsi="Sylfaen"/>
          <w:noProof/>
          <w:sz w:val="20"/>
          <w:szCs w:val="20"/>
        </w:rPr>
        <w:fldChar w:fldCharType="begin"/>
      </w:r>
      <w:r w:rsidRPr="00411AF6">
        <w:rPr>
          <w:rFonts w:ascii="Sylfaen" w:hAnsi="Sylfaen"/>
          <w:noProof/>
          <w:sz w:val="20"/>
          <w:szCs w:val="20"/>
        </w:rPr>
        <w:instrText xml:space="preserve"> HYPERLINK "http://www.emcdda.europa.eu/publications/ecdc-emcdda-guidance"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http://www.emcdda.europa.eu/publications/ecdc-emcdda-guidance</w:t>
      </w:r>
      <w:r w:rsidRPr="00411AF6">
        <w:rPr>
          <w:rFonts w:ascii="Sylfaen" w:hAnsi="Sylfaen"/>
          <w:noProof/>
          <w:sz w:val="20"/>
          <w:szCs w:val="20"/>
        </w:rPr>
        <w:fldChar w:fldCharType="end"/>
      </w:r>
    </w:p>
    <w:p w14:paraId="68598DF8" w14:textId="77777777" w:rsidR="00A025B2" w:rsidRPr="00411AF6" w:rsidRDefault="00A025B2" w:rsidP="00805B71">
      <w:pPr>
        <w:pStyle w:val="EndNoteBibliography"/>
        <w:ind w:left="720" w:hanging="720"/>
        <w:rPr>
          <w:rFonts w:ascii="Sylfaen" w:hAnsi="Sylfaen"/>
          <w:noProof/>
          <w:sz w:val="20"/>
          <w:szCs w:val="20"/>
        </w:rPr>
      </w:pPr>
      <w:bookmarkStart w:id="51" w:name="_ENREF_16"/>
      <w:r w:rsidRPr="00411AF6">
        <w:rPr>
          <w:rFonts w:ascii="Sylfaen" w:hAnsi="Sylfaen"/>
          <w:noProof/>
          <w:sz w:val="20"/>
          <w:szCs w:val="20"/>
        </w:rPr>
        <w:t xml:space="preserve">EMCDDA. (2015a). </w:t>
      </w:r>
      <w:r w:rsidRPr="00411AF6">
        <w:rPr>
          <w:rFonts w:ascii="Sylfaen" w:hAnsi="Sylfaen"/>
          <w:i/>
          <w:noProof/>
          <w:sz w:val="20"/>
          <w:szCs w:val="20"/>
        </w:rPr>
        <w:t>Drug consumption rooms: an overview of provision and evidence</w:t>
      </w:r>
      <w:r w:rsidRPr="00411AF6">
        <w:rPr>
          <w:rFonts w:ascii="Sylfaen" w:hAnsi="Sylfaen"/>
          <w:noProof/>
          <w:sz w:val="20"/>
          <w:szCs w:val="20"/>
        </w:rPr>
        <w:t>. Retrieved from Lisbon, Portugal: emcdda.europa.eu/topics/pods/drug-consumption-rooms</w:t>
      </w:r>
      <w:bookmarkEnd w:id="51"/>
    </w:p>
    <w:p w14:paraId="4EA8470C" w14:textId="77777777" w:rsidR="00A025B2" w:rsidRPr="00411AF6" w:rsidRDefault="00A025B2" w:rsidP="00805B71">
      <w:pPr>
        <w:pStyle w:val="EndNoteBibliography"/>
        <w:ind w:left="720" w:hanging="720"/>
        <w:rPr>
          <w:rFonts w:ascii="Sylfaen" w:hAnsi="Sylfaen"/>
          <w:noProof/>
          <w:sz w:val="20"/>
          <w:szCs w:val="20"/>
        </w:rPr>
      </w:pPr>
      <w:bookmarkStart w:id="52" w:name="_ENREF_17"/>
      <w:r w:rsidRPr="00411AF6">
        <w:rPr>
          <w:rFonts w:ascii="Sylfaen" w:hAnsi="Sylfaen"/>
          <w:noProof/>
          <w:sz w:val="20"/>
          <w:szCs w:val="20"/>
        </w:rPr>
        <w:t xml:space="preserve">EMCDDA. (2015b). </w:t>
      </w:r>
      <w:r w:rsidRPr="00411AF6">
        <w:rPr>
          <w:rFonts w:ascii="Sylfaen" w:hAnsi="Sylfaen"/>
          <w:i/>
          <w:noProof/>
          <w:sz w:val="20"/>
          <w:szCs w:val="20"/>
        </w:rPr>
        <w:t xml:space="preserve">Preventing fatal overdoses: a systematic review of the effectiveness of take-home naloxone </w:t>
      </w:r>
      <w:r w:rsidRPr="00411AF6">
        <w:rPr>
          <w:rFonts w:ascii="Sylfaen" w:hAnsi="Sylfaen"/>
          <w:noProof/>
          <w:sz w:val="20"/>
          <w:szCs w:val="20"/>
        </w:rPr>
        <w:t xml:space="preserve">Retrieved from Luxembourg: </w:t>
      </w:r>
      <w:bookmarkEnd w:id="52"/>
      <w:r w:rsidRPr="00411AF6">
        <w:rPr>
          <w:rFonts w:ascii="Sylfaen" w:hAnsi="Sylfaen"/>
          <w:noProof/>
          <w:sz w:val="20"/>
          <w:szCs w:val="20"/>
        </w:rPr>
        <w:fldChar w:fldCharType="begin"/>
      </w:r>
      <w:r w:rsidRPr="00411AF6">
        <w:rPr>
          <w:rFonts w:ascii="Sylfaen" w:hAnsi="Sylfaen"/>
          <w:noProof/>
          <w:sz w:val="20"/>
          <w:szCs w:val="20"/>
        </w:rPr>
        <w:instrText xml:space="preserve"> HYPERLINK "http://www.emcdda.europa.eu/publications/emcdda-papers/naloxone-effectiveness"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http://www.emcdda.europa.eu/publications/emcdda-papers/naloxone-effectiveness</w:t>
      </w:r>
      <w:r w:rsidRPr="00411AF6">
        <w:rPr>
          <w:rFonts w:ascii="Sylfaen" w:hAnsi="Sylfaen"/>
          <w:noProof/>
          <w:sz w:val="20"/>
          <w:szCs w:val="20"/>
        </w:rPr>
        <w:fldChar w:fldCharType="end"/>
      </w:r>
    </w:p>
    <w:p w14:paraId="28BA7D0A" w14:textId="77777777" w:rsidR="00A025B2" w:rsidRPr="00411AF6" w:rsidRDefault="00A025B2" w:rsidP="00805B71">
      <w:pPr>
        <w:pStyle w:val="EndNoteBibliography"/>
        <w:ind w:left="720" w:hanging="720"/>
        <w:rPr>
          <w:rFonts w:ascii="Sylfaen" w:hAnsi="Sylfaen"/>
          <w:noProof/>
          <w:sz w:val="20"/>
          <w:szCs w:val="20"/>
        </w:rPr>
      </w:pPr>
      <w:bookmarkStart w:id="53" w:name="_ENREF_18"/>
      <w:r w:rsidRPr="00411AF6">
        <w:rPr>
          <w:rFonts w:ascii="Sylfaen" w:hAnsi="Sylfaen"/>
          <w:noProof/>
          <w:sz w:val="20"/>
          <w:szCs w:val="20"/>
        </w:rPr>
        <w:t xml:space="preserve">Emmanuelli, J., &amp; Desenclos, J.-C. (2005). Harm reduction interventions, behaviours and associated health outcomes in France, 1996–2003. </w:t>
      </w:r>
      <w:r w:rsidRPr="00411AF6">
        <w:rPr>
          <w:rFonts w:ascii="Sylfaen" w:hAnsi="Sylfaen"/>
          <w:i/>
          <w:noProof/>
          <w:sz w:val="20"/>
          <w:szCs w:val="20"/>
        </w:rPr>
        <w:t>Addiction, 100</w:t>
      </w:r>
      <w:r w:rsidRPr="00411AF6">
        <w:rPr>
          <w:rFonts w:ascii="Sylfaen" w:hAnsi="Sylfaen"/>
          <w:noProof/>
          <w:sz w:val="20"/>
          <w:szCs w:val="20"/>
        </w:rPr>
        <w:t>(11), 1690-1700. doi:10.1111/j.1360-0443.2005.01271.x</w:t>
      </w:r>
      <w:bookmarkEnd w:id="53"/>
    </w:p>
    <w:p w14:paraId="155BAEC5" w14:textId="77777777" w:rsidR="00A025B2" w:rsidRPr="00411AF6" w:rsidRDefault="00A025B2" w:rsidP="00805B71">
      <w:pPr>
        <w:pStyle w:val="EndNoteBibliography"/>
        <w:ind w:left="720" w:hanging="720"/>
        <w:rPr>
          <w:rFonts w:ascii="Sylfaen" w:hAnsi="Sylfaen"/>
          <w:noProof/>
          <w:sz w:val="20"/>
          <w:szCs w:val="20"/>
        </w:rPr>
      </w:pPr>
      <w:bookmarkStart w:id="54" w:name="_ENREF_19"/>
      <w:r w:rsidRPr="00411AF6">
        <w:rPr>
          <w:rFonts w:ascii="Sylfaen" w:hAnsi="Sylfaen"/>
          <w:noProof/>
          <w:sz w:val="20"/>
          <w:szCs w:val="20"/>
        </w:rPr>
        <w:t xml:space="preserve">Ferri, M., Davoli, M., &amp; Perucci, C. A. (2011). Heroin maintenance for chronic heroin-dependent individuals. </w:t>
      </w:r>
      <w:r w:rsidRPr="00411AF6">
        <w:rPr>
          <w:rFonts w:ascii="Sylfaen" w:hAnsi="Sylfaen"/>
          <w:i/>
          <w:noProof/>
          <w:sz w:val="20"/>
          <w:szCs w:val="20"/>
        </w:rPr>
        <w:t>Cochrane Database Syst Rev</w:t>
      </w:r>
      <w:r w:rsidRPr="00411AF6">
        <w:rPr>
          <w:rFonts w:ascii="Sylfaen" w:hAnsi="Sylfaen"/>
          <w:noProof/>
          <w:sz w:val="20"/>
          <w:szCs w:val="20"/>
        </w:rPr>
        <w:t>(12), CD003410. doi:10.1002/14651858.CD003410.pub4</w:t>
      </w:r>
      <w:bookmarkEnd w:id="54"/>
    </w:p>
    <w:p w14:paraId="794C6FA3" w14:textId="77777777" w:rsidR="00A025B2" w:rsidRPr="00411AF6" w:rsidRDefault="00A025B2" w:rsidP="00805B71">
      <w:pPr>
        <w:pStyle w:val="EndNoteBibliography"/>
        <w:ind w:left="720" w:hanging="720"/>
        <w:rPr>
          <w:rFonts w:ascii="Sylfaen" w:hAnsi="Sylfaen"/>
          <w:noProof/>
          <w:sz w:val="20"/>
          <w:szCs w:val="20"/>
        </w:rPr>
      </w:pPr>
      <w:bookmarkStart w:id="55" w:name="_ENREF_20"/>
      <w:r w:rsidRPr="00411AF6">
        <w:rPr>
          <w:rFonts w:ascii="Sylfaen" w:hAnsi="Sylfaen"/>
          <w:noProof/>
          <w:sz w:val="20"/>
          <w:szCs w:val="20"/>
        </w:rPr>
        <w:t xml:space="preserve">Fullerton, C. A., Kim, M., Thomas, C. P., Lyman, D. R., Montejano, L. B., Dougherty, R. H., . . . Delphin-Rittmon, M. E. (2014). Medication-assisted treatment with methadone: assessing the evidence. </w:t>
      </w:r>
      <w:r w:rsidRPr="00411AF6">
        <w:rPr>
          <w:rFonts w:ascii="Sylfaen" w:hAnsi="Sylfaen"/>
          <w:i/>
          <w:noProof/>
          <w:sz w:val="20"/>
          <w:szCs w:val="20"/>
        </w:rPr>
        <w:t>Psychiatr Serv, 65</w:t>
      </w:r>
      <w:r w:rsidRPr="00411AF6">
        <w:rPr>
          <w:rFonts w:ascii="Sylfaen" w:hAnsi="Sylfaen"/>
          <w:noProof/>
          <w:sz w:val="20"/>
          <w:szCs w:val="20"/>
        </w:rPr>
        <w:t>(2), 146-157. doi:10.1176/appi.ps.201300235</w:t>
      </w:r>
      <w:bookmarkEnd w:id="55"/>
    </w:p>
    <w:p w14:paraId="0463C9A3" w14:textId="77777777" w:rsidR="00A025B2" w:rsidRPr="00411AF6" w:rsidRDefault="00A025B2" w:rsidP="00805B71">
      <w:pPr>
        <w:pStyle w:val="EndNoteBibliography"/>
        <w:ind w:left="720" w:hanging="720"/>
        <w:rPr>
          <w:rFonts w:ascii="Sylfaen" w:hAnsi="Sylfaen"/>
          <w:noProof/>
          <w:sz w:val="20"/>
          <w:szCs w:val="20"/>
        </w:rPr>
      </w:pPr>
      <w:bookmarkStart w:id="56" w:name="_ENREF_21"/>
      <w:r w:rsidRPr="00411AF6">
        <w:rPr>
          <w:rFonts w:ascii="Sylfaen" w:hAnsi="Sylfaen"/>
          <w:noProof/>
          <w:sz w:val="20"/>
          <w:szCs w:val="20"/>
        </w:rPr>
        <w:t xml:space="preserve">Furtunescu, F. (2015). </w:t>
      </w:r>
      <w:r w:rsidRPr="00411AF6">
        <w:rPr>
          <w:rFonts w:ascii="Sylfaen" w:hAnsi="Sylfaen"/>
          <w:i/>
          <w:noProof/>
          <w:sz w:val="20"/>
          <w:szCs w:val="20"/>
        </w:rPr>
        <w:t>Sustainability of Global Fund supported programs: What happened before and after the Global Fund left?</w:t>
      </w:r>
      <w:r w:rsidRPr="00411AF6">
        <w:rPr>
          <w:rFonts w:ascii="Sylfaen" w:hAnsi="Sylfaen"/>
          <w:noProof/>
          <w:sz w:val="20"/>
          <w:szCs w:val="20"/>
        </w:rPr>
        <w:t xml:space="preserve"> Retrieved from Bucharest: </w:t>
      </w:r>
      <w:bookmarkEnd w:id="56"/>
    </w:p>
    <w:p w14:paraId="033B2ACA" w14:textId="77777777" w:rsidR="00A025B2" w:rsidRPr="00411AF6" w:rsidRDefault="00A025B2" w:rsidP="00805B71">
      <w:pPr>
        <w:pStyle w:val="EndNoteBibliography"/>
        <w:ind w:left="720" w:hanging="720"/>
        <w:rPr>
          <w:rFonts w:ascii="Sylfaen" w:hAnsi="Sylfaen"/>
          <w:noProof/>
          <w:sz w:val="20"/>
          <w:szCs w:val="20"/>
        </w:rPr>
      </w:pPr>
      <w:bookmarkStart w:id="57" w:name="_ENREF_22"/>
      <w:r w:rsidRPr="00411AF6">
        <w:rPr>
          <w:rFonts w:ascii="Sylfaen" w:hAnsi="Sylfaen"/>
          <w:noProof/>
          <w:sz w:val="20"/>
          <w:szCs w:val="20"/>
        </w:rPr>
        <w:t xml:space="preserve">Galea, S., Worthington, N., Piper, T. M., Nandi, V. V., Curtis, M., &amp; Rosenthal, D. M. (2006). Provision of naloxone to injection drug users as an overdose prevention strategy: Early evidence from a pilot study in New York City. </w:t>
      </w:r>
      <w:r w:rsidRPr="00411AF6">
        <w:rPr>
          <w:rFonts w:ascii="Sylfaen" w:hAnsi="Sylfaen"/>
          <w:i/>
          <w:noProof/>
          <w:sz w:val="20"/>
          <w:szCs w:val="20"/>
        </w:rPr>
        <w:t>Addictive Behaviors, 31</w:t>
      </w:r>
      <w:r w:rsidRPr="00411AF6">
        <w:rPr>
          <w:rFonts w:ascii="Sylfaen" w:hAnsi="Sylfaen"/>
          <w:noProof/>
          <w:sz w:val="20"/>
          <w:szCs w:val="20"/>
        </w:rPr>
        <w:t>(5), 907-912. doi:</w:t>
      </w:r>
      <w:bookmarkEnd w:id="57"/>
      <w:r w:rsidRPr="00411AF6">
        <w:rPr>
          <w:rFonts w:ascii="Sylfaen" w:hAnsi="Sylfaen"/>
          <w:noProof/>
          <w:sz w:val="20"/>
          <w:szCs w:val="20"/>
        </w:rPr>
        <w:fldChar w:fldCharType="begin"/>
      </w:r>
      <w:r w:rsidRPr="00411AF6">
        <w:rPr>
          <w:rFonts w:ascii="Sylfaen" w:hAnsi="Sylfaen"/>
          <w:noProof/>
          <w:sz w:val="20"/>
          <w:szCs w:val="20"/>
        </w:rPr>
        <w:instrText xml:space="preserve"> HYPERLINK "http://dx.doi.org/10.1016/j.addbeh.2005.07.020"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http://dx.doi.org/10.1016/j.addbeh.2005.07.020</w:t>
      </w:r>
      <w:r w:rsidRPr="00411AF6">
        <w:rPr>
          <w:rFonts w:ascii="Sylfaen" w:hAnsi="Sylfaen"/>
          <w:noProof/>
          <w:sz w:val="20"/>
          <w:szCs w:val="20"/>
        </w:rPr>
        <w:fldChar w:fldCharType="end"/>
      </w:r>
    </w:p>
    <w:p w14:paraId="0FE5402F" w14:textId="77777777" w:rsidR="00A025B2" w:rsidRPr="00411AF6" w:rsidRDefault="00A025B2" w:rsidP="00805B71">
      <w:pPr>
        <w:pStyle w:val="EndNoteBibliography"/>
        <w:ind w:left="720" w:hanging="720"/>
        <w:rPr>
          <w:rFonts w:ascii="Sylfaen" w:hAnsi="Sylfaen"/>
          <w:noProof/>
          <w:sz w:val="20"/>
          <w:szCs w:val="20"/>
        </w:rPr>
      </w:pPr>
      <w:bookmarkStart w:id="58" w:name="_ENREF_23"/>
      <w:r w:rsidRPr="00411AF6">
        <w:rPr>
          <w:rFonts w:ascii="Sylfaen" w:hAnsi="Sylfaen"/>
          <w:noProof/>
          <w:sz w:val="20"/>
          <w:szCs w:val="20"/>
        </w:rPr>
        <w:t xml:space="preserve">Garfein, R. S., Golub, E. T., Greenberg, A. E., Hagan, H., Hanson, D. L., Hudson, S. M., . . . for the, D. S. T. (2007). A peer-education intervention to reduce injection risk behaviors for HIV and hepatitis C virus infection in young injection drug users. </w:t>
      </w:r>
      <w:r w:rsidRPr="00411AF6">
        <w:rPr>
          <w:rFonts w:ascii="Sylfaen" w:hAnsi="Sylfaen"/>
          <w:i/>
          <w:noProof/>
          <w:sz w:val="20"/>
          <w:szCs w:val="20"/>
        </w:rPr>
        <w:t>Aids, 21</w:t>
      </w:r>
      <w:r w:rsidRPr="00411AF6">
        <w:rPr>
          <w:rFonts w:ascii="Sylfaen" w:hAnsi="Sylfaen"/>
          <w:noProof/>
          <w:sz w:val="20"/>
          <w:szCs w:val="20"/>
        </w:rPr>
        <w:t>(14), 1923-1932. doi:10.1097/QAD.0b013e32823f9066</w:t>
      </w:r>
      <w:bookmarkEnd w:id="58"/>
    </w:p>
    <w:p w14:paraId="68DBF269" w14:textId="77777777" w:rsidR="00A025B2" w:rsidRPr="00411AF6" w:rsidRDefault="00A025B2" w:rsidP="00805B71">
      <w:pPr>
        <w:pStyle w:val="EndNoteBibliography"/>
        <w:ind w:left="720" w:hanging="720"/>
        <w:rPr>
          <w:rFonts w:ascii="Sylfaen" w:hAnsi="Sylfaen"/>
          <w:noProof/>
          <w:sz w:val="20"/>
          <w:szCs w:val="20"/>
        </w:rPr>
      </w:pPr>
      <w:bookmarkStart w:id="59" w:name="_ENREF_24"/>
      <w:r w:rsidRPr="00411AF6">
        <w:rPr>
          <w:rFonts w:ascii="Sylfaen" w:hAnsi="Sylfaen"/>
          <w:noProof/>
          <w:sz w:val="20"/>
          <w:szCs w:val="20"/>
        </w:rPr>
        <w:t xml:space="preserve">Giglio, R. E., Li, G., &amp; DiMaggio, C. J. (2015). Effectiveness of bystander naloxone administration and overdose education programs: a meta-analysis. </w:t>
      </w:r>
      <w:r w:rsidRPr="00411AF6">
        <w:rPr>
          <w:rFonts w:ascii="Sylfaen" w:hAnsi="Sylfaen"/>
          <w:i/>
          <w:noProof/>
          <w:sz w:val="20"/>
          <w:szCs w:val="20"/>
        </w:rPr>
        <w:t>Injury Epidemiology, 2</w:t>
      </w:r>
      <w:r w:rsidRPr="00411AF6">
        <w:rPr>
          <w:rFonts w:ascii="Sylfaen" w:hAnsi="Sylfaen"/>
          <w:noProof/>
          <w:sz w:val="20"/>
          <w:szCs w:val="20"/>
        </w:rPr>
        <w:t>(1), 1-9. doi:10.1186/s40621-015-0041-8</w:t>
      </w:r>
      <w:bookmarkEnd w:id="59"/>
    </w:p>
    <w:p w14:paraId="58EFA4D9" w14:textId="77777777" w:rsidR="00A025B2" w:rsidRPr="00411AF6" w:rsidRDefault="00A025B2" w:rsidP="00805B71">
      <w:pPr>
        <w:pStyle w:val="EndNoteBibliography"/>
        <w:ind w:left="720" w:hanging="720"/>
        <w:rPr>
          <w:rFonts w:ascii="Sylfaen" w:hAnsi="Sylfaen"/>
          <w:noProof/>
          <w:sz w:val="20"/>
          <w:szCs w:val="20"/>
        </w:rPr>
      </w:pPr>
      <w:bookmarkStart w:id="60" w:name="_ENREF_25"/>
      <w:r w:rsidRPr="00411AF6">
        <w:rPr>
          <w:rFonts w:ascii="Sylfaen" w:hAnsi="Sylfaen"/>
          <w:noProof/>
          <w:sz w:val="20"/>
          <w:szCs w:val="20"/>
        </w:rPr>
        <w:t xml:space="preserve">Gowing, L., Farrell, M., Bornemann, R., Sullivan, L., &amp; Ali, R. (2008). Substitution treatment of injecting opioid users for prevention of HIV infection. </w:t>
      </w:r>
      <w:r w:rsidRPr="00411AF6">
        <w:rPr>
          <w:rFonts w:ascii="Sylfaen" w:hAnsi="Sylfaen"/>
          <w:i/>
          <w:noProof/>
          <w:sz w:val="20"/>
          <w:szCs w:val="20"/>
        </w:rPr>
        <w:t>Cochrane database of systematic reviews</w:t>
      </w:r>
      <w:r w:rsidRPr="00411AF6">
        <w:rPr>
          <w:rFonts w:ascii="Sylfaen" w:hAnsi="Sylfaen"/>
          <w:noProof/>
          <w:sz w:val="20"/>
          <w:szCs w:val="20"/>
        </w:rPr>
        <w:t>(2), CD004145. doi:10.1002/14651858.CD004145.pub3</w:t>
      </w:r>
      <w:bookmarkEnd w:id="60"/>
    </w:p>
    <w:p w14:paraId="7C93F896" w14:textId="77777777" w:rsidR="00A025B2" w:rsidRPr="00411AF6" w:rsidRDefault="00A025B2" w:rsidP="00805B71">
      <w:pPr>
        <w:pStyle w:val="EndNoteBibliography"/>
        <w:ind w:left="720" w:hanging="720"/>
        <w:rPr>
          <w:rFonts w:ascii="Sylfaen" w:hAnsi="Sylfaen"/>
          <w:noProof/>
          <w:sz w:val="20"/>
          <w:szCs w:val="20"/>
        </w:rPr>
      </w:pPr>
      <w:bookmarkStart w:id="61" w:name="_ENREF_26"/>
      <w:r w:rsidRPr="00411AF6">
        <w:rPr>
          <w:rFonts w:ascii="Sylfaen" w:hAnsi="Sylfaen"/>
          <w:noProof/>
          <w:sz w:val="20"/>
          <w:szCs w:val="20"/>
        </w:rPr>
        <w:t xml:space="preserve">Gowing, L., Farrell, M. F., Bornemann, R., Sullivan, L. E., &amp; Ali, R. (2011). Oral substitution treatment of injecting opioid users for prevention of HIV infection. </w:t>
      </w:r>
      <w:r w:rsidRPr="00411AF6">
        <w:rPr>
          <w:rFonts w:ascii="Sylfaen" w:hAnsi="Sylfaen"/>
          <w:i/>
          <w:noProof/>
          <w:sz w:val="20"/>
          <w:szCs w:val="20"/>
        </w:rPr>
        <w:t>Cochrane Database Syst Rev</w:t>
      </w:r>
      <w:r w:rsidRPr="00411AF6">
        <w:rPr>
          <w:rFonts w:ascii="Sylfaen" w:hAnsi="Sylfaen"/>
          <w:noProof/>
          <w:sz w:val="20"/>
          <w:szCs w:val="20"/>
        </w:rPr>
        <w:t>(8), CD004145. doi:10.1002/14651858.CD004145.pub4</w:t>
      </w:r>
      <w:bookmarkEnd w:id="61"/>
    </w:p>
    <w:p w14:paraId="53B497F0" w14:textId="77777777" w:rsidR="00A025B2" w:rsidRPr="00411AF6" w:rsidRDefault="00A025B2" w:rsidP="00805B71">
      <w:pPr>
        <w:pStyle w:val="EndNoteBibliography"/>
        <w:ind w:left="720" w:hanging="720"/>
        <w:rPr>
          <w:rFonts w:ascii="Sylfaen" w:hAnsi="Sylfaen"/>
          <w:noProof/>
          <w:sz w:val="20"/>
          <w:szCs w:val="20"/>
        </w:rPr>
      </w:pPr>
      <w:bookmarkStart w:id="62" w:name="_ENREF_27"/>
      <w:r w:rsidRPr="00411AF6">
        <w:rPr>
          <w:rFonts w:ascii="Sylfaen" w:hAnsi="Sylfaen"/>
          <w:noProof/>
          <w:sz w:val="20"/>
          <w:szCs w:val="20"/>
        </w:rPr>
        <w:t xml:space="preserve">Haasen, C., Verthein, U., Degkwitz, P., Berger, J., Krausz, M., &amp; Naber, D. (2007). Heroin-assisted treatment for opioid dependence. </w:t>
      </w:r>
      <w:r w:rsidRPr="00411AF6">
        <w:rPr>
          <w:rFonts w:ascii="Sylfaen" w:hAnsi="Sylfaen"/>
          <w:i/>
          <w:noProof/>
          <w:sz w:val="20"/>
          <w:szCs w:val="20"/>
        </w:rPr>
        <w:t>Randomised controlled trial, 191</w:t>
      </w:r>
      <w:r w:rsidRPr="00411AF6">
        <w:rPr>
          <w:rFonts w:ascii="Sylfaen" w:hAnsi="Sylfaen"/>
          <w:noProof/>
          <w:sz w:val="20"/>
          <w:szCs w:val="20"/>
        </w:rPr>
        <w:t>(1), 55-62. doi:10.1192/bjp.bp.106.026112</w:t>
      </w:r>
      <w:bookmarkEnd w:id="62"/>
    </w:p>
    <w:p w14:paraId="5235BF5B" w14:textId="77777777" w:rsidR="00A025B2" w:rsidRPr="00411AF6" w:rsidRDefault="00A025B2" w:rsidP="00805B71">
      <w:pPr>
        <w:pStyle w:val="EndNoteBibliography"/>
        <w:ind w:left="720" w:hanging="720"/>
        <w:rPr>
          <w:rFonts w:ascii="Sylfaen" w:hAnsi="Sylfaen"/>
          <w:noProof/>
          <w:sz w:val="20"/>
          <w:szCs w:val="20"/>
        </w:rPr>
      </w:pPr>
      <w:bookmarkStart w:id="63" w:name="_ENREF_28"/>
      <w:r w:rsidRPr="00411AF6">
        <w:rPr>
          <w:rFonts w:ascii="Sylfaen" w:hAnsi="Sylfaen"/>
          <w:noProof/>
          <w:sz w:val="20"/>
          <w:szCs w:val="20"/>
        </w:rPr>
        <w:t xml:space="preserve">Hammett, T. M., Kling, R., Johnston, P., Liu, W., Ngu, D., Friedmann, P., . . . Jarlais, D. C. D. (2006). Patterns of HIV Prevalence and HIV Risk Behaviors Among Injection Drug Users Prior to and 24 Months Following Implementation of Cross-Border HIV Prevention Interventions in Northern Vietnam and Southern China. </w:t>
      </w:r>
      <w:r w:rsidRPr="00411AF6">
        <w:rPr>
          <w:rFonts w:ascii="Sylfaen" w:hAnsi="Sylfaen"/>
          <w:i/>
          <w:noProof/>
          <w:sz w:val="20"/>
          <w:szCs w:val="20"/>
        </w:rPr>
        <w:t>AIDS Education and Prevention, 18</w:t>
      </w:r>
      <w:r w:rsidRPr="00411AF6">
        <w:rPr>
          <w:rFonts w:ascii="Sylfaen" w:hAnsi="Sylfaen"/>
          <w:noProof/>
          <w:sz w:val="20"/>
          <w:szCs w:val="20"/>
        </w:rPr>
        <w:t>(2), 97-115. doi:10.1521/aeap.2006.18.2.97</w:t>
      </w:r>
      <w:bookmarkEnd w:id="63"/>
    </w:p>
    <w:p w14:paraId="72FAF8D9" w14:textId="77777777" w:rsidR="00A025B2" w:rsidRPr="00411AF6" w:rsidRDefault="00A025B2" w:rsidP="00805B71">
      <w:pPr>
        <w:pStyle w:val="EndNoteBibliography"/>
        <w:ind w:left="720" w:hanging="720"/>
        <w:rPr>
          <w:rFonts w:ascii="Sylfaen" w:hAnsi="Sylfaen"/>
          <w:noProof/>
          <w:sz w:val="20"/>
          <w:szCs w:val="20"/>
        </w:rPr>
      </w:pPr>
      <w:bookmarkStart w:id="64" w:name="_ENREF_29"/>
      <w:r w:rsidRPr="00411AF6">
        <w:rPr>
          <w:rFonts w:ascii="Sylfaen" w:hAnsi="Sylfaen"/>
          <w:noProof/>
          <w:sz w:val="20"/>
          <w:szCs w:val="20"/>
        </w:rPr>
        <w:t xml:space="preserve">Harm Reduction International. (2010). </w:t>
      </w:r>
      <w:r w:rsidRPr="00411AF6">
        <w:rPr>
          <w:rFonts w:ascii="Sylfaen" w:hAnsi="Sylfaen"/>
          <w:i/>
          <w:noProof/>
          <w:sz w:val="20"/>
          <w:szCs w:val="20"/>
        </w:rPr>
        <w:t xml:space="preserve">FACTSHEET Harm reduction </w:t>
      </w:r>
      <w:r w:rsidRPr="00411AF6">
        <w:rPr>
          <w:rFonts w:ascii="Sylfaen" w:hAnsi="Sylfaen"/>
          <w:noProof/>
          <w:sz w:val="20"/>
          <w:szCs w:val="20"/>
        </w:rPr>
        <w:t xml:space="preserve">Retrieved from </w:t>
      </w:r>
      <w:bookmarkEnd w:id="64"/>
      <w:r w:rsidRPr="00411AF6">
        <w:rPr>
          <w:rFonts w:ascii="Sylfaen" w:hAnsi="Sylfaen"/>
          <w:noProof/>
          <w:sz w:val="20"/>
          <w:szCs w:val="20"/>
        </w:rPr>
        <w:fldChar w:fldCharType="begin"/>
      </w:r>
      <w:r w:rsidRPr="00411AF6">
        <w:rPr>
          <w:rFonts w:ascii="Sylfaen" w:hAnsi="Sylfaen"/>
          <w:noProof/>
          <w:sz w:val="20"/>
          <w:szCs w:val="20"/>
        </w:rPr>
        <w:instrText xml:space="preserve"> HYPERLINK "http://stopaids.org.uk/wp-content/uploads/2014/01/Harm-Reduction-Factsheet-Web-Version.pdf"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http://stopaids.org.uk/wp-content/uploads/2014/01/Harm-Reduction-Factsheet-Web-Version.pdf</w:t>
      </w:r>
      <w:r w:rsidRPr="00411AF6">
        <w:rPr>
          <w:rFonts w:ascii="Sylfaen" w:hAnsi="Sylfaen"/>
          <w:noProof/>
          <w:sz w:val="20"/>
          <w:szCs w:val="20"/>
        </w:rPr>
        <w:fldChar w:fldCharType="end"/>
      </w:r>
    </w:p>
    <w:p w14:paraId="2129812A" w14:textId="77777777" w:rsidR="00A025B2" w:rsidRPr="00411AF6" w:rsidRDefault="00A025B2" w:rsidP="00805B71">
      <w:pPr>
        <w:pStyle w:val="EndNoteBibliography"/>
        <w:ind w:left="720" w:hanging="720"/>
        <w:rPr>
          <w:rFonts w:ascii="Sylfaen" w:hAnsi="Sylfaen"/>
          <w:noProof/>
          <w:sz w:val="20"/>
          <w:szCs w:val="20"/>
        </w:rPr>
      </w:pPr>
      <w:bookmarkStart w:id="65" w:name="_ENREF_30"/>
      <w:r w:rsidRPr="00411AF6">
        <w:rPr>
          <w:rFonts w:ascii="Sylfaen" w:hAnsi="Sylfaen"/>
          <w:noProof/>
          <w:sz w:val="20"/>
          <w:szCs w:val="20"/>
        </w:rPr>
        <w:t xml:space="preserve">Hedrich, D., Kerr, T., &amp; Dubois-Arber, F. (2010). </w:t>
      </w:r>
      <w:r w:rsidRPr="00411AF6">
        <w:rPr>
          <w:rFonts w:ascii="Sylfaen" w:hAnsi="Sylfaen"/>
          <w:i/>
          <w:noProof/>
          <w:sz w:val="20"/>
          <w:szCs w:val="20"/>
        </w:rPr>
        <w:t>Drug consumption facilities in Europe and beyond</w:t>
      </w:r>
      <w:r w:rsidRPr="00411AF6">
        <w:rPr>
          <w:rFonts w:ascii="Sylfaen" w:hAnsi="Sylfaen"/>
          <w:noProof/>
          <w:sz w:val="20"/>
          <w:szCs w:val="20"/>
        </w:rPr>
        <w:t xml:space="preserve">. Retrieved from Lisbon: </w:t>
      </w:r>
      <w:bookmarkEnd w:id="65"/>
      <w:r w:rsidRPr="00411AF6">
        <w:rPr>
          <w:rFonts w:ascii="Sylfaen" w:hAnsi="Sylfaen"/>
          <w:noProof/>
          <w:sz w:val="20"/>
          <w:szCs w:val="20"/>
        </w:rPr>
        <w:fldChar w:fldCharType="begin"/>
      </w:r>
      <w:r w:rsidRPr="00411AF6">
        <w:rPr>
          <w:rFonts w:ascii="Sylfaen" w:hAnsi="Sylfaen"/>
          <w:noProof/>
          <w:sz w:val="20"/>
          <w:szCs w:val="20"/>
        </w:rPr>
        <w:instrText xml:space="preserve"> HYPERLINK "http://www.emcdda.europa.eu/publications/monographs/harm-reduction"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http://www.emcdda.europa.eu/publications/monographs/harm-reduction</w:t>
      </w:r>
      <w:r w:rsidRPr="00411AF6">
        <w:rPr>
          <w:rFonts w:ascii="Sylfaen" w:hAnsi="Sylfaen"/>
          <w:noProof/>
          <w:sz w:val="20"/>
          <w:szCs w:val="20"/>
        </w:rPr>
        <w:fldChar w:fldCharType="end"/>
      </w:r>
    </w:p>
    <w:p w14:paraId="504CE420" w14:textId="77777777" w:rsidR="00A025B2" w:rsidRPr="00411AF6" w:rsidRDefault="00A025B2" w:rsidP="00805B71">
      <w:pPr>
        <w:pStyle w:val="EndNoteBibliography"/>
        <w:ind w:left="720" w:hanging="720"/>
        <w:rPr>
          <w:rFonts w:ascii="Sylfaen" w:hAnsi="Sylfaen"/>
          <w:noProof/>
          <w:sz w:val="20"/>
          <w:szCs w:val="20"/>
        </w:rPr>
      </w:pPr>
      <w:bookmarkStart w:id="66" w:name="_ENREF_31"/>
      <w:r w:rsidRPr="00411AF6">
        <w:rPr>
          <w:rFonts w:ascii="Sylfaen" w:hAnsi="Sylfaen"/>
          <w:noProof/>
          <w:sz w:val="20"/>
          <w:szCs w:val="20"/>
        </w:rPr>
        <w:t>Institute of Medicine. (2006).</w:t>
      </w:r>
      <w:r w:rsidRPr="00411AF6">
        <w:rPr>
          <w:rFonts w:ascii="Sylfaen" w:hAnsi="Sylfaen"/>
          <w:i/>
          <w:noProof/>
          <w:sz w:val="20"/>
          <w:szCs w:val="20"/>
        </w:rPr>
        <w:t xml:space="preserve"> Preventing HIV Infection among Injecting Drug Users in High Risk Countries: An Assessment of the Evidence</w:t>
      </w:r>
      <w:r w:rsidRPr="00411AF6">
        <w:rPr>
          <w:rFonts w:ascii="Sylfaen" w:hAnsi="Sylfaen"/>
          <w:noProof/>
          <w:sz w:val="20"/>
          <w:szCs w:val="20"/>
        </w:rPr>
        <w:t xml:space="preserve">. Retrieved from Washington, DC: </w:t>
      </w:r>
      <w:bookmarkEnd w:id="66"/>
      <w:r w:rsidRPr="00411AF6">
        <w:rPr>
          <w:rFonts w:ascii="Sylfaen" w:hAnsi="Sylfaen"/>
          <w:noProof/>
          <w:sz w:val="20"/>
          <w:szCs w:val="20"/>
        </w:rPr>
        <w:fldChar w:fldCharType="begin"/>
      </w:r>
      <w:r w:rsidRPr="00411AF6">
        <w:rPr>
          <w:rFonts w:ascii="Sylfaen" w:hAnsi="Sylfaen"/>
          <w:noProof/>
          <w:sz w:val="20"/>
          <w:szCs w:val="20"/>
        </w:rPr>
        <w:instrText xml:space="preserve"> HYPERLINK "http://www.nap.edu/catalog/11731/preventing-hiv-infection-among-injecting-drug-users-in-high-risk-countries"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http://www.nap.edu/catalog/11731/preventing-hiv-infection-among-injecting-drug-users-in-high-risk-countries</w:t>
      </w:r>
      <w:r w:rsidRPr="00411AF6">
        <w:rPr>
          <w:rFonts w:ascii="Sylfaen" w:hAnsi="Sylfaen"/>
          <w:noProof/>
          <w:sz w:val="20"/>
          <w:szCs w:val="20"/>
        </w:rPr>
        <w:fldChar w:fldCharType="end"/>
      </w:r>
    </w:p>
    <w:p w14:paraId="30D87E7C" w14:textId="77777777" w:rsidR="00A025B2" w:rsidRPr="00411AF6" w:rsidRDefault="00A025B2" w:rsidP="00805B71">
      <w:pPr>
        <w:pStyle w:val="EndNoteBibliography"/>
        <w:ind w:left="720" w:hanging="720"/>
        <w:rPr>
          <w:rFonts w:ascii="Sylfaen" w:hAnsi="Sylfaen"/>
          <w:noProof/>
          <w:sz w:val="20"/>
          <w:szCs w:val="20"/>
        </w:rPr>
      </w:pPr>
      <w:bookmarkStart w:id="67" w:name="_ENREF_32"/>
      <w:r w:rsidRPr="00411AF6">
        <w:rPr>
          <w:rFonts w:ascii="Sylfaen" w:hAnsi="Sylfaen"/>
          <w:noProof/>
          <w:sz w:val="20"/>
          <w:szCs w:val="20"/>
        </w:rPr>
        <w:t xml:space="preserve">Jain, B., Krishnan, S., Ramesh, S., Sabarwal, S., Garg, V., &amp; Dhingra, N. (2014). Effect of peer-led outreach activities on injecting risk behavior among male drug users in Haryana, India. </w:t>
      </w:r>
      <w:r w:rsidRPr="00411AF6">
        <w:rPr>
          <w:rFonts w:ascii="Sylfaen" w:hAnsi="Sylfaen"/>
          <w:i/>
          <w:noProof/>
          <w:sz w:val="20"/>
          <w:szCs w:val="20"/>
        </w:rPr>
        <w:t>Harm Reduction Journal, 11</w:t>
      </w:r>
      <w:r w:rsidRPr="00411AF6">
        <w:rPr>
          <w:rFonts w:ascii="Sylfaen" w:hAnsi="Sylfaen"/>
          <w:noProof/>
          <w:sz w:val="20"/>
          <w:szCs w:val="20"/>
        </w:rPr>
        <w:t>, 3-3. doi:10.1186/1477-7517-11-3</w:t>
      </w:r>
      <w:bookmarkEnd w:id="67"/>
    </w:p>
    <w:p w14:paraId="7C79333C" w14:textId="77777777" w:rsidR="00A025B2" w:rsidRPr="00411AF6" w:rsidRDefault="00A025B2" w:rsidP="00805B71">
      <w:pPr>
        <w:pStyle w:val="EndNoteBibliography"/>
        <w:ind w:left="720" w:hanging="720"/>
        <w:rPr>
          <w:rFonts w:ascii="Sylfaen" w:hAnsi="Sylfaen"/>
          <w:noProof/>
          <w:sz w:val="20"/>
          <w:szCs w:val="20"/>
        </w:rPr>
      </w:pPr>
      <w:bookmarkStart w:id="68" w:name="_ENREF_33"/>
      <w:r w:rsidRPr="00411AF6">
        <w:rPr>
          <w:rFonts w:ascii="Sylfaen" w:hAnsi="Sylfaen"/>
          <w:noProof/>
          <w:sz w:val="20"/>
          <w:szCs w:val="20"/>
        </w:rPr>
        <w:t xml:space="preserve">Jauffret-Roustide, M., Emmanuelli, J., Quaglia, M., Barin, F., Arduin, P., Laporte, A., &amp; Desenclos, J. C. (2006). Impact of a harm-reduction policy on HIV and hepatitis C virus transmission among drug users: recent French data--the ANRS-Coquelicot Study. </w:t>
      </w:r>
      <w:r w:rsidRPr="00411AF6">
        <w:rPr>
          <w:rFonts w:ascii="Sylfaen" w:hAnsi="Sylfaen"/>
          <w:i/>
          <w:noProof/>
          <w:sz w:val="20"/>
          <w:szCs w:val="20"/>
        </w:rPr>
        <w:t>Subst Use Misuse, 41</w:t>
      </w:r>
      <w:r w:rsidRPr="00411AF6">
        <w:rPr>
          <w:rFonts w:ascii="Sylfaen" w:hAnsi="Sylfaen"/>
          <w:noProof/>
          <w:sz w:val="20"/>
          <w:szCs w:val="20"/>
        </w:rPr>
        <w:t>(10-12), 1603-1621. doi:10.1080/10826080600847951</w:t>
      </w:r>
      <w:bookmarkEnd w:id="68"/>
    </w:p>
    <w:p w14:paraId="50AF7CFB" w14:textId="77777777" w:rsidR="00A025B2" w:rsidRPr="00411AF6" w:rsidRDefault="00A025B2" w:rsidP="00805B71">
      <w:pPr>
        <w:pStyle w:val="EndNoteBibliography"/>
        <w:ind w:left="720" w:hanging="720"/>
        <w:rPr>
          <w:rFonts w:ascii="Sylfaen" w:hAnsi="Sylfaen"/>
          <w:noProof/>
          <w:sz w:val="20"/>
          <w:szCs w:val="20"/>
        </w:rPr>
      </w:pPr>
      <w:bookmarkStart w:id="69" w:name="_ENREF_34"/>
      <w:r w:rsidRPr="00411AF6">
        <w:rPr>
          <w:rFonts w:ascii="Sylfaen" w:hAnsi="Sylfaen"/>
          <w:noProof/>
          <w:sz w:val="20"/>
          <w:szCs w:val="20"/>
        </w:rPr>
        <w:t xml:space="preserve">Jones, L., Pickering, L., Sumnall, H., McVeigh, J., &amp; Bellis, M. (2008). </w:t>
      </w:r>
      <w:r w:rsidRPr="00411AF6">
        <w:rPr>
          <w:rFonts w:ascii="Sylfaen" w:hAnsi="Sylfaen"/>
          <w:i/>
          <w:noProof/>
          <w:sz w:val="20"/>
          <w:szCs w:val="20"/>
        </w:rPr>
        <w:t>A review of the effectiveness and cost-effectiveness of needle and syringe programmes for injecting drug users</w:t>
      </w:r>
      <w:r w:rsidRPr="00411AF6">
        <w:rPr>
          <w:rFonts w:ascii="Sylfaen" w:hAnsi="Sylfaen"/>
          <w:noProof/>
          <w:sz w:val="20"/>
          <w:szCs w:val="20"/>
        </w:rPr>
        <w:t xml:space="preserve">. Retrieved from </w:t>
      </w:r>
      <w:bookmarkEnd w:id="69"/>
    </w:p>
    <w:p w14:paraId="775A9082" w14:textId="77777777" w:rsidR="00A025B2" w:rsidRPr="00411AF6" w:rsidRDefault="00A025B2" w:rsidP="00805B71">
      <w:pPr>
        <w:pStyle w:val="EndNoteBibliography"/>
        <w:ind w:left="720" w:hanging="720"/>
        <w:rPr>
          <w:rFonts w:ascii="Sylfaen" w:hAnsi="Sylfaen"/>
          <w:noProof/>
          <w:sz w:val="20"/>
          <w:szCs w:val="20"/>
        </w:rPr>
      </w:pPr>
      <w:bookmarkStart w:id="70" w:name="_ENREF_35"/>
      <w:r w:rsidRPr="00411AF6">
        <w:rPr>
          <w:rFonts w:ascii="Sylfaen" w:hAnsi="Sylfaen"/>
          <w:noProof/>
          <w:sz w:val="20"/>
          <w:szCs w:val="20"/>
        </w:rPr>
        <w:t xml:space="preserve">Jozaghi, E. (2014). A cost-benefit/cost-effectiveness analysis of an unsanctioned supervised smoking facility in the Downtown Eastside of Vancouver, Canada. </w:t>
      </w:r>
      <w:r w:rsidRPr="00411AF6">
        <w:rPr>
          <w:rFonts w:ascii="Sylfaen" w:hAnsi="Sylfaen"/>
          <w:i/>
          <w:noProof/>
          <w:sz w:val="20"/>
          <w:szCs w:val="20"/>
        </w:rPr>
        <w:t>Harm Reduction Journal, 11</w:t>
      </w:r>
      <w:r w:rsidRPr="00411AF6">
        <w:rPr>
          <w:rFonts w:ascii="Sylfaen" w:hAnsi="Sylfaen"/>
          <w:noProof/>
          <w:sz w:val="20"/>
          <w:szCs w:val="20"/>
        </w:rPr>
        <w:t>(1), 1-8. doi:10.1186/1477-7517-11-30</w:t>
      </w:r>
      <w:bookmarkEnd w:id="70"/>
    </w:p>
    <w:p w14:paraId="6866B792" w14:textId="77777777" w:rsidR="00A025B2" w:rsidRPr="00411AF6" w:rsidRDefault="00A025B2" w:rsidP="00805B71">
      <w:pPr>
        <w:pStyle w:val="EndNoteBibliography"/>
        <w:ind w:left="720" w:hanging="720"/>
        <w:rPr>
          <w:rFonts w:ascii="Sylfaen" w:hAnsi="Sylfaen"/>
          <w:noProof/>
          <w:sz w:val="20"/>
          <w:szCs w:val="20"/>
        </w:rPr>
      </w:pPr>
      <w:bookmarkStart w:id="71" w:name="_ENREF_36"/>
      <w:r w:rsidRPr="00411AF6">
        <w:rPr>
          <w:rFonts w:ascii="Sylfaen" w:hAnsi="Sylfaen"/>
          <w:noProof/>
          <w:sz w:val="20"/>
          <w:szCs w:val="20"/>
        </w:rPr>
        <w:t xml:space="preserve">Lasnier, B., Brochu, S., Boyd, N., &amp; Fischer, B. (2010). A heroin prescription trial: Case studies from Montreal and Vancouver on crime and disorder in the surrounding neighbourhoods. </w:t>
      </w:r>
      <w:r w:rsidRPr="00411AF6">
        <w:rPr>
          <w:rFonts w:ascii="Sylfaen" w:hAnsi="Sylfaen"/>
          <w:i/>
          <w:noProof/>
          <w:sz w:val="20"/>
          <w:szCs w:val="20"/>
        </w:rPr>
        <w:t>International Journal of Drug Policy, 21</w:t>
      </w:r>
      <w:r w:rsidRPr="00411AF6">
        <w:rPr>
          <w:rFonts w:ascii="Sylfaen" w:hAnsi="Sylfaen"/>
          <w:noProof/>
          <w:sz w:val="20"/>
          <w:szCs w:val="20"/>
        </w:rPr>
        <w:t>(1), 28-35. doi:10.1016/j.drugpo.2009.04.003</w:t>
      </w:r>
      <w:bookmarkEnd w:id="71"/>
    </w:p>
    <w:p w14:paraId="479D4F0E" w14:textId="77777777" w:rsidR="00A025B2" w:rsidRPr="00411AF6" w:rsidRDefault="00A025B2" w:rsidP="00805B71">
      <w:pPr>
        <w:pStyle w:val="EndNoteBibliography"/>
        <w:ind w:left="720" w:hanging="720"/>
        <w:rPr>
          <w:rFonts w:ascii="Sylfaen" w:hAnsi="Sylfaen"/>
          <w:noProof/>
          <w:sz w:val="20"/>
          <w:szCs w:val="20"/>
        </w:rPr>
      </w:pPr>
      <w:bookmarkStart w:id="72" w:name="_ENREF_37"/>
      <w:r w:rsidRPr="00411AF6">
        <w:rPr>
          <w:rFonts w:ascii="Sylfaen" w:hAnsi="Sylfaen"/>
          <w:noProof/>
          <w:sz w:val="20"/>
          <w:szCs w:val="20"/>
        </w:rPr>
        <w:t xml:space="preserve">Latka, M. H., Hagan, H., Kapadia, F., Golub, E. T., Bonner, S., Campbell, J. V., . . . Strathdee, S. A. (2008). A Randomized Intervention Trial to Reduce the Lending of Used Injection Equipment Among Injection Drug Users Infected With Hepatitis C. </w:t>
      </w:r>
      <w:r w:rsidRPr="00411AF6">
        <w:rPr>
          <w:rFonts w:ascii="Sylfaen" w:hAnsi="Sylfaen"/>
          <w:i/>
          <w:noProof/>
          <w:sz w:val="20"/>
          <w:szCs w:val="20"/>
        </w:rPr>
        <w:t>American Journal of Public Health, 98</w:t>
      </w:r>
      <w:r w:rsidRPr="00411AF6">
        <w:rPr>
          <w:rFonts w:ascii="Sylfaen" w:hAnsi="Sylfaen"/>
          <w:noProof/>
          <w:sz w:val="20"/>
          <w:szCs w:val="20"/>
        </w:rPr>
        <w:t>(5), 853-861. doi:10.2105/AJPH.2007.113415</w:t>
      </w:r>
      <w:bookmarkEnd w:id="72"/>
    </w:p>
    <w:p w14:paraId="78EE9EF4" w14:textId="77777777" w:rsidR="00A025B2" w:rsidRPr="00411AF6" w:rsidRDefault="00A025B2" w:rsidP="00805B71">
      <w:pPr>
        <w:pStyle w:val="EndNoteBibliography"/>
        <w:ind w:left="720" w:hanging="720"/>
        <w:rPr>
          <w:rFonts w:ascii="Sylfaen" w:hAnsi="Sylfaen"/>
          <w:noProof/>
          <w:sz w:val="20"/>
          <w:szCs w:val="20"/>
        </w:rPr>
      </w:pPr>
      <w:bookmarkStart w:id="73" w:name="_ENREF_38"/>
      <w:r w:rsidRPr="00411AF6">
        <w:rPr>
          <w:rFonts w:ascii="Sylfaen" w:hAnsi="Sylfaen"/>
          <w:noProof/>
          <w:sz w:val="20"/>
          <w:szCs w:val="20"/>
        </w:rPr>
        <w:t xml:space="preserve">Latkin, C. A., Donnell, D., Metzger, D., Sherman, S., Aramrattna, A., Davis-Vogel, A., . . . Celentano, D. D. (2009). The efficacy of a network intervention to reduce HIV risk behaviors among drug users and risk partners in Chiang Mai, Thailand and Philadelphia, USA. </w:t>
      </w:r>
      <w:r w:rsidRPr="00411AF6">
        <w:rPr>
          <w:rFonts w:ascii="Sylfaen" w:hAnsi="Sylfaen"/>
          <w:i/>
          <w:noProof/>
          <w:sz w:val="20"/>
          <w:szCs w:val="20"/>
        </w:rPr>
        <w:t>Social science &amp; medicine, 68</w:t>
      </w:r>
      <w:r w:rsidRPr="00411AF6">
        <w:rPr>
          <w:rFonts w:ascii="Sylfaen" w:hAnsi="Sylfaen"/>
          <w:noProof/>
          <w:sz w:val="20"/>
          <w:szCs w:val="20"/>
        </w:rPr>
        <w:t>(4), 740-748. doi:10.1016/j.socscimed.2008.11.019</w:t>
      </w:r>
      <w:bookmarkEnd w:id="73"/>
    </w:p>
    <w:p w14:paraId="7554F2CB" w14:textId="77777777" w:rsidR="00A025B2" w:rsidRPr="00411AF6" w:rsidRDefault="00A025B2" w:rsidP="00805B71">
      <w:pPr>
        <w:pStyle w:val="EndNoteBibliography"/>
        <w:ind w:left="720" w:hanging="720"/>
        <w:rPr>
          <w:rFonts w:ascii="Sylfaen" w:hAnsi="Sylfaen"/>
          <w:noProof/>
          <w:sz w:val="20"/>
          <w:szCs w:val="20"/>
        </w:rPr>
      </w:pPr>
      <w:bookmarkStart w:id="74" w:name="_ENREF_39"/>
      <w:r w:rsidRPr="00411AF6">
        <w:rPr>
          <w:rFonts w:ascii="Sylfaen" w:hAnsi="Sylfaen"/>
          <w:noProof/>
          <w:sz w:val="20"/>
          <w:szCs w:val="20"/>
        </w:rPr>
        <w:t xml:space="preserve">MacArthur, G. J., Minozzi, S., Martin, N., Vickerman, P., Deren, S., Bruneau, J., . . . Hickman, M. (2012). Opiate substitution treatment and HIV transmission in people who inject drugs: systematic review and meta-analysis. </w:t>
      </w:r>
      <w:r w:rsidRPr="00411AF6">
        <w:rPr>
          <w:rFonts w:ascii="Sylfaen" w:hAnsi="Sylfaen"/>
          <w:i/>
          <w:noProof/>
          <w:sz w:val="20"/>
          <w:szCs w:val="20"/>
        </w:rPr>
        <w:t>BMJ, 345</w:t>
      </w:r>
      <w:r w:rsidRPr="00411AF6">
        <w:rPr>
          <w:rFonts w:ascii="Sylfaen" w:hAnsi="Sylfaen"/>
          <w:noProof/>
          <w:sz w:val="20"/>
          <w:szCs w:val="20"/>
        </w:rPr>
        <w:t>, e5945. doi:10.1136/bmj.e5945</w:t>
      </w:r>
      <w:bookmarkEnd w:id="74"/>
    </w:p>
    <w:p w14:paraId="56F35533" w14:textId="77777777" w:rsidR="00A025B2" w:rsidRPr="00411AF6" w:rsidRDefault="00A025B2" w:rsidP="00805B71">
      <w:pPr>
        <w:pStyle w:val="EndNoteBibliography"/>
        <w:ind w:left="720" w:hanging="720"/>
        <w:rPr>
          <w:rFonts w:ascii="Sylfaen" w:hAnsi="Sylfaen"/>
          <w:noProof/>
          <w:sz w:val="20"/>
          <w:szCs w:val="20"/>
        </w:rPr>
      </w:pPr>
      <w:bookmarkStart w:id="75" w:name="_ENREF_40"/>
      <w:r w:rsidRPr="00411AF6">
        <w:rPr>
          <w:rFonts w:ascii="Sylfaen" w:hAnsi="Sylfaen"/>
          <w:noProof/>
          <w:sz w:val="20"/>
          <w:szCs w:val="20"/>
        </w:rPr>
        <w:t xml:space="preserve">MacArthur, G. J., van Velzen, E., Palmateer, N., Kimber, J., Pharris, A., Hope, V., . . . Hutchinson, S. J. (2014). Interventions to prevent HIV and Hepatitis C in people who inject drugs: A review of reviews to assess evidence of effectiveness. </w:t>
      </w:r>
      <w:r w:rsidRPr="00411AF6">
        <w:rPr>
          <w:rFonts w:ascii="Sylfaen" w:hAnsi="Sylfaen"/>
          <w:i/>
          <w:noProof/>
          <w:sz w:val="20"/>
          <w:szCs w:val="20"/>
        </w:rPr>
        <w:t>International Journal of Drug Policy, 25</w:t>
      </w:r>
      <w:r w:rsidRPr="00411AF6">
        <w:rPr>
          <w:rFonts w:ascii="Sylfaen" w:hAnsi="Sylfaen"/>
          <w:noProof/>
          <w:sz w:val="20"/>
          <w:szCs w:val="20"/>
        </w:rPr>
        <w:t>(1), 34-52. doi:10.1016/j.drugpo.2013.07.001</w:t>
      </w:r>
      <w:bookmarkEnd w:id="75"/>
    </w:p>
    <w:p w14:paraId="50185E51" w14:textId="77777777" w:rsidR="00A025B2" w:rsidRPr="00411AF6" w:rsidRDefault="00A025B2" w:rsidP="00805B71">
      <w:pPr>
        <w:pStyle w:val="EndNoteBibliography"/>
        <w:ind w:left="720" w:hanging="720"/>
        <w:rPr>
          <w:rFonts w:ascii="Sylfaen" w:hAnsi="Sylfaen"/>
          <w:noProof/>
          <w:sz w:val="20"/>
          <w:szCs w:val="20"/>
        </w:rPr>
      </w:pPr>
      <w:bookmarkStart w:id="76" w:name="_ENREF_41"/>
      <w:r w:rsidRPr="00411AF6">
        <w:rPr>
          <w:rFonts w:ascii="Sylfaen" w:hAnsi="Sylfaen"/>
          <w:noProof/>
          <w:sz w:val="20"/>
          <w:szCs w:val="20"/>
        </w:rPr>
        <w:t xml:space="preserve">Malta, M., Strathdee, S. A., Magnanini, M. M. F., &amp; Bastos, F. I. (2008). Adherence to antiretroviral therapy for human immunodeficiency virus/acquired immune deficiency syndrome among drug users: a systematic review. </w:t>
      </w:r>
      <w:r w:rsidRPr="00411AF6">
        <w:rPr>
          <w:rFonts w:ascii="Sylfaen" w:hAnsi="Sylfaen"/>
          <w:i/>
          <w:noProof/>
          <w:sz w:val="20"/>
          <w:szCs w:val="20"/>
        </w:rPr>
        <w:t>Addiction, 103</w:t>
      </w:r>
      <w:r w:rsidRPr="00411AF6">
        <w:rPr>
          <w:rFonts w:ascii="Sylfaen" w:hAnsi="Sylfaen"/>
          <w:noProof/>
          <w:sz w:val="20"/>
          <w:szCs w:val="20"/>
        </w:rPr>
        <w:t>(8), 1242-1257. doi:10.1111/j.1360-0443.2008.02269.x</w:t>
      </w:r>
      <w:bookmarkEnd w:id="76"/>
    </w:p>
    <w:p w14:paraId="51E72CA1" w14:textId="77777777" w:rsidR="00A025B2" w:rsidRPr="00411AF6" w:rsidRDefault="00A025B2" w:rsidP="00805B71">
      <w:pPr>
        <w:pStyle w:val="EndNoteBibliography"/>
        <w:ind w:left="720" w:hanging="720"/>
        <w:rPr>
          <w:rFonts w:ascii="Sylfaen" w:hAnsi="Sylfaen"/>
          <w:noProof/>
          <w:sz w:val="20"/>
          <w:szCs w:val="20"/>
        </w:rPr>
      </w:pPr>
      <w:bookmarkStart w:id="77" w:name="_ENREF_42"/>
      <w:r w:rsidRPr="00411AF6">
        <w:rPr>
          <w:rFonts w:ascii="Sylfaen" w:hAnsi="Sylfaen"/>
          <w:noProof/>
          <w:sz w:val="20"/>
          <w:szCs w:val="20"/>
        </w:rPr>
        <w:t xml:space="preserve">March, J. C., Oviedo-Joekes, E., Perea-Milla, E., &amp; Carrasco, F. (2006). Controlled trial of prescribed heroin in the treatment of opioid addiction. </w:t>
      </w:r>
      <w:r w:rsidRPr="00411AF6">
        <w:rPr>
          <w:rFonts w:ascii="Sylfaen" w:hAnsi="Sylfaen"/>
          <w:i/>
          <w:noProof/>
          <w:sz w:val="20"/>
          <w:szCs w:val="20"/>
        </w:rPr>
        <w:t>Journal of substance abuse treatment, 31</w:t>
      </w:r>
      <w:r w:rsidRPr="00411AF6">
        <w:rPr>
          <w:rFonts w:ascii="Sylfaen" w:hAnsi="Sylfaen"/>
          <w:noProof/>
          <w:sz w:val="20"/>
          <w:szCs w:val="20"/>
        </w:rPr>
        <w:t>(2), 203-211. doi:10.1016/j.jsat.2006.04.007</w:t>
      </w:r>
      <w:bookmarkEnd w:id="77"/>
    </w:p>
    <w:p w14:paraId="2CA80936" w14:textId="77777777" w:rsidR="00A025B2" w:rsidRPr="00411AF6" w:rsidRDefault="00A025B2" w:rsidP="00805B71">
      <w:pPr>
        <w:pStyle w:val="EndNoteBibliography"/>
        <w:ind w:left="720" w:hanging="720"/>
        <w:rPr>
          <w:rFonts w:ascii="Sylfaen" w:hAnsi="Sylfaen"/>
          <w:noProof/>
          <w:sz w:val="20"/>
          <w:szCs w:val="20"/>
        </w:rPr>
      </w:pPr>
      <w:bookmarkStart w:id="78" w:name="_ENREF_43"/>
      <w:r w:rsidRPr="00411AF6">
        <w:rPr>
          <w:rFonts w:ascii="Sylfaen" w:hAnsi="Sylfaen"/>
          <w:noProof/>
          <w:sz w:val="20"/>
          <w:szCs w:val="20"/>
        </w:rPr>
        <w:t xml:space="preserve">Marshall, B. D. L., Milloy, M. J., Wood, E., Montaner, J. S. G., &amp; Kerr, T. (2011). Reduction in overdose mortality after the opening of North America’s first medically supervised safer injection facility: a retrospective population-based study. </w:t>
      </w:r>
      <w:r w:rsidRPr="00411AF6">
        <w:rPr>
          <w:rFonts w:ascii="Sylfaen" w:hAnsi="Sylfaen"/>
          <w:i/>
          <w:noProof/>
          <w:sz w:val="20"/>
          <w:szCs w:val="20"/>
        </w:rPr>
        <w:t>Lancet, 377</w:t>
      </w:r>
      <w:r w:rsidRPr="00411AF6">
        <w:rPr>
          <w:rFonts w:ascii="Sylfaen" w:hAnsi="Sylfaen"/>
          <w:noProof/>
          <w:sz w:val="20"/>
          <w:szCs w:val="20"/>
        </w:rPr>
        <w:t>. doi:10.1016/s0140-6736(10)62353-7</w:t>
      </w:r>
      <w:bookmarkEnd w:id="78"/>
    </w:p>
    <w:p w14:paraId="45762599" w14:textId="77777777" w:rsidR="00A025B2" w:rsidRPr="00411AF6" w:rsidRDefault="00A025B2" w:rsidP="00805B71">
      <w:pPr>
        <w:pStyle w:val="EndNoteBibliography"/>
        <w:ind w:left="720" w:hanging="720"/>
        <w:rPr>
          <w:rFonts w:ascii="Sylfaen" w:hAnsi="Sylfaen"/>
          <w:noProof/>
          <w:sz w:val="20"/>
          <w:szCs w:val="20"/>
        </w:rPr>
      </w:pPr>
      <w:bookmarkStart w:id="79" w:name="_ENREF_44"/>
      <w:r w:rsidRPr="00411AF6">
        <w:rPr>
          <w:rFonts w:ascii="Sylfaen" w:hAnsi="Sylfaen"/>
          <w:noProof/>
          <w:sz w:val="20"/>
          <w:szCs w:val="20"/>
        </w:rPr>
        <w:t xml:space="preserve">Mathers, B. M., Degenhardt, L., Bucello, C., Lemon, J., Wiessing, L., &amp; Hickman, M. (2013). </w:t>
      </w:r>
      <w:r w:rsidRPr="00411AF6">
        <w:rPr>
          <w:rFonts w:ascii="Sylfaen" w:hAnsi="Sylfaen"/>
          <w:i/>
          <w:noProof/>
          <w:sz w:val="20"/>
          <w:szCs w:val="20"/>
        </w:rPr>
        <w:t>Mortality among people who inject drugs: a systematic review and meta-analysis</w:t>
      </w:r>
      <w:r w:rsidRPr="00411AF6">
        <w:rPr>
          <w:rFonts w:ascii="Sylfaen" w:hAnsi="Sylfaen"/>
          <w:noProof/>
          <w:sz w:val="20"/>
          <w:szCs w:val="20"/>
        </w:rPr>
        <w:t xml:space="preserve">. Retrieved from Geneva: </w:t>
      </w:r>
      <w:bookmarkEnd w:id="79"/>
      <w:r w:rsidRPr="00411AF6">
        <w:rPr>
          <w:rFonts w:ascii="Sylfaen" w:hAnsi="Sylfaen"/>
          <w:noProof/>
          <w:sz w:val="20"/>
          <w:szCs w:val="20"/>
        </w:rPr>
        <w:fldChar w:fldCharType="begin"/>
      </w:r>
      <w:r w:rsidRPr="00411AF6">
        <w:rPr>
          <w:rFonts w:ascii="Sylfaen" w:hAnsi="Sylfaen"/>
          <w:noProof/>
          <w:sz w:val="20"/>
          <w:szCs w:val="20"/>
        </w:rPr>
        <w:instrText xml:space="preserve"> HYPERLINK "http://www.who.int/bulletin/volumes/91/2/12-108282/en/"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http://www.who.int/bulletin/volumes/91/2/12-108282/en/</w:t>
      </w:r>
      <w:r w:rsidRPr="00411AF6">
        <w:rPr>
          <w:rFonts w:ascii="Sylfaen" w:hAnsi="Sylfaen"/>
          <w:noProof/>
          <w:sz w:val="20"/>
          <w:szCs w:val="20"/>
        </w:rPr>
        <w:fldChar w:fldCharType="end"/>
      </w:r>
    </w:p>
    <w:p w14:paraId="608D3546" w14:textId="77777777" w:rsidR="00A025B2" w:rsidRPr="00411AF6" w:rsidRDefault="00A025B2" w:rsidP="00805B71">
      <w:pPr>
        <w:pStyle w:val="EndNoteBibliography"/>
        <w:ind w:left="720" w:hanging="720"/>
        <w:rPr>
          <w:rFonts w:ascii="Sylfaen" w:hAnsi="Sylfaen"/>
          <w:noProof/>
          <w:sz w:val="20"/>
          <w:szCs w:val="20"/>
        </w:rPr>
      </w:pPr>
      <w:bookmarkStart w:id="80" w:name="_ENREF_45"/>
      <w:r w:rsidRPr="00411AF6">
        <w:rPr>
          <w:rFonts w:ascii="Sylfaen" w:hAnsi="Sylfaen"/>
          <w:noProof/>
          <w:sz w:val="20"/>
          <w:szCs w:val="20"/>
        </w:rPr>
        <w:t xml:space="preserve">Mattick, R. P., Breen, C., Kimber, J., &amp; Davoli, M. (2009). Methadone maintenance therapy versus no opioid replacement therapy for opioid dependence. </w:t>
      </w:r>
      <w:r w:rsidRPr="00411AF6">
        <w:rPr>
          <w:rFonts w:ascii="Sylfaen" w:hAnsi="Sylfaen"/>
          <w:i/>
          <w:noProof/>
          <w:sz w:val="20"/>
          <w:szCs w:val="20"/>
        </w:rPr>
        <w:t>Cochrane Database Syst Rev</w:t>
      </w:r>
      <w:r w:rsidRPr="00411AF6">
        <w:rPr>
          <w:rFonts w:ascii="Sylfaen" w:hAnsi="Sylfaen"/>
          <w:noProof/>
          <w:sz w:val="20"/>
          <w:szCs w:val="20"/>
        </w:rPr>
        <w:t>(3), CD002209. doi:10.1002/14651858.CD002209.pub2</w:t>
      </w:r>
      <w:bookmarkEnd w:id="80"/>
    </w:p>
    <w:p w14:paraId="24419E57" w14:textId="77777777" w:rsidR="00A025B2" w:rsidRPr="00411AF6" w:rsidRDefault="00A025B2" w:rsidP="00805B71">
      <w:pPr>
        <w:pStyle w:val="EndNoteBibliography"/>
        <w:ind w:left="720" w:hanging="720"/>
        <w:rPr>
          <w:rFonts w:ascii="Sylfaen" w:hAnsi="Sylfaen"/>
          <w:noProof/>
          <w:sz w:val="20"/>
          <w:szCs w:val="20"/>
        </w:rPr>
      </w:pPr>
      <w:bookmarkStart w:id="81" w:name="_ENREF_46"/>
      <w:r w:rsidRPr="00411AF6">
        <w:rPr>
          <w:rFonts w:ascii="Sylfaen" w:hAnsi="Sylfaen"/>
          <w:noProof/>
          <w:sz w:val="20"/>
          <w:szCs w:val="20"/>
        </w:rPr>
        <w:t xml:space="preserve">Mattick, R. P., Breen, C., Kimber, J., &amp; Davoli, M. (2014). Buprenorphine maintenance versus placebo or methadone maintenance for opioid dependence. </w:t>
      </w:r>
      <w:r w:rsidRPr="00411AF6">
        <w:rPr>
          <w:rFonts w:ascii="Sylfaen" w:hAnsi="Sylfaen"/>
          <w:i/>
          <w:noProof/>
          <w:sz w:val="20"/>
          <w:szCs w:val="20"/>
        </w:rPr>
        <w:t>Cochrane Database Syst Rev, 2</w:t>
      </w:r>
      <w:r w:rsidRPr="00411AF6">
        <w:rPr>
          <w:rFonts w:ascii="Sylfaen" w:hAnsi="Sylfaen"/>
          <w:noProof/>
          <w:sz w:val="20"/>
          <w:szCs w:val="20"/>
        </w:rPr>
        <w:t>, CD002207. doi:10.1002/14651858.CD002207.pub4</w:t>
      </w:r>
      <w:bookmarkEnd w:id="81"/>
    </w:p>
    <w:p w14:paraId="04643644" w14:textId="77777777" w:rsidR="00A025B2" w:rsidRPr="00411AF6" w:rsidRDefault="00A025B2" w:rsidP="00805B71">
      <w:pPr>
        <w:pStyle w:val="EndNoteBibliography"/>
        <w:ind w:left="720" w:hanging="720"/>
        <w:rPr>
          <w:rFonts w:ascii="Sylfaen" w:hAnsi="Sylfaen"/>
          <w:noProof/>
          <w:sz w:val="20"/>
          <w:szCs w:val="20"/>
        </w:rPr>
      </w:pPr>
      <w:bookmarkStart w:id="82" w:name="_ENREF_47"/>
      <w:r w:rsidRPr="00411AF6">
        <w:rPr>
          <w:rFonts w:ascii="Sylfaen" w:hAnsi="Sylfaen"/>
          <w:noProof/>
          <w:sz w:val="20"/>
          <w:szCs w:val="20"/>
        </w:rPr>
        <w:t xml:space="preserve">McNeil, R., Dilley, L. B., Guirguis-Younger, M., Hwang, S. W., &amp; Small, W. (2014). Impact of supervised drug consumption services on access to and engagement with care at a palliative and supportive care facility for people living with HIV/AIDS: a qualitative study. </w:t>
      </w:r>
      <w:r w:rsidRPr="00411AF6">
        <w:rPr>
          <w:rFonts w:ascii="Sylfaen" w:hAnsi="Sylfaen"/>
          <w:i/>
          <w:noProof/>
          <w:sz w:val="20"/>
          <w:szCs w:val="20"/>
        </w:rPr>
        <w:t>Journal of the International AIDS Society, 17</w:t>
      </w:r>
      <w:r w:rsidRPr="00411AF6">
        <w:rPr>
          <w:rFonts w:ascii="Sylfaen" w:hAnsi="Sylfaen"/>
          <w:noProof/>
          <w:sz w:val="20"/>
          <w:szCs w:val="20"/>
        </w:rPr>
        <w:t>(1), 18855. doi:10.7448/IAS.17.1.18855</w:t>
      </w:r>
      <w:bookmarkEnd w:id="82"/>
    </w:p>
    <w:p w14:paraId="13828D32" w14:textId="77777777" w:rsidR="00A025B2" w:rsidRPr="00411AF6" w:rsidRDefault="00A025B2" w:rsidP="00805B71">
      <w:pPr>
        <w:pStyle w:val="EndNoteBibliography"/>
        <w:ind w:left="720" w:hanging="720"/>
        <w:rPr>
          <w:rFonts w:ascii="Sylfaen" w:hAnsi="Sylfaen"/>
          <w:noProof/>
          <w:sz w:val="20"/>
          <w:szCs w:val="20"/>
        </w:rPr>
      </w:pPr>
      <w:bookmarkStart w:id="83" w:name="_ENREF_48"/>
      <w:r w:rsidRPr="00411AF6">
        <w:rPr>
          <w:rFonts w:ascii="Sylfaen" w:hAnsi="Sylfaen"/>
          <w:noProof/>
          <w:sz w:val="20"/>
          <w:szCs w:val="20"/>
        </w:rPr>
        <w:t xml:space="preserve">Medley, A., Kennedy, C., O’Reilly, K., &amp; Sweat, M. (2009). Effectiveness of Peer Education Interventions for HIV Prevention in Developing Countries: A Systematic Review and Meta-Analysis. </w:t>
      </w:r>
      <w:r w:rsidRPr="00411AF6">
        <w:rPr>
          <w:rFonts w:ascii="Sylfaen" w:hAnsi="Sylfaen"/>
          <w:i/>
          <w:noProof/>
          <w:sz w:val="20"/>
          <w:szCs w:val="20"/>
        </w:rPr>
        <w:t>AIDS education and prevention : official publication of the International Society for AIDS Education, 21</w:t>
      </w:r>
      <w:r w:rsidRPr="00411AF6">
        <w:rPr>
          <w:rFonts w:ascii="Sylfaen" w:hAnsi="Sylfaen"/>
          <w:noProof/>
          <w:sz w:val="20"/>
          <w:szCs w:val="20"/>
        </w:rPr>
        <w:t>(3), 181-206. doi:10.1521/aeap.2009.21.3.181</w:t>
      </w:r>
      <w:bookmarkEnd w:id="83"/>
    </w:p>
    <w:p w14:paraId="126F7D60" w14:textId="77777777" w:rsidR="00A025B2" w:rsidRPr="00411AF6" w:rsidRDefault="00A025B2" w:rsidP="00805B71">
      <w:pPr>
        <w:pStyle w:val="EndNoteBibliography"/>
        <w:ind w:left="720" w:hanging="720"/>
        <w:rPr>
          <w:rFonts w:ascii="Sylfaen" w:hAnsi="Sylfaen"/>
          <w:noProof/>
          <w:sz w:val="20"/>
          <w:szCs w:val="20"/>
        </w:rPr>
      </w:pPr>
      <w:bookmarkStart w:id="84" w:name="_ENREF_49"/>
      <w:r w:rsidRPr="00411AF6">
        <w:rPr>
          <w:rFonts w:ascii="Sylfaen" w:hAnsi="Sylfaen"/>
          <w:noProof/>
          <w:sz w:val="20"/>
          <w:szCs w:val="20"/>
        </w:rPr>
        <w:t xml:space="preserve">Miller, P., McKenzie, S., Lintzeris, N., Martin, A., &amp; Strang, J. (2010). The community impact of RIOTT, a medically supervised injectable maintenance clinic in south London  </w:t>
      </w:r>
      <w:r w:rsidRPr="00411AF6">
        <w:rPr>
          <w:rFonts w:ascii="Sylfaen" w:hAnsi="Sylfaen"/>
          <w:i/>
          <w:noProof/>
          <w:sz w:val="20"/>
          <w:szCs w:val="20"/>
        </w:rPr>
        <w:t>Mental Health and Substance Use: dual diagnosis, 3</w:t>
      </w:r>
      <w:r w:rsidRPr="00411AF6">
        <w:rPr>
          <w:rFonts w:ascii="Sylfaen" w:hAnsi="Sylfaen"/>
          <w:noProof/>
          <w:sz w:val="20"/>
          <w:szCs w:val="20"/>
        </w:rPr>
        <w:t xml:space="preserve">(3), 248 — 259. doi:10.1080/17523281.2010.503937 </w:t>
      </w:r>
      <w:bookmarkEnd w:id="84"/>
    </w:p>
    <w:p w14:paraId="5A2986EB" w14:textId="77777777" w:rsidR="00A025B2" w:rsidRPr="00411AF6" w:rsidRDefault="00A025B2" w:rsidP="00805B71">
      <w:pPr>
        <w:pStyle w:val="EndNoteBibliography"/>
        <w:ind w:left="720" w:hanging="720"/>
        <w:rPr>
          <w:rFonts w:ascii="Sylfaen" w:hAnsi="Sylfaen"/>
          <w:noProof/>
          <w:sz w:val="20"/>
          <w:szCs w:val="20"/>
        </w:rPr>
      </w:pPr>
      <w:bookmarkStart w:id="85" w:name="_ENREF_50"/>
      <w:r w:rsidRPr="00411AF6">
        <w:rPr>
          <w:rFonts w:ascii="Sylfaen" w:hAnsi="Sylfaen"/>
          <w:noProof/>
          <w:sz w:val="20"/>
          <w:szCs w:val="20"/>
        </w:rPr>
        <w:t xml:space="preserve">Miller, P., McKenzie, S., Walker, J., Lintzeris, N., &amp; Strang, J. (2011). Investigating the effect on public behaviour of patients of a Medically Supervised Injectable Maintenance Clinic. </w:t>
      </w:r>
      <w:r w:rsidRPr="00411AF6">
        <w:rPr>
          <w:rFonts w:ascii="Sylfaen" w:hAnsi="Sylfaen"/>
          <w:i/>
          <w:noProof/>
          <w:sz w:val="20"/>
          <w:szCs w:val="20"/>
        </w:rPr>
        <w:t>Drugs and Alcohol Today, 11</w:t>
      </w:r>
      <w:r w:rsidRPr="00411AF6">
        <w:rPr>
          <w:rFonts w:ascii="Sylfaen" w:hAnsi="Sylfaen"/>
          <w:noProof/>
          <w:sz w:val="20"/>
          <w:szCs w:val="20"/>
        </w:rPr>
        <w:t>(4), 204-209. doi:doi:10.1108/17459261111194143</w:t>
      </w:r>
      <w:bookmarkEnd w:id="85"/>
    </w:p>
    <w:p w14:paraId="0629C44F" w14:textId="77777777" w:rsidR="00A025B2" w:rsidRPr="00411AF6" w:rsidRDefault="00A025B2" w:rsidP="00805B71">
      <w:pPr>
        <w:pStyle w:val="EndNoteBibliography"/>
        <w:ind w:left="720" w:hanging="720"/>
        <w:rPr>
          <w:rFonts w:ascii="Sylfaen" w:hAnsi="Sylfaen"/>
          <w:noProof/>
          <w:sz w:val="20"/>
          <w:szCs w:val="20"/>
        </w:rPr>
      </w:pPr>
      <w:bookmarkStart w:id="86" w:name="_ENREF_51"/>
      <w:r w:rsidRPr="00411AF6">
        <w:rPr>
          <w:rFonts w:ascii="Sylfaen" w:hAnsi="Sylfaen"/>
          <w:noProof/>
          <w:sz w:val="20"/>
          <w:szCs w:val="20"/>
        </w:rPr>
        <w:t xml:space="preserve">Naning, H., Kerr, C., Kamarulzaman, A., Osornprasop, S., Dahlui, M., Ng, C., &amp; Wilson, D. (2013). </w:t>
      </w:r>
      <w:r w:rsidRPr="00411AF6">
        <w:rPr>
          <w:rFonts w:ascii="Sylfaen" w:hAnsi="Sylfaen"/>
          <w:i/>
          <w:noProof/>
          <w:sz w:val="20"/>
          <w:szCs w:val="20"/>
        </w:rPr>
        <w:t>Return on Investment and Cost-Effectiveness of Harm Reduction Programme in Malaysia</w:t>
      </w:r>
      <w:r w:rsidRPr="00411AF6">
        <w:rPr>
          <w:rFonts w:ascii="Sylfaen" w:hAnsi="Sylfaen"/>
          <w:noProof/>
          <w:sz w:val="20"/>
          <w:szCs w:val="20"/>
        </w:rPr>
        <w:t xml:space="preserve">. Retrieved from </w:t>
      </w:r>
      <w:bookmarkEnd w:id="86"/>
    </w:p>
    <w:p w14:paraId="0B5CC380" w14:textId="77777777" w:rsidR="00A025B2" w:rsidRPr="00411AF6" w:rsidRDefault="00A025B2" w:rsidP="00805B71">
      <w:pPr>
        <w:pStyle w:val="EndNoteBibliography"/>
        <w:ind w:left="720" w:hanging="720"/>
        <w:rPr>
          <w:rFonts w:ascii="Sylfaen" w:hAnsi="Sylfaen"/>
          <w:noProof/>
          <w:sz w:val="20"/>
          <w:szCs w:val="20"/>
        </w:rPr>
      </w:pPr>
      <w:bookmarkStart w:id="87" w:name="_ENREF_52"/>
      <w:r w:rsidRPr="00411AF6">
        <w:rPr>
          <w:rFonts w:ascii="Sylfaen" w:hAnsi="Sylfaen"/>
          <w:noProof/>
          <w:sz w:val="20"/>
          <w:szCs w:val="20"/>
        </w:rPr>
        <w:t xml:space="preserve">Needle, R. H., Burrows, D., Friedman, S. R., Dorabjee, J., Touzé, G., Badrieva, L., . . . Latkin, C. (2005). Effectiveness of community-based outreach in preventing HIV/AIDS among injecting drug users. </w:t>
      </w:r>
      <w:r w:rsidRPr="00411AF6">
        <w:rPr>
          <w:rFonts w:ascii="Sylfaen" w:hAnsi="Sylfaen"/>
          <w:i/>
          <w:noProof/>
          <w:sz w:val="20"/>
          <w:szCs w:val="20"/>
        </w:rPr>
        <w:t>International Journal of Drug Policy, 16</w:t>
      </w:r>
      <w:r w:rsidRPr="00411AF6">
        <w:rPr>
          <w:rFonts w:ascii="Sylfaen" w:hAnsi="Sylfaen"/>
          <w:noProof/>
          <w:sz w:val="20"/>
          <w:szCs w:val="20"/>
        </w:rPr>
        <w:t>, 45-57. doi:10.1016/j.drugpo.2005.02.009</w:t>
      </w:r>
      <w:bookmarkEnd w:id="87"/>
    </w:p>
    <w:p w14:paraId="00C4ACD7" w14:textId="77777777" w:rsidR="00A025B2" w:rsidRPr="00411AF6" w:rsidRDefault="00A025B2" w:rsidP="00805B71">
      <w:pPr>
        <w:pStyle w:val="EndNoteBibliography"/>
        <w:ind w:left="720" w:hanging="720"/>
        <w:rPr>
          <w:rFonts w:ascii="Sylfaen" w:hAnsi="Sylfaen"/>
          <w:noProof/>
          <w:sz w:val="20"/>
          <w:szCs w:val="20"/>
        </w:rPr>
      </w:pPr>
      <w:bookmarkStart w:id="88" w:name="_ENREF_53"/>
      <w:r w:rsidRPr="00411AF6">
        <w:rPr>
          <w:rFonts w:ascii="Sylfaen" w:hAnsi="Sylfaen"/>
          <w:noProof/>
          <w:sz w:val="20"/>
          <w:szCs w:val="20"/>
        </w:rPr>
        <w:t xml:space="preserve">Nosyk, B., Guh, D. P., Bansback, N. J., Oviedo-Joekes, E., Brissette, S., Marsh, D. C., . . . Anis, A. H. (2012). Cost-effectiveness of diacetylmorphine versus methadone for chronic opioid dependence refractory to treatment. </w:t>
      </w:r>
      <w:r w:rsidRPr="00411AF6">
        <w:rPr>
          <w:rFonts w:ascii="Sylfaen" w:hAnsi="Sylfaen"/>
          <w:i/>
          <w:noProof/>
          <w:sz w:val="20"/>
          <w:szCs w:val="20"/>
        </w:rPr>
        <w:t>CMAJ : Canadian Medical Association Journal, 184</w:t>
      </w:r>
      <w:r w:rsidRPr="00411AF6">
        <w:rPr>
          <w:rFonts w:ascii="Sylfaen" w:hAnsi="Sylfaen"/>
          <w:noProof/>
          <w:sz w:val="20"/>
          <w:szCs w:val="20"/>
        </w:rPr>
        <w:t>(6), E317-E328. doi:10.1503/cmaj.110669</w:t>
      </w:r>
      <w:bookmarkEnd w:id="88"/>
    </w:p>
    <w:p w14:paraId="14277572" w14:textId="77777777" w:rsidR="00A025B2" w:rsidRPr="00411AF6" w:rsidRDefault="00A025B2" w:rsidP="00805B71">
      <w:pPr>
        <w:pStyle w:val="EndNoteBibliography"/>
        <w:ind w:left="720" w:hanging="720"/>
        <w:rPr>
          <w:rFonts w:ascii="Sylfaen" w:hAnsi="Sylfaen"/>
          <w:noProof/>
          <w:sz w:val="20"/>
          <w:szCs w:val="20"/>
        </w:rPr>
      </w:pPr>
      <w:bookmarkStart w:id="89" w:name="_ENREF_54"/>
      <w:r w:rsidRPr="00411AF6">
        <w:rPr>
          <w:rFonts w:ascii="Sylfaen" w:hAnsi="Sylfaen"/>
          <w:noProof/>
          <w:sz w:val="20"/>
          <w:szCs w:val="20"/>
        </w:rPr>
        <w:t xml:space="preserve">Nosyk, B., Joe, R. S., Montaner, J., &amp; Wood, E. (2014). On the successes of the BC opioid substitution treatment system, and how we can build upon them. . </w:t>
      </w:r>
      <w:r w:rsidRPr="00411AF6">
        <w:rPr>
          <w:rFonts w:ascii="Sylfaen" w:hAnsi="Sylfaen"/>
          <w:i/>
          <w:noProof/>
          <w:sz w:val="20"/>
          <w:szCs w:val="20"/>
        </w:rPr>
        <w:t>BCMJ, 56</w:t>
      </w:r>
      <w:r w:rsidRPr="00411AF6">
        <w:rPr>
          <w:rFonts w:ascii="Sylfaen" w:hAnsi="Sylfaen"/>
          <w:noProof/>
          <w:sz w:val="20"/>
          <w:szCs w:val="20"/>
        </w:rPr>
        <w:t xml:space="preserve">(10), 510-513. </w:t>
      </w:r>
      <w:bookmarkEnd w:id="89"/>
    </w:p>
    <w:p w14:paraId="48D158E0" w14:textId="77777777" w:rsidR="00A025B2" w:rsidRPr="00411AF6" w:rsidRDefault="00A025B2" w:rsidP="00805B71">
      <w:pPr>
        <w:pStyle w:val="EndNoteBibliography"/>
        <w:ind w:left="720" w:hanging="720"/>
        <w:rPr>
          <w:rFonts w:ascii="Sylfaen" w:hAnsi="Sylfaen"/>
          <w:noProof/>
          <w:sz w:val="20"/>
          <w:szCs w:val="20"/>
        </w:rPr>
      </w:pPr>
      <w:bookmarkStart w:id="90" w:name="_ENREF_55"/>
      <w:r w:rsidRPr="00411AF6">
        <w:rPr>
          <w:rFonts w:ascii="Sylfaen" w:hAnsi="Sylfaen"/>
          <w:noProof/>
          <w:sz w:val="20"/>
          <w:szCs w:val="20"/>
        </w:rPr>
        <w:t xml:space="preserve">Oluwajenyo Banjo, M., Tzemis, D., Al-Qutub, D., Amlani, A., Kesselring, S., &amp; Buxton, J. A. (2014). A quantitative and qualitative evaluation of the British Columbia Take Home Naloxone program. </w:t>
      </w:r>
      <w:r w:rsidRPr="00411AF6">
        <w:rPr>
          <w:rFonts w:ascii="Sylfaen" w:hAnsi="Sylfaen"/>
          <w:i/>
          <w:noProof/>
          <w:sz w:val="20"/>
          <w:szCs w:val="20"/>
        </w:rPr>
        <w:t>CMAJ Open, 2</w:t>
      </w:r>
      <w:r w:rsidRPr="00411AF6">
        <w:rPr>
          <w:rFonts w:ascii="Sylfaen" w:hAnsi="Sylfaen"/>
          <w:noProof/>
          <w:sz w:val="20"/>
          <w:szCs w:val="20"/>
        </w:rPr>
        <w:t>(3), E153-E161. doi:10.9778/cmajo.20140008</w:t>
      </w:r>
      <w:bookmarkEnd w:id="90"/>
    </w:p>
    <w:p w14:paraId="224B7323" w14:textId="77777777" w:rsidR="00A025B2" w:rsidRPr="00411AF6" w:rsidRDefault="00A025B2" w:rsidP="00805B71">
      <w:pPr>
        <w:pStyle w:val="EndNoteBibliography"/>
        <w:ind w:left="720" w:hanging="720"/>
        <w:rPr>
          <w:rFonts w:ascii="Sylfaen" w:hAnsi="Sylfaen"/>
          <w:noProof/>
          <w:sz w:val="20"/>
          <w:szCs w:val="20"/>
        </w:rPr>
      </w:pPr>
      <w:bookmarkStart w:id="91" w:name="_ENREF_56"/>
      <w:r w:rsidRPr="00411AF6">
        <w:rPr>
          <w:rFonts w:ascii="Sylfaen" w:hAnsi="Sylfaen"/>
          <w:noProof/>
          <w:sz w:val="20"/>
          <w:szCs w:val="20"/>
        </w:rPr>
        <w:t xml:space="preserve">Oviedo-Joekes, E., Brissette, S., Marsh, D. C., Lauzon, P., Guh, D., Anis, A., &amp; Schechter, M. T. (2009). Diacetylmorphine versus Methadone for the Treatment of Opioid Addiction. </w:t>
      </w:r>
      <w:r w:rsidRPr="00411AF6">
        <w:rPr>
          <w:rFonts w:ascii="Sylfaen" w:hAnsi="Sylfaen"/>
          <w:i/>
          <w:noProof/>
          <w:sz w:val="20"/>
          <w:szCs w:val="20"/>
        </w:rPr>
        <w:t>New England Journal of Medicine, 361</w:t>
      </w:r>
      <w:r w:rsidRPr="00411AF6">
        <w:rPr>
          <w:rFonts w:ascii="Sylfaen" w:hAnsi="Sylfaen"/>
          <w:noProof/>
          <w:sz w:val="20"/>
          <w:szCs w:val="20"/>
        </w:rPr>
        <w:t>(8), 777-786. doi:doi:10.1056/NEJMoa0810635</w:t>
      </w:r>
      <w:bookmarkEnd w:id="91"/>
    </w:p>
    <w:p w14:paraId="438CDB22" w14:textId="77777777" w:rsidR="00A025B2" w:rsidRPr="00411AF6" w:rsidRDefault="00A025B2" w:rsidP="00805B71">
      <w:pPr>
        <w:pStyle w:val="EndNoteBibliography"/>
        <w:ind w:left="720" w:hanging="720"/>
        <w:rPr>
          <w:rFonts w:ascii="Sylfaen" w:hAnsi="Sylfaen"/>
          <w:noProof/>
          <w:sz w:val="20"/>
          <w:szCs w:val="20"/>
        </w:rPr>
      </w:pPr>
      <w:bookmarkStart w:id="92" w:name="_ENREF_57"/>
      <w:r w:rsidRPr="00411AF6">
        <w:rPr>
          <w:rFonts w:ascii="Sylfaen" w:hAnsi="Sylfaen"/>
          <w:noProof/>
          <w:sz w:val="20"/>
          <w:szCs w:val="20"/>
        </w:rPr>
        <w:t xml:space="preserve">Paone, D., Tuazon, E., &amp; O’Brien, B. (2013). </w:t>
      </w:r>
      <w:r w:rsidRPr="00411AF6">
        <w:rPr>
          <w:rFonts w:ascii="Sylfaen" w:hAnsi="Sylfaen"/>
          <w:i/>
          <w:noProof/>
          <w:sz w:val="20"/>
          <w:szCs w:val="20"/>
        </w:rPr>
        <w:t>Unintentional opioid analgesic poisoning (overdose) deaths in New York City, 2011</w:t>
      </w:r>
      <w:r w:rsidRPr="00411AF6">
        <w:rPr>
          <w:rFonts w:ascii="Sylfaen" w:hAnsi="Sylfaen"/>
          <w:noProof/>
          <w:sz w:val="20"/>
          <w:szCs w:val="20"/>
        </w:rPr>
        <w:t xml:space="preserve">. Retrieved from New York: </w:t>
      </w:r>
      <w:bookmarkEnd w:id="92"/>
    </w:p>
    <w:p w14:paraId="0DBF83E4" w14:textId="77777777" w:rsidR="00A025B2" w:rsidRPr="00411AF6" w:rsidRDefault="00A025B2" w:rsidP="00805B71">
      <w:pPr>
        <w:pStyle w:val="EndNoteBibliography"/>
        <w:ind w:left="720" w:hanging="720"/>
        <w:rPr>
          <w:rFonts w:ascii="Sylfaen" w:hAnsi="Sylfaen"/>
          <w:noProof/>
          <w:sz w:val="20"/>
          <w:szCs w:val="20"/>
        </w:rPr>
      </w:pPr>
      <w:bookmarkStart w:id="93" w:name="_ENREF_58"/>
      <w:r w:rsidRPr="00411AF6">
        <w:rPr>
          <w:rFonts w:ascii="Sylfaen" w:hAnsi="Sylfaen"/>
          <w:noProof/>
          <w:sz w:val="20"/>
          <w:szCs w:val="20"/>
        </w:rPr>
        <w:t xml:space="preserve">Perneger, T. V., Giner, F., del Rio, M., &amp; Mino, A. (1998). Randomised trial of heroin maintenance programme for addicts who fail in conventional drug treatments. </w:t>
      </w:r>
      <w:r w:rsidRPr="00411AF6">
        <w:rPr>
          <w:rFonts w:ascii="Sylfaen" w:hAnsi="Sylfaen"/>
          <w:i/>
          <w:noProof/>
          <w:sz w:val="20"/>
          <w:szCs w:val="20"/>
        </w:rPr>
        <w:t>Bmj, 317</w:t>
      </w:r>
      <w:r w:rsidRPr="00411AF6">
        <w:rPr>
          <w:rFonts w:ascii="Sylfaen" w:hAnsi="Sylfaen"/>
          <w:noProof/>
          <w:sz w:val="20"/>
          <w:szCs w:val="20"/>
        </w:rPr>
        <w:t>(7150), 13-18. doi:10.1136/bmj.317.7150.13</w:t>
      </w:r>
      <w:bookmarkEnd w:id="93"/>
    </w:p>
    <w:p w14:paraId="073381D2" w14:textId="77777777" w:rsidR="00A025B2" w:rsidRPr="00411AF6" w:rsidRDefault="00A025B2" w:rsidP="00805B71">
      <w:pPr>
        <w:pStyle w:val="EndNoteBibliography"/>
        <w:ind w:left="720" w:hanging="720"/>
        <w:rPr>
          <w:rFonts w:ascii="Sylfaen" w:hAnsi="Sylfaen"/>
          <w:noProof/>
          <w:sz w:val="20"/>
          <w:szCs w:val="20"/>
        </w:rPr>
      </w:pPr>
      <w:bookmarkStart w:id="94" w:name="_ENREF_59"/>
      <w:r w:rsidRPr="00411AF6">
        <w:rPr>
          <w:rFonts w:ascii="Sylfaen" w:hAnsi="Sylfaen"/>
          <w:noProof/>
          <w:sz w:val="20"/>
          <w:szCs w:val="20"/>
        </w:rPr>
        <w:t xml:space="preserve">Potier, C., Laprévote, V., Dubois-Arber, F., Cottencin, O., &amp; Rolland, B. (2014). Supervised injection services: What has been demonstrated? A systematic literature review. </w:t>
      </w:r>
      <w:r w:rsidRPr="00411AF6">
        <w:rPr>
          <w:rFonts w:ascii="Sylfaen" w:hAnsi="Sylfaen"/>
          <w:i/>
          <w:noProof/>
          <w:sz w:val="20"/>
          <w:szCs w:val="20"/>
        </w:rPr>
        <w:t>Drug &amp; Alcohol Dependence, 145</w:t>
      </w:r>
      <w:r w:rsidRPr="00411AF6">
        <w:rPr>
          <w:rFonts w:ascii="Sylfaen" w:hAnsi="Sylfaen"/>
          <w:noProof/>
          <w:sz w:val="20"/>
          <w:szCs w:val="20"/>
        </w:rPr>
        <w:t>, 48-68. doi:10.1016/j.drugalcdep.2014.10.012</w:t>
      </w:r>
      <w:bookmarkEnd w:id="94"/>
    </w:p>
    <w:p w14:paraId="5E080D69" w14:textId="4BCAE283" w:rsidR="00A025B2" w:rsidRPr="00411AF6" w:rsidRDefault="00A025B2" w:rsidP="00805B71">
      <w:pPr>
        <w:pStyle w:val="EndNoteBibliography"/>
        <w:ind w:left="720" w:hanging="720"/>
        <w:rPr>
          <w:rFonts w:ascii="Sylfaen" w:hAnsi="Sylfaen"/>
          <w:noProof/>
          <w:sz w:val="20"/>
          <w:szCs w:val="20"/>
        </w:rPr>
      </w:pPr>
      <w:bookmarkStart w:id="95" w:name="_ENREF_60"/>
      <w:r w:rsidRPr="00411AF6">
        <w:rPr>
          <w:rFonts w:ascii="Sylfaen" w:hAnsi="Sylfaen"/>
          <w:noProof/>
          <w:sz w:val="20"/>
          <w:szCs w:val="20"/>
        </w:rPr>
        <w:t xml:space="preserve">Ritter, A., &amp; Cameron, J. </w:t>
      </w:r>
      <w:bookmarkEnd w:id="95"/>
      <w:r w:rsidR="006F36F7" w:rsidRPr="006F36F7">
        <w:rPr>
          <w:rFonts w:ascii="Sylfaen" w:hAnsi="Sylfaen"/>
          <w:noProof/>
          <w:sz w:val="20"/>
          <w:szCs w:val="20"/>
        </w:rPr>
        <w:t>(2005), Monograph no. 06: a systematic review of harm reduction, DPMP Monograph Series, Turning Point Alcohol and Drug Centre. Fitzroy</w:t>
      </w:r>
    </w:p>
    <w:p w14:paraId="75F750DB" w14:textId="77777777" w:rsidR="00A025B2" w:rsidRPr="00411AF6" w:rsidRDefault="00A025B2" w:rsidP="00805B71">
      <w:pPr>
        <w:pStyle w:val="EndNoteBibliography"/>
        <w:ind w:left="720" w:hanging="720"/>
        <w:rPr>
          <w:rFonts w:ascii="Sylfaen" w:hAnsi="Sylfaen"/>
          <w:noProof/>
          <w:sz w:val="20"/>
          <w:szCs w:val="20"/>
        </w:rPr>
      </w:pPr>
      <w:bookmarkStart w:id="96" w:name="_ENREF_61"/>
      <w:r w:rsidRPr="00411AF6">
        <w:rPr>
          <w:rFonts w:ascii="Sylfaen" w:hAnsi="Sylfaen"/>
          <w:noProof/>
          <w:sz w:val="20"/>
          <w:szCs w:val="20"/>
        </w:rPr>
        <w:t xml:space="preserve">Robinson, A., &amp; Wermeling, D. P. (2014). Intranasal naloxone administration for treatment of opioid overdose. </w:t>
      </w:r>
      <w:r w:rsidRPr="00411AF6">
        <w:rPr>
          <w:rFonts w:ascii="Sylfaen" w:hAnsi="Sylfaen"/>
          <w:i/>
          <w:noProof/>
          <w:sz w:val="20"/>
          <w:szCs w:val="20"/>
        </w:rPr>
        <w:t>American Journal of Health-System Pharmacy, 71</w:t>
      </w:r>
      <w:r w:rsidRPr="00411AF6">
        <w:rPr>
          <w:rFonts w:ascii="Sylfaen" w:hAnsi="Sylfaen"/>
          <w:noProof/>
          <w:sz w:val="20"/>
          <w:szCs w:val="20"/>
        </w:rPr>
        <w:t>(24), 2129-2135. doi:10.2146/ajhp130798</w:t>
      </w:r>
      <w:bookmarkEnd w:id="96"/>
    </w:p>
    <w:p w14:paraId="2BE5C7FD" w14:textId="77777777" w:rsidR="00A025B2" w:rsidRPr="00411AF6" w:rsidRDefault="00A025B2" w:rsidP="00805B71">
      <w:pPr>
        <w:pStyle w:val="EndNoteBibliography"/>
        <w:ind w:left="720" w:hanging="720"/>
        <w:rPr>
          <w:rFonts w:ascii="Sylfaen" w:hAnsi="Sylfaen"/>
          <w:noProof/>
          <w:sz w:val="20"/>
          <w:szCs w:val="20"/>
        </w:rPr>
      </w:pPr>
      <w:bookmarkStart w:id="97" w:name="_ENREF_62"/>
      <w:r w:rsidRPr="00411AF6">
        <w:rPr>
          <w:rFonts w:ascii="Sylfaen" w:hAnsi="Sylfaen"/>
          <w:noProof/>
          <w:sz w:val="20"/>
          <w:szCs w:val="20"/>
        </w:rPr>
        <w:t xml:space="preserve">Ruan, Y., Liang, S., Zhu, J., Li, X., Pan, S. W., Liu, Q., . . . Shao, Y. (2013). Evaluation of Harm Reduction Programs on Seroincidence of HIV, Hepatitis B and C, and Syphilis Among Intravenous Drug Users in Southwest China. </w:t>
      </w:r>
      <w:r w:rsidRPr="00411AF6">
        <w:rPr>
          <w:rFonts w:ascii="Sylfaen" w:hAnsi="Sylfaen"/>
          <w:i/>
          <w:noProof/>
          <w:sz w:val="20"/>
          <w:szCs w:val="20"/>
        </w:rPr>
        <w:t>Sexually Transmitted Diseases, 40</w:t>
      </w:r>
      <w:r w:rsidRPr="00411AF6">
        <w:rPr>
          <w:rFonts w:ascii="Sylfaen" w:hAnsi="Sylfaen"/>
          <w:noProof/>
          <w:sz w:val="20"/>
          <w:szCs w:val="20"/>
        </w:rPr>
        <w:t>(4), 323-328. doi:10.1097/OLQ.0b013e31827fd4d4</w:t>
      </w:r>
      <w:bookmarkEnd w:id="97"/>
    </w:p>
    <w:p w14:paraId="2935F414" w14:textId="77777777" w:rsidR="00A025B2" w:rsidRPr="00411AF6" w:rsidRDefault="00A025B2" w:rsidP="00805B71">
      <w:pPr>
        <w:pStyle w:val="EndNoteBibliography"/>
        <w:ind w:left="720" w:hanging="720"/>
        <w:rPr>
          <w:rFonts w:ascii="Sylfaen" w:hAnsi="Sylfaen"/>
          <w:noProof/>
          <w:sz w:val="20"/>
          <w:szCs w:val="20"/>
        </w:rPr>
      </w:pPr>
      <w:bookmarkStart w:id="98" w:name="_ENREF_63"/>
      <w:r w:rsidRPr="00411AF6">
        <w:rPr>
          <w:rFonts w:ascii="Sylfaen" w:hAnsi="Sylfaen"/>
          <w:noProof/>
          <w:sz w:val="20"/>
          <w:szCs w:val="20"/>
        </w:rPr>
        <w:t xml:space="preserve">Salmon, A. M., Dwyer, R., Jauncey, M., van Beek, I., Topp, L., &amp; Maher, L. (2009). Injecting-related injury and disease among clients of a supervised injecting facility. </w:t>
      </w:r>
      <w:r w:rsidRPr="00411AF6">
        <w:rPr>
          <w:rFonts w:ascii="Sylfaen" w:hAnsi="Sylfaen"/>
          <w:i/>
          <w:noProof/>
          <w:sz w:val="20"/>
          <w:szCs w:val="20"/>
        </w:rPr>
        <w:t>Drug Alcohol Depend, 101</w:t>
      </w:r>
      <w:r w:rsidRPr="00411AF6">
        <w:rPr>
          <w:rFonts w:ascii="Sylfaen" w:hAnsi="Sylfaen"/>
          <w:noProof/>
          <w:sz w:val="20"/>
          <w:szCs w:val="20"/>
        </w:rPr>
        <w:t>(1-2), 132-136. doi:10.1016/j.drugalcdep.2008.12.002</w:t>
      </w:r>
      <w:bookmarkEnd w:id="98"/>
    </w:p>
    <w:p w14:paraId="15E15B77" w14:textId="77777777" w:rsidR="00A025B2" w:rsidRPr="00411AF6" w:rsidRDefault="00A025B2" w:rsidP="00805B71">
      <w:pPr>
        <w:pStyle w:val="EndNoteBibliography"/>
        <w:ind w:left="720" w:hanging="720"/>
        <w:rPr>
          <w:rFonts w:ascii="Sylfaen" w:hAnsi="Sylfaen"/>
          <w:noProof/>
          <w:sz w:val="20"/>
          <w:szCs w:val="20"/>
        </w:rPr>
      </w:pPr>
      <w:bookmarkStart w:id="99" w:name="_ENREF_64"/>
      <w:r w:rsidRPr="00411AF6">
        <w:rPr>
          <w:rFonts w:ascii="Sylfaen" w:hAnsi="Sylfaen"/>
          <w:noProof/>
          <w:sz w:val="20"/>
          <w:szCs w:val="20"/>
        </w:rPr>
        <w:t xml:space="preserve">Salmon, A. M., van Beek, I., Amin, J., Kaldor, J., &amp; Maher, L. (2010). The impact of a supervised injecting facility on ambulance call-outs in Sydney, Australia. </w:t>
      </w:r>
      <w:r w:rsidRPr="00411AF6">
        <w:rPr>
          <w:rFonts w:ascii="Sylfaen" w:hAnsi="Sylfaen"/>
          <w:i/>
          <w:noProof/>
          <w:sz w:val="20"/>
          <w:szCs w:val="20"/>
        </w:rPr>
        <w:t>Addiction, 105</w:t>
      </w:r>
      <w:r w:rsidRPr="00411AF6">
        <w:rPr>
          <w:rFonts w:ascii="Sylfaen" w:hAnsi="Sylfaen"/>
          <w:noProof/>
          <w:sz w:val="20"/>
          <w:szCs w:val="20"/>
        </w:rPr>
        <w:t>(4), 676-683. doi:10.1111/j.1360-0443.2009.02837.x</w:t>
      </w:r>
      <w:bookmarkEnd w:id="99"/>
    </w:p>
    <w:p w14:paraId="017EA08D" w14:textId="77777777" w:rsidR="00A025B2" w:rsidRPr="00411AF6" w:rsidRDefault="00A025B2" w:rsidP="00805B71">
      <w:pPr>
        <w:pStyle w:val="EndNoteBibliography"/>
        <w:ind w:left="720" w:hanging="720"/>
        <w:rPr>
          <w:rFonts w:ascii="Sylfaen" w:hAnsi="Sylfaen"/>
          <w:noProof/>
          <w:sz w:val="20"/>
          <w:szCs w:val="20"/>
        </w:rPr>
      </w:pPr>
      <w:bookmarkStart w:id="100" w:name="_ENREF_65"/>
      <w:r w:rsidRPr="00411AF6">
        <w:rPr>
          <w:rFonts w:ascii="Sylfaen" w:hAnsi="Sylfaen"/>
          <w:noProof/>
          <w:sz w:val="20"/>
          <w:szCs w:val="20"/>
        </w:rPr>
        <w:t xml:space="preserve">Shaw, G. (2014). </w:t>
      </w:r>
      <w:r w:rsidRPr="00411AF6">
        <w:rPr>
          <w:rFonts w:ascii="Sylfaen" w:hAnsi="Sylfaen"/>
          <w:i/>
          <w:noProof/>
          <w:sz w:val="20"/>
          <w:szCs w:val="20"/>
        </w:rPr>
        <w:t>Independent Evaluation: Community Action on Harm Reduction (CAHR)</w:t>
      </w:r>
      <w:r w:rsidRPr="00411AF6">
        <w:rPr>
          <w:rFonts w:ascii="Sylfaen" w:hAnsi="Sylfaen"/>
          <w:noProof/>
          <w:sz w:val="20"/>
          <w:szCs w:val="20"/>
        </w:rPr>
        <w:t xml:space="preserve">. Retrieved from Brighton: </w:t>
      </w:r>
      <w:bookmarkEnd w:id="100"/>
    </w:p>
    <w:p w14:paraId="71E1FD2A" w14:textId="77777777" w:rsidR="00A025B2" w:rsidRPr="00411AF6" w:rsidRDefault="00A025B2" w:rsidP="00805B71">
      <w:pPr>
        <w:pStyle w:val="EndNoteBibliography"/>
        <w:ind w:left="720" w:hanging="720"/>
        <w:rPr>
          <w:rFonts w:ascii="Sylfaen" w:hAnsi="Sylfaen"/>
          <w:noProof/>
          <w:sz w:val="20"/>
          <w:szCs w:val="20"/>
        </w:rPr>
      </w:pPr>
      <w:bookmarkStart w:id="101" w:name="_ENREF_66"/>
      <w:r w:rsidRPr="00411AF6">
        <w:rPr>
          <w:rFonts w:ascii="Sylfaen" w:hAnsi="Sylfaen"/>
          <w:noProof/>
          <w:sz w:val="20"/>
          <w:szCs w:val="20"/>
        </w:rPr>
        <w:t xml:space="preserve">Simionov, V. (2013). </w:t>
      </w:r>
      <w:r w:rsidRPr="00411AF6">
        <w:rPr>
          <w:rFonts w:ascii="Sylfaen" w:hAnsi="Sylfaen"/>
          <w:i/>
          <w:noProof/>
          <w:sz w:val="20"/>
          <w:szCs w:val="20"/>
        </w:rPr>
        <w:t>Count the Costs, Romania Country Report 2013</w:t>
      </w:r>
      <w:r w:rsidRPr="00411AF6">
        <w:rPr>
          <w:rFonts w:ascii="Sylfaen" w:hAnsi="Sylfaen"/>
          <w:noProof/>
          <w:sz w:val="20"/>
          <w:szCs w:val="20"/>
        </w:rPr>
        <w:t xml:space="preserve">. Retrieved from Bucharest: </w:t>
      </w:r>
      <w:bookmarkEnd w:id="101"/>
    </w:p>
    <w:p w14:paraId="05BA1A17" w14:textId="77777777" w:rsidR="00A025B2" w:rsidRPr="00411AF6" w:rsidRDefault="00A025B2" w:rsidP="00805B71">
      <w:pPr>
        <w:pStyle w:val="EndNoteBibliography"/>
        <w:ind w:left="720" w:hanging="720"/>
        <w:rPr>
          <w:rFonts w:ascii="Sylfaen" w:hAnsi="Sylfaen"/>
          <w:noProof/>
          <w:sz w:val="20"/>
          <w:szCs w:val="20"/>
        </w:rPr>
      </w:pPr>
      <w:bookmarkStart w:id="102" w:name="_ENREF_67"/>
      <w:r w:rsidRPr="00411AF6">
        <w:rPr>
          <w:rFonts w:ascii="Sylfaen" w:hAnsi="Sylfaen"/>
          <w:noProof/>
          <w:sz w:val="20"/>
          <w:szCs w:val="20"/>
        </w:rPr>
        <w:t>Strang, J., Groshkova, T., &amp; Metrebian, N. (2012).</w:t>
      </w:r>
      <w:r w:rsidRPr="00411AF6">
        <w:rPr>
          <w:rFonts w:ascii="Sylfaen" w:hAnsi="Sylfaen"/>
          <w:i/>
          <w:noProof/>
          <w:sz w:val="20"/>
          <w:szCs w:val="20"/>
        </w:rPr>
        <w:t xml:space="preserve"> New heroin-assisted treatment: recent evidence and current practices of supervised injectable heroin treatment in Europe and beyond </w:t>
      </w:r>
      <w:r w:rsidRPr="00411AF6">
        <w:rPr>
          <w:rFonts w:ascii="Sylfaen" w:hAnsi="Sylfaen"/>
          <w:noProof/>
          <w:sz w:val="20"/>
          <w:szCs w:val="20"/>
        </w:rPr>
        <w:t xml:space="preserve">Retrieved from Lisbon, Portugal: </w:t>
      </w:r>
      <w:bookmarkEnd w:id="102"/>
      <w:r w:rsidRPr="00411AF6">
        <w:rPr>
          <w:rFonts w:ascii="Sylfaen" w:hAnsi="Sylfaen"/>
          <w:noProof/>
          <w:sz w:val="20"/>
          <w:szCs w:val="20"/>
        </w:rPr>
        <w:fldChar w:fldCharType="begin"/>
      </w:r>
      <w:r w:rsidRPr="00411AF6">
        <w:rPr>
          <w:rFonts w:ascii="Sylfaen" w:hAnsi="Sylfaen"/>
          <w:noProof/>
          <w:sz w:val="20"/>
          <w:szCs w:val="20"/>
        </w:rPr>
        <w:instrText xml:space="preserve"> HYPERLINK "http://www.emcdda.europa.eu/system/files/publications/690/Heroin_Insight_335259.pdf"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http://www.emcdda.europa.eu/system/files/publications/690/Heroin_Insight_335259.pdf</w:t>
      </w:r>
      <w:r w:rsidRPr="00411AF6">
        <w:rPr>
          <w:rFonts w:ascii="Sylfaen" w:hAnsi="Sylfaen"/>
          <w:noProof/>
          <w:sz w:val="20"/>
          <w:szCs w:val="20"/>
        </w:rPr>
        <w:fldChar w:fldCharType="end"/>
      </w:r>
    </w:p>
    <w:p w14:paraId="4F879DAD" w14:textId="77777777" w:rsidR="00A025B2" w:rsidRPr="00411AF6" w:rsidRDefault="00A025B2" w:rsidP="00805B71">
      <w:pPr>
        <w:pStyle w:val="EndNoteBibliography"/>
        <w:ind w:left="720" w:hanging="720"/>
        <w:rPr>
          <w:rFonts w:ascii="Sylfaen" w:hAnsi="Sylfaen"/>
          <w:noProof/>
          <w:sz w:val="20"/>
          <w:szCs w:val="20"/>
        </w:rPr>
      </w:pPr>
      <w:bookmarkStart w:id="103" w:name="_ENREF_68"/>
      <w:r w:rsidRPr="00411AF6">
        <w:rPr>
          <w:rFonts w:ascii="Sylfaen" w:hAnsi="Sylfaen"/>
          <w:noProof/>
          <w:sz w:val="20"/>
          <w:szCs w:val="20"/>
        </w:rPr>
        <w:t xml:space="preserve">Strang, J., Groshkova, T., Uchtenhagen, A., van den Brink, W., Haasen, C., Schechter, M. T., . . . Metrebian, N. (2015). Heroin on trial: systematic review and meta-analysis of randomised trials of diamorphine-prescribing as treatment for refractory heroin addiction. </w:t>
      </w:r>
      <w:r w:rsidRPr="00411AF6">
        <w:rPr>
          <w:rFonts w:ascii="Sylfaen" w:hAnsi="Sylfaen"/>
          <w:i/>
          <w:noProof/>
          <w:sz w:val="20"/>
          <w:szCs w:val="20"/>
        </w:rPr>
        <w:t>The British Journal of Psychiatry, 207</w:t>
      </w:r>
      <w:r w:rsidRPr="00411AF6">
        <w:rPr>
          <w:rFonts w:ascii="Sylfaen" w:hAnsi="Sylfaen"/>
          <w:noProof/>
          <w:sz w:val="20"/>
          <w:szCs w:val="20"/>
        </w:rPr>
        <w:t>(1), 5-14. doi:10.1192/bjp.bp.114.149195</w:t>
      </w:r>
      <w:bookmarkEnd w:id="103"/>
    </w:p>
    <w:p w14:paraId="20B8CDF7" w14:textId="77777777" w:rsidR="00A025B2" w:rsidRPr="00411AF6" w:rsidRDefault="00A025B2" w:rsidP="00805B71">
      <w:pPr>
        <w:pStyle w:val="EndNoteBibliography"/>
        <w:ind w:left="720" w:hanging="720"/>
        <w:rPr>
          <w:rFonts w:ascii="Sylfaen" w:hAnsi="Sylfaen"/>
          <w:noProof/>
          <w:sz w:val="20"/>
          <w:szCs w:val="20"/>
        </w:rPr>
      </w:pPr>
      <w:bookmarkStart w:id="104" w:name="_ENREF_69"/>
      <w:r w:rsidRPr="00411AF6">
        <w:rPr>
          <w:rFonts w:ascii="Sylfaen" w:hAnsi="Sylfaen"/>
          <w:noProof/>
          <w:sz w:val="20"/>
          <w:szCs w:val="20"/>
        </w:rPr>
        <w:t xml:space="preserve">Strang, J., Manning, V., Mayet, S., Best, D., Titherington, E., Santana, L., . . . Semmler, C. (2008). Overdose training and take-home naloxone for opiate users: prospective cohort study of impact on knowledge and attitudes and subsequent management of overdoses. </w:t>
      </w:r>
      <w:r w:rsidRPr="00411AF6">
        <w:rPr>
          <w:rFonts w:ascii="Sylfaen" w:hAnsi="Sylfaen"/>
          <w:i/>
          <w:noProof/>
          <w:sz w:val="20"/>
          <w:szCs w:val="20"/>
        </w:rPr>
        <w:t>Addiction, 103</w:t>
      </w:r>
      <w:r w:rsidRPr="00411AF6">
        <w:rPr>
          <w:rFonts w:ascii="Sylfaen" w:hAnsi="Sylfaen"/>
          <w:noProof/>
          <w:sz w:val="20"/>
          <w:szCs w:val="20"/>
        </w:rPr>
        <w:t>(10), 1648-1657. doi:10.1111/j.1360-0443.2008.02314.x</w:t>
      </w:r>
      <w:bookmarkEnd w:id="104"/>
    </w:p>
    <w:p w14:paraId="6CC24795" w14:textId="77777777" w:rsidR="00A025B2" w:rsidRPr="00411AF6" w:rsidRDefault="00A025B2" w:rsidP="00805B71">
      <w:pPr>
        <w:pStyle w:val="EndNoteBibliography"/>
        <w:ind w:left="720" w:hanging="720"/>
        <w:rPr>
          <w:rFonts w:ascii="Sylfaen" w:hAnsi="Sylfaen"/>
          <w:noProof/>
          <w:sz w:val="20"/>
          <w:szCs w:val="20"/>
        </w:rPr>
      </w:pPr>
      <w:bookmarkStart w:id="105" w:name="_ENREF_70"/>
      <w:r w:rsidRPr="00411AF6">
        <w:rPr>
          <w:rFonts w:ascii="Sylfaen" w:hAnsi="Sylfaen"/>
          <w:noProof/>
          <w:sz w:val="20"/>
          <w:szCs w:val="20"/>
        </w:rPr>
        <w:t xml:space="preserve">Strang, J., Metrebian, N., Lintzeris, N., Potts, L., Carnwath, T., Mayet, S., . . . Forzisi, L. (2010). Supervised injectable heroin or injectable methadone versus optimised oral methadone as treatment for chronic heroin addicts in England after persistent failure in orthodox treatment (RIOTT): a randomised trial. </w:t>
      </w:r>
      <w:r w:rsidRPr="00411AF6">
        <w:rPr>
          <w:rFonts w:ascii="Sylfaen" w:hAnsi="Sylfaen"/>
          <w:i/>
          <w:noProof/>
          <w:sz w:val="20"/>
          <w:szCs w:val="20"/>
        </w:rPr>
        <w:t>The Lancet, 375</w:t>
      </w:r>
      <w:r w:rsidRPr="00411AF6">
        <w:rPr>
          <w:rFonts w:ascii="Sylfaen" w:hAnsi="Sylfaen"/>
          <w:noProof/>
          <w:sz w:val="20"/>
          <w:szCs w:val="20"/>
        </w:rPr>
        <w:t>(9729), 1885-1895. doi:10.1016/S0140-6736(10)60349-2</w:t>
      </w:r>
      <w:bookmarkEnd w:id="105"/>
    </w:p>
    <w:p w14:paraId="74410A93" w14:textId="77777777" w:rsidR="00A025B2" w:rsidRPr="00411AF6" w:rsidRDefault="00A025B2" w:rsidP="00805B71">
      <w:pPr>
        <w:pStyle w:val="EndNoteBibliography"/>
        <w:ind w:left="720" w:hanging="720"/>
        <w:rPr>
          <w:rFonts w:ascii="Sylfaen" w:hAnsi="Sylfaen"/>
          <w:noProof/>
          <w:sz w:val="20"/>
          <w:szCs w:val="20"/>
        </w:rPr>
      </w:pPr>
      <w:bookmarkStart w:id="106" w:name="_ENREF_71"/>
      <w:r w:rsidRPr="00411AF6">
        <w:rPr>
          <w:rFonts w:ascii="Sylfaen" w:hAnsi="Sylfaen"/>
          <w:noProof/>
          <w:sz w:val="20"/>
          <w:szCs w:val="20"/>
        </w:rPr>
        <w:t xml:space="preserve">Tinsman, P. D., Bullman, S., Chen, X., Burgdorf, K., &amp; Herrell, J. M. (2001). Factors affecting client response to HIV outreach efforts. </w:t>
      </w:r>
      <w:r w:rsidRPr="00411AF6">
        <w:rPr>
          <w:rFonts w:ascii="Sylfaen" w:hAnsi="Sylfaen"/>
          <w:i/>
          <w:noProof/>
          <w:sz w:val="20"/>
          <w:szCs w:val="20"/>
        </w:rPr>
        <w:t>J Subst Abuse, 13</w:t>
      </w:r>
      <w:r w:rsidRPr="00411AF6">
        <w:rPr>
          <w:rFonts w:ascii="Sylfaen" w:hAnsi="Sylfaen"/>
          <w:noProof/>
          <w:sz w:val="20"/>
          <w:szCs w:val="20"/>
        </w:rPr>
        <w:t xml:space="preserve">(1-2), 201-214. </w:t>
      </w:r>
      <w:bookmarkEnd w:id="106"/>
    </w:p>
    <w:p w14:paraId="7E3F9585" w14:textId="77777777" w:rsidR="00A025B2" w:rsidRPr="00411AF6" w:rsidRDefault="00A025B2" w:rsidP="00805B71">
      <w:pPr>
        <w:pStyle w:val="EndNoteBibliography"/>
        <w:ind w:left="720" w:hanging="720"/>
        <w:rPr>
          <w:rFonts w:ascii="Sylfaen" w:hAnsi="Sylfaen"/>
          <w:noProof/>
          <w:sz w:val="20"/>
          <w:szCs w:val="20"/>
        </w:rPr>
      </w:pPr>
      <w:bookmarkStart w:id="107" w:name="_ENREF_72"/>
      <w:r w:rsidRPr="00411AF6">
        <w:rPr>
          <w:rFonts w:ascii="Sylfaen" w:hAnsi="Sylfaen"/>
          <w:noProof/>
          <w:sz w:val="20"/>
          <w:szCs w:val="20"/>
        </w:rPr>
        <w:t xml:space="preserve">Tobin, K. E., Sherman, S. G., Beilenson, P., Welsh, C., &amp; Latkin, C. A. (2009). Evaluation of the Staying Alive programme: Training injection drug users to properly administer naloxone and save lives. </w:t>
      </w:r>
      <w:r w:rsidRPr="00411AF6">
        <w:rPr>
          <w:rFonts w:ascii="Sylfaen" w:hAnsi="Sylfaen"/>
          <w:i/>
          <w:noProof/>
          <w:sz w:val="20"/>
          <w:szCs w:val="20"/>
        </w:rPr>
        <w:t>International Journal of Drug Policy, 20</w:t>
      </w:r>
      <w:r w:rsidRPr="00411AF6">
        <w:rPr>
          <w:rFonts w:ascii="Sylfaen" w:hAnsi="Sylfaen"/>
          <w:noProof/>
          <w:sz w:val="20"/>
          <w:szCs w:val="20"/>
        </w:rPr>
        <w:t>(2), 131-136. doi:</w:t>
      </w:r>
      <w:bookmarkEnd w:id="107"/>
      <w:r w:rsidRPr="00411AF6">
        <w:rPr>
          <w:rFonts w:ascii="Sylfaen" w:hAnsi="Sylfaen"/>
          <w:noProof/>
          <w:sz w:val="20"/>
          <w:szCs w:val="20"/>
        </w:rPr>
        <w:fldChar w:fldCharType="begin"/>
      </w:r>
      <w:r w:rsidRPr="00411AF6">
        <w:rPr>
          <w:rFonts w:ascii="Sylfaen" w:hAnsi="Sylfaen"/>
          <w:noProof/>
          <w:sz w:val="20"/>
          <w:szCs w:val="20"/>
        </w:rPr>
        <w:instrText xml:space="preserve"> HYPERLINK "http://dx.doi.org/10.1016/j.drugpo.2008.03.002"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http://dx.doi.org/10.1016/j.drugpo.2008.03.002</w:t>
      </w:r>
      <w:r w:rsidRPr="00411AF6">
        <w:rPr>
          <w:rFonts w:ascii="Sylfaen" w:hAnsi="Sylfaen"/>
          <w:noProof/>
          <w:sz w:val="20"/>
          <w:szCs w:val="20"/>
        </w:rPr>
        <w:fldChar w:fldCharType="end"/>
      </w:r>
    </w:p>
    <w:p w14:paraId="685813B6" w14:textId="77777777" w:rsidR="00A025B2" w:rsidRPr="00411AF6" w:rsidRDefault="00A025B2" w:rsidP="00805B71">
      <w:pPr>
        <w:pStyle w:val="EndNoteBibliography"/>
        <w:ind w:left="720" w:hanging="720"/>
        <w:rPr>
          <w:rFonts w:ascii="Sylfaen" w:hAnsi="Sylfaen"/>
          <w:noProof/>
          <w:sz w:val="20"/>
          <w:szCs w:val="20"/>
        </w:rPr>
      </w:pPr>
      <w:bookmarkStart w:id="108" w:name="_ENREF_73"/>
      <w:r w:rsidRPr="00411AF6">
        <w:rPr>
          <w:rFonts w:ascii="Sylfaen" w:hAnsi="Sylfaen"/>
          <w:noProof/>
          <w:sz w:val="20"/>
          <w:szCs w:val="20"/>
        </w:rPr>
        <w:t xml:space="preserve">Turner, K. M. E., Hutchinson, S., Vickerman, P., Hope, V., Craine, N., Palmateer, N., . . . Hickman, M. (2011). The impact of needle and syringe provision and opiate substitution therapy on the incidence of hepatitis C virus in injecting drug users: pooling of UK evidence. </w:t>
      </w:r>
      <w:r w:rsidRPr="00411AF6">
        <w:rPr>
          <w:rFonts w:ascii="Sylfaen" w:hAnsi="Sylfaen"/>
          <w:i/>
          <w:noProof/>
          <w:sz w:val="20"/>
          <w:szCs w:val="20"/>
        </w:rPr>
        <w:t>Addiction, 106</w:t>
      </w:r>
      <w:r w:rsidRPr="00411AF6">
        <w:rPr>
          <w:rFonts w:ascii="Sylfaen" w:hAnsi="Sylfaen"/>
          <w:noProof/>
          <w:sz w:val="20"/>
          <w:szCs w:val="20"/>
        </w:rPr>
        <w:t>(11), 1978-1988. doi:10.1111/j.1360-0443.2011.03515.x</w:t>
      </w:r>
      <w:bookmarkEnd w:id="108"/>
    </w:p>
    <w:p w14:paraId="15F92BD3" w14:textId="77777777" w:rsidR="00A025B2" w:rsidRPr="00411AF6" w:rsidRDefault="00A025B2" w:rsidP="00805B71">
      <w:pPr>
        <w:pStyle w:val="EndNoteBibliography"/>
        <w:ind w:left="720" w:hanging="720"/>
        <w:rPr>
          <w:rFonts w:ascii="Sylfaen" w:hAnsi="Sylfaen"/>
          <w:noProof/>
          <w:sz w:val="20"/>
          <w:szCs w:val="20"/>
        </w:rPr>
      </w:pPr>
      <w:bookmarkStart w:id="109" w:name="_ENREF_74"/>
      <w:r w:rsidRPr="00411AF6">
        <w:rPr>
          <w:rFonts w:ascii="Sylfaen" w:hAnsi="Sylfaen"/>
          <w:noProof/>
          <w:sz w:val="20"/>
          <w:szCs w:val="20"/>
        </w:rPr>
        <w:t xml:space="preserve">UNAIDS. (2013). </w:t>
      </w:r>
      <w:r w:rsidRPr="00411AF6">
        <w:rPr>
          <w:rFonts w:ascii="Sylfaen" w:hAnsi="Sylfaen"/>
          <w:i/>
          <w:noProof/>
          <w:sz w:val="20"/>
          <w:szCs w:val="20"/>
        </w:rPr>
        <w:t>HIV in Asia and the Pacific</w:t>
      </w:r>
      <w:r w:rsidRPr="00411AF6">
        <w:rPr>
          <w:rFonts w:ascii="Sylfaen" w:hAnsi="Sylfaen"/>
          <w:noProof/>
          <w:sz w:val="20"/>
          <w:szCs w:val="20"/>
        </w:rPr>
        <w:t xml:space="preserve">. Retrieved from Geneva: </w:t>
      </w:r>
      <w:bookmarkEnd w:id="109"/>
      <w:r w:rsidRPr="00411AF6">
        <w:rPr>
          <w:rFonts w:ascii="Sylfaen" w:hAnsi="Sylfaen"/>
          <w:noProof/>
          <w:sz w:val="20"/>
          <w:szCs w:val="20"/>
        </w:rPr>
        <w:fldChar w:fldCharType="begin"/>
      </w:r>
      <w:r w:rsidRPr="00411AF6">
        <w:rPr>
          <w:rFonts w:ascii="Sylfaen" w:hAnsi="Sylfaen"/>
          <w:noProof/>
          <w:sz w:val="20"/>
          <w:szCs w:val="20"/>
        </w:rPr>
        <w:instrText xml:space="preserve"> HYPERLINK "http://www.unaids.org/sites/default/files/media_asset/2013_HIV-Asia-Pacific_en_0.pdf"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http://www.unaids.org/sites/default/files/media_asset/2013_HIV-Asia-Pacific_en_0.pdf</w:t>
      </w:r>
      <w:r w:rsidRPr="00411AF6">
        <w:rPr>
          <w:rFonts w:ascii="Sylfaen" w:hAnsi="Sylfaen"/>
          <w:noProof/>
          <w:sz w:val="20"/>
          <w:szCs w:val="20"/>
        </w:rPr>
        <w:fldChar w:fldCharType="end"/>
      </w:r>
    </w:p>
    <w:p w14:paraId="1312F70D" w14:textId="77777777" w:rsidR="00A025B2" w:rsidRPr="00411AF6" w:rsidRDefault="00A025B2" w:rsidP="00805B71">
      <w:pPr>
        <w:pStyle w:val="EndNoteBibliography"/>
        <w:ind w:left="720" w:hanging="720"/>
        <w:rPr>
          <w:rFonts w:ascii="Sylfaen" w:hAnsi="Sylfaen"/>
          <w:noProof/>
          <w:sz w:val="20"/>
          <w:szCs w:val="20"/>
        </w:rPr>
      </w:pPr>
      <w:bookmarkStart w:id="110" w:name="_ENREF_75"/>
      <w:r w:rsidRPr="00411AF6">
        <w:rPr>
          <w:rFonts w:ascii="Sylfaen" w:hAnsi="Sylfaen"/>
          <w:noProof/>
          <w:sz w:val="20"/>
          <w:szCs w:val="20"/>
        </w:rPr>
        <w:t xml:space="preserve">UNAIDS Programm Coordinating Board. (2014). </w:t>
      </w:r>
      <w:r w:rsidRPr="00411AF6">
        <w:rPr>
          <w:rFonts w:ascii="Sylfaen" w:hAnsi="Sylfaen"/>
          <w:i/>
          <w:noProof/>
          <w:sz w:val="20"/>
          <w:szCs w:val="20"/>
        </w:rPr>
        <w:t>Halving HIV transmission among people who inject drugs</w:t>
      </w:r>
      <w:r w:rsidRPr="00411AF6">
        <w:rPr>
          <w:rFonts w:ascii="Sylfaen" w:hAnsi="Sylfaen"/>
          <w:noProof/>
          <w:sz w:val="20"/>
          <w:szCs w:val="20"/>
        </w:rPr>
        <w:t xml:space="preserve">. Retrieved from Geneva: </w:t>
      </w:r>
      <w:bookmarkEnd w:id="110"/>
      <w:r w:rsidRPr="00411AF6">
        <w:rPr>
          <w:rFonts w:ascii="Sylfaen" w:hAnsi="Sylfaen"/>
          <w:noProof/>
          <w:sz w:val="20"/>
          <w:szCs w:val="20"/>
        </w:rPr>
        <w:fldChar w:fldCharType="begin"/>
      </w:r>
      <w:r w:rsidRPr="00411AF6">
        <w:rPr>
          <w:rFonts w:ascii="Sylfaen" w:hAnsi="Sylfaen"/>
          <w:noProof/>
          <w:sz w:val="20"/>
          <w:szCs w:val="20"/>
        </w:rPr>
        <w:instrText xml:space="preserve"> HYPERLINK "http://www.unaids.org/sites/default/files/media_asset/20141125_Background_Note_Thematic_Segment_35PCB.pdf"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http://www.unaids.org/sites/default/files/media_asset/20141125_Background_Note_Thematic_Segment_35PCB.pdf</w:t>
      </w:r>
      <w:r w:rsidRPr="00411AF6">
        <w:rPr>
          <w:rFonts w:ascii="Sylfaen" w:hAnsi="Sylfaen"/>
          <w:noProof/>
          <w:sz w:val="20"/>
          <w:szCs w:val="20"/>
        </w:rPr>
        <w:fldChar w:fldCharType="end"/>
      </w:r>
    </w:p>
    <w:p w14:paraId="599C6671" w14:textId="77777777" w:rsidR="00A025B2" w:rsidRPr="00411AF6" w:rsidRDefault="00A025B2" w:rsidP="00805B71">
      <w:pPr>
        <w:pStyle w:val="EndNoteBibliography"/>
        <w:ind w:left="720" w:hanging="720"/>
        <w:rPr>
          <w:rFonts w:ascii="Sylfaen" w:hAnsi="Sylfaen"/>
          <w:noProof/>
          <w:sz w:val="20"/>
          <w:szCs w:val="20"/>
        </w:rPr>
      </w:pPr>
      <w:bookmarkStart w:id="111" w:name="_ENREF_76"/>
      <w:r w:rsidRPr="00411AF6">
        <w:rPr>
          <w:rFonts w:ascii="Sylfaen" w:hAnsi="Sylfaen"/>
          <w:noProof/>
          <w:sz w:val="20"/>
          <w:szCs w:val="20"/>
        </w:rPr>
        <w:t xml:space="preserve">UNODC/WHO. (2013). </w:t>
      </w:r>
      <w:r w:rsidRPr="00411AF6">
        <w:rPr>
          <w:rFonts w:ascii="Sylfaen" w:hAnsi="Sylfaen"/>
          <w:i/>
          <w:noProof/>
          <w:sz w:val="20"/>
          <w:szCs w:val="20"/>
        </w:rPr>
        <w:t>Opioid overdose: preventing and reducing opioid overdose mortality</w:t>
      </w:r>
      <w:r w:rsidRPr="00411AF6">
        <w:rPr>
          <w:rFonts w:ascii="Sylfaen" w:hAnsi="Sylfaen"/>
          <w:noProof/>
          <w:sz w:val="20"/>
          <w:szCs w:val="20"/>
        </w:rPr>
        <w:t xml:space="preserve">. Retrieved from </w:t>
      </w:r>
      <w:bookmarkEnd w:id="111"/>
      <w:r w:rsidRPr="00411AF6">
        <w:rPr>
          <w:rFonts w:ascii="Sylfaen" w:hAnsi="Sylfaen"/>
          <w:noProof/>
          <w:sz w:val="20"/>
          <w:szCs w:val="20"/>
        </w:rPr>
        <w:fldChar w:fldCharType="begin"/>
      </w:r>
      <w:r w:rsidRPr="00411AF6">
        <w:rPr>
          <w:rFonts w:ascii="Sylfaen" w:hAnsi="Sylfaen"/>
          <w:noProof/>
          <w:sz w:val="20"/>
          <w:szCs w:val="20"/>
        </w:rPr>
        <w:instrText xml:space="preserve"> HYPERLINK "https://www.unodc.org/docs/treatment/overdose.pdf"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https://www.unodc.org/docs/treatment/overdose.pdf</w:t>
      </w:r>
      <w:r w:rsidRPr="00411AF6">
        <w:rPr>
          <w:rFonts w:ascii="Sylfaen" w:hAnsi="Sylfaen"/>
          <w:noProof/>
          <w:sz w:val="20"/>
          <w:szCs w:val="20"/>
        </w:rPr>
        <w:fldChar w:fldCharType="end"/>
      </w:r>
    </w:p>
    <w:p w14:paraId="6012EA25" w14:textId="77777777" w:rsidR="00A025B2" w:rsidRPr="00411AF6" w:rsidRDefault="00A025B2" w:rsidP="00805B71">
      <w:pPr>
        <w:pStyle w:val="EndNoteBibliography"/>
        <w:ind w:left="720" w:hanging="720"/>
        <w:rPr>
          <w:rFonts w:ascii="Sylfaen" w:hAnsi="Sylfaen"/>
          <w:noProof/>
          <w:sz w:val="20"/>
          <w:szCs w:val="20"/>
        </w:rPr>
      </w:pPr>
      <w:bookmarkStart w:id="112" w:name="_ENREF_77"/>
      <w:r w:rsidRPr="00411AF6">
        <w:rPr>
          <w:rFonts w:ascii="Sylfaen" w:hAnsi="Sylfaen"/>
          <w:noProof/>
          <w:sz w:val="20"/>
          <w:szCs w:val="20"/>
        </w:rPr>
        <w:t xml:space="preserve">van den Brink, W., Hendriks, V. M., Blanken, P., Koeter, M. W. J., van Zwieten, B. J., &amp; van Ree, J. M. (2003). Medical prescription of heroin to treatment resistant heroin addicts: two randomised controlled trials. </w:t>
      </w:r>
      <w:r w:rsidRPr="00411AF6">
        <w:rPr>
          <w:rFonts w:ascii="Sylfaen" w:hAnsi="Sylfaen"/>
          <w:i/>
          <w:noProof/>
          <w:sz w:val="20"/>
          <w:szCs w:val="20"/>
        </w:rPr>
        <w:t>Bmj, 327</w:t>
      </w:r>
      <w:r w:rsidRPr="00411AF6">
        <w:rPr>
          <w:rFonts w:ascii="Sylfaen" w:hAnsi="Sylfaen"/>
          <w:noProof/>
          <w:sz w:val="20"/>
          <w:szCs w:val="20"/>
        </w:rPr>
        <w:t>(7410), 310. doi:10.1136/bmj.327.7410.310</w:t>
      </w:r>
      <w:bookmarkEnd w:id="112"/>
    </w:p>
    <w:p w14:paraId="50AD7943" w14:textId="77777777" w:rsidR="00A025B2" w:rsidRPr="00411AF6" w:rsidRDefault="00A025B2" w:rsidP="00805B71">
      <w:pPr>
        <w:pStyle w:val="EndNoteBibliography"/>
        <w:ind w:left="720" w:hanging="720"/>
        <w:rPr>
          <w:rFonts w:ascii="Sylfaen" w:hAnsi="Sylfaen"/>
          <w:noProof/>
          <w:sz w:val="20"/>
          <w:szCs w:val="20"/>
        </w:rPr>
      </w:pPr>
      <w:bookmarkStart w:id="113" w:name="_ENREF_78"/>
      <w:r w:rsidRPr="00411AF6">
        <w:rPr>
          <w:rFonts w:ascii="Sylfaen" w:hAnsi="Sylfaen"/>
          <w:noProof/>
          <w:sz w:val="20"/>
          <w:szCs w:val="20"/>
        </w:rPr>
        <w:t xml:space="preserve">Verster, A., &amp; Buning, E. (2003). Information for policymakers on the effectiveness of substitution treatment for opiate dependence. </w:t>
      </w:r>
      <w:r w:rsidRPr="00411AF6">
        <w:rPr>
          <w:rFonts w:ascii="Sylfaen" w:hAnsi="Sylfaen"/>
          <w:i/>
          <w:noProof/>
          <w:sz w:val="20"/>
          <w:szCs w:val="20"/>
        </w:rPr>
        <w:t>Eoromethwork</w:t>
      </w:r>
      <w:r w:rsidRPr="00411AF6">
        <w:rPr>
          <w:rFonts w:ascii="Sylfaen" w:hAnsi="Sylfaen"/>
          <w:noProof/>
          <w:sz w:val="20"/>
          <w:szCs w:val="20"/>
        </w:rPr>
        <w:t xml:space="preserve">. </w:t>
      </w:r>
      <w:bookmarkEnd w:id="113"/>
    </w:p>
    <w:p w14:paraId="2A11E7CB" w14:textId="77777777" w:rsidR="00A025B2" w:rsidRPr="00411AF6" w:rsidRDefault="00A025B2" w:rsidP="00805B71">
      <w:pPr>
        <w:pStyle w:val="EndNoteBibliography"/>
        <w:ind w:left="720" w:hanging="720"/>
        <w:rPr>
          <w:rFonts w:ascii="Sylfaen" w:hAnsi="Sylfaen"/>
          <w:noProof/>
          <w:sz w:val="20"/>
          <w:szCs w:val="20"/>
        </w:rPr>
      </w:pPr>
      <w:bookmarkStart w:id="114" w:name="_ENREF_79"/>
      <w:r w:rsidRPr="00411AF6">
        <w:rPr>
          <w:rFonts w:ascii="Sylfaen" w:hAnsi="Sylfaen"/>
          <w:noProof/>
          <w:sz w:val="20"/>
          <w:szCs w:val="20"/>
        </w:rPr>
        <w:t xml:space="preserve">Wagner, K. D., Valente, T. W., Casanova, M., Partovi, S. M., Mendenhall, B. M., Hundley, J. H., . . . Unger, J. B. (2010). Evaluation of an overdose prevention and response training programme for injection drug users in the Skid Row area of Los Angeles, CA. </w:t>
      </w:r>
      <w:r w:rsidRPr="00411AF6">
        <w:rPr>
          <w:rFonts w:ascii="Sylfaen" w:hAnsi="Sylfaen"/>
          <w:i/>
          <w:noProof/>
          <w:sz w:val="20"/>
          <w:szCs w:val="20"/>
        </w:rPr>
        <w:t>International Journal of Drug Policy, 21</w:t>
      </w:r>
      <w:r w:rsidRPr="00411AF6">
        <w:rPr>
          <w:rFonts w:ascii="Sylfaen" w:hAnsi="Sylfaen"/>
          <w:noProof/>
          <w:sz w:val="20"/>
          <w:szCs w:val="20"/>
        </w:rPr>
        <w:t>(3), 186-193. doi:</w:t>
      </w:r>
      <w:bookmarkEnd w:id="114"/>
      <w:r w:rsidRPr="00411AF6">
        <w:rPr>
          <w:rFonts w:ascii="Sylfaen" w:hAnsi="Sylfaen"/>
          <w:noProof/>
          <w:sz w:val="20"/>
          <w:szCs w:val="20"/>
        </w:rPr>
        <w:fldChar w:fldCharType="begin"/>
      </w:r>
      <w:r w:rsidRPr="00411AF6">
        <w:rPr>
          <w:rFonts w:ascii="Sylfaen" w:hAnsi="Sylfaen"/>
          <w:noProof/>
          <w:sz w:val="20"/>
          <w:szCs w:val="20"/>
        </w:rPr>
        <w:instrText xml:space="preserve"> HYPERLINK "http://dx.doi.org/10.1016/j.drugpo.2009.01.003"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http://dx.doi.org/10.1016/j.drugpo.2009.01.003</w:t>
      </w:r>
      <w:r w:rsidRPr="00411AF6">
        <w:rPr>
          <w:rFonts w:ascii="Sylfaen" w:hAnsi="Sylfaen"/>
          <w:noProof/>
          <w:sz w:val="20"/>
          <w:szCs w:val="20"/>
        </w:rPr>
        <w:fldChar w:fldCharType="end"/>
      </w:r>
    </w:p>
    <w:p w14:paraId="0BF6122B" w14:textId="77777777" w:rsidR="00A025B2" w:rsidRPr="00411AF6" w:rsidRDefault="00A025B2" w:rsidP="00805B71">
      <w:pPr>
        <w:pStyle w:val="EndNoteBibliography"/>
        <w:ind w:left="720" w:hanging="720"/>
        <w:rPr>
          <w:rFonts w:ascii="Sylfaen" w:hAnsi="Sylfaen"/>
          <w:noProof/>
          <w:sz w:val="20"/>
          <w:szCs w:val="20"/>
        </w:rPr>
      </w:pPr>
      <w:bookmarkStart w:id="115" w:name="_ENREF_80"/>
      <w:r w:rsidRPr="00411AF6">
        <w:rPr>
          <w:rFonts w:ascii="Sylfaen" w:hAnsi="Sylfaen"/>
          <w:noProof/>
          <w:sz w:val="20"/>
          <w:szCs w:val="20"/>
        </w:rPr>
        <w:t xml:space="preserve">Walley, A. Y., Xuan, Z., Hackman, H. H., Quinn, E., Doe-Simkins, M., Sorensen-Alawad, A., . . . Ozonoff, A. (2013). Opioid overdose rates and implementation of overdose education and nasal naloxone distribution in Massachusetts: interrupted time series analysis. </w:t>
      </w:r>
      <w:r w:rsidRPr="00411AF6">
        <w:rPr>
          <w:rFonts w:ascii="Sylfaen" w:hAnsi="Sylfaen"/>
          <w:i/>
          <w:noProof/>
          <w:sz w:val="20"/>
          <w:szCs w:val="20"/>
        </w:rPr>
        <w:t>BMJ : British Medical Journal, 346</w:t>
      </w:r>
      <w:r w:rsidRPr="00411AF6">
        <w:rPr>
          <w:rFonts w:ascii="Sylfaen" w:hAnsi="Sylfaen"/>
          <w:noProof/>
          <w:sz w:val="20"/>
          <w:szCs w:val="20"/>
        </w:rPr>
        <w:t>, f174. doi:10.1136/bmj.f174</w:t>
      </w:r>
      <w:bookmarkEnd w:id="115"/>
    </w:p>
    <w:p w14:paraId="7A23B0AB" w14:textId="77777777" w:rsidR="00A025B2" w:rsidRPr="00411AF6" w:rsidRDefault="00A025B2" w:rsidP="00805B71">
      <w:pPr>
        <w:pStyle w:val="EndNoteBibliography"/>
        <w:ind w:left="720" w:hanging="720"/>
        <w:rPr>
          <w:rFonts w:ascii="Sylfaen" w:hAnsi="Sylfaen"/>
          <w:noProof/>
          <w:sz w:val="20"/>
          <w:szCs w:val="20"/>
        </w:rPr>
      </w:pPr>
      <w:bookmarkStart w:id="116" w:name="_ENREF_81"/>
      <w:r w:rsidRPr="00411AF6">
        <w:rPr>
          <w:rFonts w:ascii="Sylfaen" w:hAnsi="Sylfaen"/>
          <w:noProof/>
          <w:sz w:val="20"/>
          <w:szCs w:val="20"/>
        </w:rPr>
        <w:t xml:space="preserve">Wang, K., Fu, H., Longfield, K., Modi, S., Mundy, G., &amp; Firestone, R. (2014). Do community-based strategies reduce HIV risk among people who inject drugs in China? A quasi-experimental study in Yunnan and Guangxi provinces. </w:t>
      </w:r>
      <w:r w:rsidRPr="00411AF6">
        <w:rPr>
          <w:rFonts w:ascii="Sylfaen" w:hAnsi="Sylfaen"/>
          <w:i/>
          <w:noProof/>
          <w:sz w:val="20"/>
          <w:szCs w:val="20"/>
        </w:rPr>
        <w:t>Harm Reduction Journal, 11</w:t>
      </w:r>
      <w:r w:rsidRPr="00411AF6">
        <w:rPr>
          <w:rFonts w:ascii="Sylfaen" w:hAnsi="Sylfaen"/>
          <w:noProof/>
          <w:sz w:val="20"/>
          <w:szCs w:val="20"/>
        </w:rPr>
        <w:t>, 15-15. doi:10.1186/1477-7517-11-15</w:t>
      </w:r>
      <w:bookmarkEnd w:id="116"/>
    </w:p>
    <w:p w14:paraId="463D810A" w14:textId="77777777" w:rsidR="00A025B2" w:rsidRPr="00411AF6" w:rsidRDefault="00A025B2" w:rsidP="00805B71">
      <w:pPr>
        <w:pStyle w:val="EndNoteBibliography"/>
        <w:ind w:left="720" w:hanging="720"/>
        <w:rPr>
          <w:rFonts w:ascii="Sylfaen" w:hAnsi="Sylfaen"/>
          <w:noProof/>
          <w:sz w:val="20"/>
          <w:szCs w:val="20"/>
        </w:rPr>
      </w:pPr>
      <w:bookmarkStart w:id="117" w:name="_ENREF_82"/>
      <w:r w:rsidRPr="00411AF6">
        <w:rPr>
          <w:rFonts w:ascii="Sylfaen" w:hAnsi="Sylfaen"/>
          <w:noProof/>
          <w:sz w:val="20"/>
          <w:szCs w:val="20"/>
        </w:rPr>
        <w:t xml:space="preserve">Wheeler, E., Jones, T. S., Gilbert, M. K., &amp; Davidson, P. J. (2015). </w:t>
      </w:r>
      <w:r w:rsidRPr="00411AF6">
        <w:rPr>
          <w:rFonts w:ascii="Sylfaen" w:hAnsi="Sylfaen"/>
          <w:i/>
          <w:noProof/>
          <w:sz w:val="20"/>
          <w:szCs w:val="20"/>
        </w:rPr>
        <w:t xml:space="preserve">Opioid Overdose Prevention Programs Providing Naloxone to Laypersons - United States, 2014 </w:t>
      </w:r>
      <w:r w:rsidRPr="00411AF6">
        <w:rPr>
          <w:rFonts w:ascii="Sylfaen" w:hAnsi="Sylfaen"/>
          <w:noProof/>
          <w:sz w:val="20"/>
          <w:szCs w:val="20"/>
        </w:rPr>
        <w:t xml:space="preserve">Retrieved from Atlanta, USA: </w:t>
      </w:r>
      <w:bookmarkEnd w:id="117"/>
      <w:r w:rsidRPr="00411AF6">
        <w:rPr>
          <w:rFonts w:ascii="Sylfaen" w:hAnsi="Sylfaen"/>
          <w:noProof/>
          <w:sz w:val="20"/>
          <w:szCs w:val="20"/>
        </w:rPr>
        <w:fldChar w:fldCharType="begin"/>
      </w:r>
      <w:r w:rsidRPr="00411AF6">
        <w:rPr>
          <w:rFonts w:ascii="Sylfaen" w:hAnsi="Sylfaen"/>
          <w:noProof/>
          <w:sz w:val="20"/>
          <w:szCs w:val="20"/>
        </w:rPr>
        <w:instrText xml:space="preserve"> HYPERLINK "http://www.cdc.gov/mmwr/preview/mmwrhtml/mm6423a2.htm" </w:instrText>
      </w:r>
      <w:r w:rsidRPr="00411AF6">
        <w:rPr>
          <w:rFonts w:ascii="Sylfaen" w:hAnsi="Sylfaen"/>
          <w:noProof/>
          <w:sz w:val="20"/>
          <w:szCs w:val="20"/>
        </w:rPr>
        <w:fldChar w:fldCharType="separate"/>
      </w:r>
      <w:r w:rsidRPr="00411AF6">
        <w:rPr>
          <w:rStyle w:val="Hyperlink"/>
          <w:rFonts w:ascii="Sylfaen" w:hAnsi="Sylfaen" w:cstheme="minorBidi"/>
          <w:noProof/>
          <w:sz w:val="20"/>
          <w:szCs w:val="20"/>
        </w:rPr>
        <w:t>http://www.cdc.gov/mmwr/preview/mmwrhtml/mm6423a2.htm</w:t>
      </w:r>
      <w:r w:rsidRPr="00411AF6">
        <w:rPr>
          <w:rFonts w:ascii="Sylfaen" w:hAnsi="Sylfaen"/>
          <w:noProof/>
          <w:sz w:val="20"/>
          <w:szCs w:val="20"/>
        </w:rPr>
        <w:fldChar w:fldCharType="end"/>
      </w:r>
    </w:p>
    <w:p w14:paraId="408C2C48" w14:textId="77777777" w:rsidR="00A025B2" w:rsidRPr="00411AF6" w:rsidRDefault="00A025B2" w:rsidP="00805B71">
      <w:pPr>
        <w:pStyle w:val="EndNoteBibliography"/>
        <w:ind w:left="720" w:hanging="720"/>
        <w:rPr>
          <w:rFonts w:ascii="Sylfaen" w:hAnsi="Sylfaen"/>
          <w:noProof/>
          <w:sz w:val="20"/>
          <w:szCs w:val="20"/>
        </w:rPr>
      </w:pPr>
      <w:bookmarkStart w:id="118" w:name="_ENREF_83"/>
      <w:r w:rsidRPr="00411AF6">
        <w:rPr>
          <w:rFonts w:ascii="Sylfaen" w:hAnsi="Sylfaen"/>
          <w:noProof/>
          <w:sz w:val="20"/>
          <w:szCs w:val="20"/>
        </w:rPr>
        <w:t xml:space="preserve">WHO. (2004). </w:t>
      </w:r>
      <w:r w:rsidRPr="00411AF6">
        <w:rPr>
          <w:rFonts w:ascii="Sylfaen" w:hAnsi="Sylfaen"/>
          <w:i/>
          <w:noProof/>
          <w:sz w:val="20"/>
          <w:szCs w:val="20"/>
        </w:rPr>
        <w:t>Effectiveness of Community-Based Outreach in Preventing HIV/AIDs among Injecting Drug Users.</w:t>
      </w:r>
      <w:r w:rsidRPr="00411AF6">
        <w:rPr>
          <w:rFonts w:ascii="Sylfaen" w:hAnsi="Sylfaen"/>
          <w:noProof/>
          <w:sz w:val="20"/>
          <w:szCs w:val="20"/>
        </w:rPr>
        <w:t xml:space="preserve"> Retrieved from Geneva:</w:t>
      </w:r>
      <w:bookmarkEnd w:id="118"/>
      <w:r w:rsidR="00CA4EEE" w:rsidRPr="00411AF6">
        <w:rPr>
          <w:rFonts w:ascii="Sylfaen" w:hAnsi="Sylfaen"/>
          <w:noProof/>
          <w:sz w:val="20"/>
          <w:szCs w:val="20"/>
        </w:rPr>
        <w:t xml:space="preserve"> </w:t>
      </w:r>
      <w:hyperlink r:id="rId15" w:history="1">
        <w:r w:rsidRPr="00411AF6">
          <w:rPr>
            <w:rStyle w:val="Hyperlink"/>
            <w:rFonts w:ascii="Sylfaen" w:hAnsi="Sylfaen" w:cstheme="minorBidi"/>
            <w:noProof/>
            <w:sz w:val="20"/>
            <w:szCs w:val="20"/>
          </w:rPr>
          <w:t>http://www.who.int/hiv/pub/prev_care/en/evidenceforactionalcommunityfinal.pdf</w:t>
        </w:r>
      </w:hyperlink>
    </w:p>
    <w:p w14:paraId="5C8BA337" w14:textId="77777777" w:rsidR="00A025B2" w:rsidRPr="00411AF6" w:rsidRDefault="00A025B2" w:rsidP="00805B71">
      <w:pPr>
        <w:pStyle w:val="EndNoteBibliography"/>
        <w:ind w:left="720" w:hanging="720"/>
        <w:rPr>
          <w:rFonts w:ascii="Sylfaen" w:hAnsi="Sylfaen"/>
          <w:noProof/>
          <w:sz w:val="20"/>
          <w:szCs w:val="20"/>
        </w:rPr>
      </w:pPr>
      <w:bookmarkStart w:id="119" w:name="_ENREF_84"/>
      <w:r w:rsidRPr="00411AF6">
        <w:rPr>
          <w:rFonts w:ascii="Sylfaen" w:hAnsi="Sylfaen"/>
          <w:noProof/>
          <w:sz w:val="20"/>
          <w:szCs w:val="20"/>
        </w:rPr>
        <w:t xml:space="preserve">WHO. (2014a). </w:t>
      </w:r>
      <w:r w:rsidRPr="00411AF6">
        <w:rPr>
          <w:rFonts w:ascii="Sylfaen" w:hAnsi="Sylfaen"/>
          <w:i/>
          <w:noProof/>
          <w:sz w:val="20"/>
          <w:szCs w:val="20"/>
        </w:rPr>
        <w:t>Consolidated guidelines on HIV prevention, diagnosis, treatment and care for key populations.</w:t>
      </w:r>
      <w:r w:rsidRPr="00411AF6">
        <w:rPr>
          <w:rFonts w:ascii="Sylfaen" w:hAnsi="Sylfaen"/>
          <w:noProof/>
          <w:sz w:val="20"/>
          <w:szCs w:val="20"/>
        </w:rPr>
        <w:t xml:space="preserve"> Retrieved from Geneva:</w:t>
      </w:r>
      <w:bookmarkEnd w:id="119"/>
      <w:r w:rsidR="00CA4EEE" w:rsidRPr="00411AF6">
        <w:rPr>
          <w:rFonts w:ascii="Sylfaen" w:hAnsi="Sylfaen"/>
          <w:noProof/>
          <w:sz w:val="20"/>
          <w:szCs w:val="20"/>
        </w:rPr>
        <w:t xml:space="preserve"> </w:t>
      </w:r>
      <w:hyperlink r:id="rId16" w:history="1">
        <w:r w:rsidRPr="00411AF6">
          <w:rPr>
            <w:rStyle w:val="Hyperlink"/>
            <w:rFonts w:ascii="Sylfaen" w:hAnsi="Sylfaen" w:cstheme="minorBidi"/>
            <w:noProof/>
            <w:sz w:val="20"/>
            <w:szCs w:val="20"/>
          </w:rPr>
          <w:t>http://apps.who.int/iris/bitstream/10665/128048/1/9789241507431_eng.pdf?ua=1&amp;ua=1</w:t>
        </w:r>
      </w:hyperlink>
    </w:p>
    <w:p w14:paraId="740165BF" w14:textId="77777777" w:rsidR="00A025B2" w:rsidRPr="00411AF6" w:rsidRDefault="00A025B2" w:rsidP="00805B71">
      <w:pPr>
        <w:pStyle w:val="EndNoteBibliography"/>
        <w:ind w:left="720" w:hanging="720"/>
        <w:rPr>
          <w:rFonts w:ascii="Sylfaen" w:hAnsi="Sylfaen"/>
          <w:noProof/>
          <w:sz w:val="20"/>
          <w:szCs w:val="20"/>
        </w:rPr>
      </w:pPr>
      <w:bookmarkStart w:id="120" w:name="_ENREF_85"/>
      <w:r w:rsidRPr="00411AF6">
        <w:rPr>
          <w:rFonts w:ascii="Sylfaen" w:hAnsi="Sylfaen"/>
          <w:noProof/>
          <w:sz w:val="20"/>
          <w:szCs w:val="20"/>
        </w:rPr>
        <w:t xml:space="preserve">WHO. (2014b). </w:t>
      </w:r>
      <w:r w:rsidRPr="00411AF6">
        <w:rPr>
          <w:rFonts w:ascii="Sylfaen" w:hAnsi="Sylfaen"/>
          <w:i/>
          <w:noProof/>
          <w:sz w:val="20"/>
          <w:szCs w:val="20"/>
        </w:rPr>
        <w:t>HIV prevention for people who inject drugs implemented by the International HIV/AIDS Alliance in Ukraine</w:t>
      </w:r>
      <w:r w:rsidRPr="00411AF6">
        <w:rPr>
          <w:rFonts w:ascii="Sylfaen" w:hAnsi="Sylfaen"/>
          <w:noProof/>
          <w:sz w:val="20"/>
          <w:szCs w:val="20"/>
        </w:rPr>
        <w:t xml:space="preserve">. Retrieved from Geneva: </w:t>
      </w:r>
      <w:bookmarkEnd w:id="120"/>
    </w:p>
    <w:p w14:paraId="74A93862" w14:textId="77777777" w:rsidR="00A025B2" w:rsidRPr="00411AF6" w:rsidRDefault="00A025B2" w:rsidP="00805B71">
      <w:pPr>
        <w:pStyle w:val="EndNoteBibliography"/>
        <w:ind w:left="720" w:hanging="720"/>
        <w:rPr>
          <w:rFonts w:ascii="Sylfaen" w:hAnsi="Sylfaen"/>
          <w:noProof/>
          <w:sz w:val="20"/>
          <w:szCs w:val="20"/>
        </w:rPr>
      </w:pPr>
      <w:bookmarkStart w:id="121" w:name="_ENREF_86"/>
      <w:r w:rsidRPr="00411AF6">
        <w:rPr>
          <w:rFonts w:ascii="Sylfaen" w:hAnsi="Sylfaen"/>
          <w:noProof/>
          <w:sz w:val="20"/>
          <w:szCs w:val="20"/>
        </w:rPr>
        <w:t xml:space="preserve">WHO Regional Office for Europe. (2007). </w:t>
      </w:r>
      <w:r w:rsidRPr="00411AF6">
        <w:rPr>
          <w:rFonts w:ascii="Sylfaen" w:hAnsi="Sylfaen"/>
          <w:i/>
          <w:noProof/>
          <w:sz w:val="20"/>
          <w:szCs w:val="20"/>
        </w:rPr>
        <w:t>HIV/AIDS treatment and care: clinical protocols for the WHO European Region</w:t>
      </w:r>
      <w:r w:rsidRPr="00411AF6">
        <w:rPr>
          <w:rFonts w:ascii="Sylfaen" w:hAnsi="Sylfaen"/>
          <w:noProof/>
          <w:sz w:val="20"/>
          <w:szCs w:val="20"/>
        </w:rPr>
        <w:t xml:space="preserve">. Retrieved from Copenhagen: </w:t>
      </w:r>
      <w:bookmarkEnd w:id="121"/>
    </w:p>
    <w:p w14:paraId="1AE50C4D" w14:textId="77777777" w:rsidR="00A025B2" w:rsidRPr="00411AF6" w:rsidRDefault="00A025B2" w:rsidP="00805B71">
      <w:pPr>
        <w:pStyle w:val="EndNoteBibliography"/>
        <w:ind w:left="720" w:hanging="720"/>
        <w:rPr>
          <w:rFonts w:ascii="Sylfaen" w:hAnsi="Sylfaen"/>
          <w:i/>
          <w:noProof/>
          <w:sz w:val="20"/>
          <w:szCs w:val="20"/>
        </w:rPr>
      </w:pPr>
      <w:bookmarkStart w:id="122" w:name="_ENREF_87"/>
      <w:r w:rsidRPr="00411AF6">
        <w:rPr>
          <w:rFonts w:ascii="Sylfaen" w:hAnsi="Sylfaen"/>
          <w:noProof/>
          <w:sz w:val="20"/>
          <w:szCs w:val="20"/>
        </w:rPr>
        <w:t xml:space="preserve">WHO/UNAIDS/UNODC. (2004). </w:t>
      </w:r>
      <w:r w:rsidRPr="00411AF6">
        <w:rPr>
          <w:rFonts w:ascii="Sylfaen" w:hAnsi="Sylfaen"/>
          <w:i/>
          <w:noProof/>
          <w:sz w:val="20"/>
          <w:szCs w:val="20"/>
        </w:rPr>
        <w:t>Substitution Maintenance Therapy in the management of opioid dependence and HIV/AIDS prevention: Position Paper</w:t>
      </w:r>
      <w:r w:rsidRPr="00411AF6">
        <w:rPr>
          <w:rFonts w:ascii="Sylfaen" w:hAnsi="Sylfaen"/>
          <w:noProof/>
          <w:sz w:val="20"/>
          <w:szCs w:val="20"/>
        </w:rPr>
        <w:t>. Retrieved from</w:t>
      </w:r>
      <w:bookmarkEnd w:id="122"/>
      <w:r w:rsidR="00CA4EEE" w:rsidRPr="00411AF6">
        <w:rPr>
          <w:rFonts w:ascii="Sylfaen" w:hAnsi="Sylfaen"/>
          <w:noProof/>
          <w:sz w:val="20"/>
          <w:szCs w:val="20"/>
        </w:rPr>
        <w:t xml:space="preserve">: </w:t>
      </w:r>
      <w:hyperlink r:id="rId17" w:history="1">
        <w:r w:rsidRPr="00411AF6">
          <w:rPr>
            <w:rStyle w:val="Hyperlink"/>
            <w:rFonts w:ascii="Sylfaen" w:hAnsi="Sylfaen" w:cstheme="minorBidi"/>
            <w:noProof/>
            <w:sz w:val="20"/>
            <w:szCs w:val="20"/>
          </w:rPr>
          <w:t>http://www.who.int/substance_abuse/publications/en/PositionPaper_English.pdf</w:t>
        </w:r>
      </w:hyperlink>
    </w:p>
    <w:p w14:paraId="6015B3D2" w14:textId="77777777" w:rsidR="00A025B2" w:rsidRPr="00411AF6" w:rsidRDefault="00A025B2" w:rsidP="00805B71">
      <w:pPr>
        <w:pStyle w:val="EndNoteBibliography"/>
        <w:ind w:left="720" w:hanging="720"/>
        <w:rPr>
          <w:rFonts w:ascii="Sylfaen" w:hAnsi="Sylfaen"/>
          <w:noProof/>
          <w:sz w:val="20"/>
          <w:szCs w:val="20"/>
        </w:rPr>
      </w:pPr>
      <w:bookmarkStart w:id="123" w:name="_ENREF_88"/>
      <w:r w:rsidRPr="00411AF6">
        <w:rPr>
          <w:rFonts w:ascii="Sylfaen" w:hAnsi="Sylfaen"/>
          <w:noProof/>
          <w:sz w:val="20"/>
          <w:szCs w:val="20"/>
        </w:rPr>
        <w:t xml:space="preserve">Wilson, D., Kwon, A., Anderson, J., &amp; Thein, R. (2009). </w:t>
      </w:r>
      <w:r w:rsidRPr="00411AF6">
        <w:rPr>
          <w:rFonts w:ascii="Sylfaen" w:hAnsi="Sylfaen"/>
          <w:i/>
          <w:noProof/>
          <w:sz w:val="20"/>
          <w:szCs w:val="20"/>
        </w:rPr>
        <w:t>Return on investment 2: Evaluating the cost-effectiveness of needle and syringe programs in Australia</w:t>
      </w:r>
      <w:r w:rsidRPr="00411AF6">
        <w:rPr>
          <w:rFonts w:ascii="Sylfaen" w:hAnsi="Sylfaen"/>
          <w:noProof/>
          <w:sz w:val="20"/>
          <w:szCs w:val="20"/>
        </w:rPr>
        <w:t>. Retrieved from Sydney:</w:t>
      </w:r>
      <w:bookmarkEnd w:id="123"/>
      <w:r w:rsidR="00CA4EEE" w:rsidRPr="00411AF6">
        <w:rPr>
          <w:rFonts w:ascii="Sylfaen" w:hAnsi="Sylfaen"/>
          <w:noProof/>
          <w:sz w:val="20"/>
          <w:szCs w:val="20"/>
        </w:rPr>
        <w:t xml:space="preserve"> </w:t>
      </w:r>
      <w:hyperlink r:id="rId18" w:history="1">
        <w:r w:rsidRPr="00411AF6">
          <w:rPr>
            <w:rStyle w:val="Hyperlink"/>
            <w:rFonts w:ascii="Sylfaen" w:hAnsi="Sylfaen" w:cstheme="minorBidi"/>
            <w:noProof/>
            <w:sz w:val="20"/>
            <w:szCs w:val="20"/>
          </w:rPr>
          <w:t>http://www.health.gov.au/internet/main/publishing.nsf/content/A407CF4FECBDC715CA257BF0001F98B2/$File/return2.pdf</w:t>
        </w:r>
      </w:hyperlink>
    </w:p>
    <w:p w14:paraId="3BA074ED" w14:textId="77777777" w:rsidR="00A025B2" w:rsidRPr="00411AF6" w:rsidRDefault="00A025B2" w:rsidP="00805B71">
      <w:pPr>
        <w:pStyle w:val="EndNoteBibliography"/>
        <w:ind w:left="720" w:hanging="720"/>
        <w:rPr>
          <w:rFonts w:ascii="Sylfaen" w:hAnsi="Sylfaen"/>
          <w:noProof/>
          <w:sz w:val="20"/>
          <w:szCs w:val="20"/>
        </w:rPr>
      </w:pPr>
      <w:bookmarkStart w:id="124" w:name="_ENREF_89"/>
      <w:r w:rsidRPr="00411AF6">
        <w:rPr>
          <w:rFonts w:ascii="Sylfaen" w:hAnsi="Sylfaen"/>
          <w:noProof/>
          <w:sz w:val="20"/>
          <w:szCs w:val="20"/>
        </w:rPr>
        <w:t xml:space="preserve">Wilson, D., Zhang Z., Kerr, C., Uuskla, A., Kwon, J., &amp; Hoare, A. (2012). </w:t>
      </w:r>
      <w:r w:rsidRPr="00411AF6">
        <w:rPr>
          <w:rFonts w:ascii="Sylfaen" w:hAnsi="Sylfaen"/>
          <w:i/>
          <w:noProof/>
          <w:sz w:val="20"/>
          <w:szCs w:val="20"/>
        </w:rPr>
        <w:t>The Cost Effectiveness of NSP in Kazakhstan from 2000-2010</w:t>
      </w:r>
      <w:r w:rsidRPr="00411AF6">
        <w:rPr>
          <w:rFonts w:ascii="Sylfaen" w:hAnsi="Sylfaen"/>
          <w:noProof/>
          <w:sz w:val="20"/>
          <w:szCs w:val="20"/>
        </w:rPr>
        <w:t xml:space="preserve">. Retrieved from </w:t>
      </w:r>
      <w:bookmarkEnd w:id="124"/>
    </w:p>
    <w:p w14:paraId="15B288AF" w14:textId="77777777" w:rsidR="00A025B2" w:rsidRPr="00411AF6" w:rsidRDefault="00A025B2" w:rsidP="00805B71">
      <w:pPr>
        <w:pStyle w:val="EndNoteBibliography"/>
        <w:ind w:left="720" w:hanging="720"/>
        <w:rPr>
          <w:rFonts w:ascii="Sylfaen" w:hAnsi="Sylfaen"/>
          <w:noProof/>
          <w:sz w:val="20"/>
          <w:szCs w:val="20"/>
        </w:rPr>
      </w:pPr>
      <w:bookmarkStart w:id="125" w:name="_ENREF_90"/>
      <w:r w:rsidRPr="00411AF6">
        <w:rPr>
          <w:rFonts w:ascii="Sylfaen" w:hAnsi="Sylfaen"/>
          <w:noProof/>
          <w:sz w:val="20"/>
          <w:szCs w:val="20"/>
        </w:rPr>
        <w:t xml:space="preserve">Wilson, D. P., Donald, B., Shattock, A. J., Wilson, D., &amp; Fraser-Hurt, N. (2014). The cost-effectiveness of harm reduction. </w:t>
      </w:r>
      <w:r w:rsidRPr="00411AF6">
        <w:rPr>
          <w:rFonts w:ascii="Sylfaen" w:hAnsi="Sylfaen"/>
          <w:i/>
          <w:noProof/>
          <w:sz w:val="20"/>
          <w:szCs w:val="20"/>
        </w:rPr>
        <w:t>International Journal of Drug Policy, 26</w:t>
      </w:r>
      <w:r w:rsidRPr="00411AF6">
        <w:rPr>
          <w:rFonts w:ascii="Sylfaen" w:hAnsi="Sylfaen"/>
          <w:noProof/>
          <w:sz w:val="20"/>
          <w:szCs w:val="20"/>
        </w:rPr>
        <w:t>, S5-S11. doi:10.1016/j.drugpo.2014.11.007</w:t>
      </w:r>
      <w:bookmarkEnd w:id="125"/>
    </w:p>
    <w:p w14:paraId="7D325A37" w14:textId="77777777" w:rsidR="00A025B2" w:rsidRPr="00411AF6" w:rsidRDefault="00A025B2" w:rsidP="00805B71">
      <w:pPr>
        <w:pStyle w:val="EndNoteBibliography"/>
        <w:ind w:left="720" w:hanging="720"/>
        <w:rPr>
          <w:rFonts w:ascii="Sylfaen" w:hAnsi="Sylfaen"/>
          <w:noProof/>
          <w:sz w:val="20"/>
          <w:szCs w:val="20"/>
        </w:rPr>
      </w:pPr>
      <w:bookmarkStart w:id="126" w:name="_ENREF_91"/>
      <w:r w:rsidRPr="00411AF6">
        <w:rPr>
          <w:rFonts w:ascii="Sylfaen" w:hAnsi="Sylfaen"/>
          <w:noProof/>
          <w:sz w:val="20"/>
          <w:szCs w:val="20"/>
        </w:rPr>
        <w:t xml:space="preserve">Wodak, A., &amp; Cooney, A. (2004). </w:t>
      </w:r>
      <w:r w:rsidRPr="00411AF6">
        <w:rPr>
          <w:rFonts w:ascii="Sylfaen" w:hAnsi="Sylfaen"/>
          <w:i/>
          <w:noProof/>
          <w:sz w:val="20"/>
          <w:szCs w:val="20"/>
        </w:rPr>
        <w:t xml:space="preserve">Effectiveness of sterile needle and syringe programming in reducing HIV/AIDS among injecting drug users </w:t>
      </w:r>
      <w:r w:rsidRPr="00411AF6">
        <w:rPr>
          <w:rFonts w:ascii="Sylfaen" w:hAnsi="Sylfaen"/>
          <w:noProof/>
          <w:sz w:val="20"/>
          <w:szCs w:val="20"/>
        </w:rPr>
        <w:t xml:space="preserve">Retrieved from Geneva: </w:t>
      </w:r>
      <w:hyperlink r:id="rId19" w:history="1">
        <w:r w:rsidRPr="00411AF6">
          <w:rPr>
            <w:rStyle w:val="Hyperlink"/>
            <w:rFonts w:ascii="Sylfaen" w:hAnsi="Sylfaen" w:cstheme="minorBidi"/>
            <w:noProof/>
            <w:sz w:val="20"/>
            <w:szCs w:val="20"/>
          </w:rPr>
          <w:t>https://www.unodc.org/documents/hiv-aids/EFA effectiveness sterile needle.pdf</w:t>
        </w:r>
      </w:hyperlink>
      <w:r w:rsidRPr="00411AF6">
        <w:rPr>
          <w:rFonts w:ascii="Sylfaen" w:hAnsi="Sylfaen"/>
          <w:noProof/>
          <w:sz w:val="20"/>
          <w:szCs w:val="20"/>
        </w:rPr>
        <w:t xml:space="preserve"> </w:t>
      </w:r>
      <w:bookmarkEnd w:id="126"/>
    </w:p>
    <w:p w14:paraId="0FBBFC79" w14:textId="77777777" w:rsidR="00A025B2" w:rsidRPr="00411AF6" w:rsidRDefault="00A025B2" w:rsidP="00805B71">
      <w:pPr>
        <w:pStyle w:val="EndNoteBibliography"/>
        <w:ind w:left="720" w:hanging="720"/>
        <w:rPr>
          <w:rFonts w:ascii="Sylfaen" w:hAnsi="Sylfaen"/>
          <w:noProof/>
          <w:sz w:val="20"/>
          <w:szCs w:val="20"/>
        </w:rPr>
      </w:pPr>
      <w:bookmarkStart w:id="127" w:name="_ENREF_92"/>
      <w:r w:rsidRPr="00411AF6">
        <w:rPr>
          <w:rFonts w:ascii="Sylfaen" w:hAnsi="Sylfaen"/>
          <w:noProof/>
          <w:sz w:val="20"/>
          <w:szCs w:val="20"/>
        </w:rPr>
        <w:t xml:space="preserve">Wodak, A., &amp; Cooney, A. (2006). Do needle syringe programs reduce HIV infection among injecting drug users: a comprehensive review of the international evidence. </w:t>
      </w:r>
      <w:r w:rsidRPr="00411AF6">
        <w:rPr>
          <w:rFonts w:ascii="Sylfaen" w:hAnsi="Sylfaen"/>
          <w:i/>
          <w:noProof/>
          <w:sz w:val="20"/>
          <w:szCs w:val="20"/>
        </w:rPr>
        <w:t>Substance Use &amp; Misuse, 41</w:t>
      </w:r>
      <w:r w:rsidRPr="00411AF6">
        <w:rPr>
          <w:rFonts w:ascii="Sylfaen" w:hAnsi="Sylfaen"/>
          <w:noProof/>
          <w:sz w:val="20"/>
          <w:szCs w:val="20"/>
        </w:rPr>
        <w:t>(6-7), 777-813. doi:10.1080/10826080600669579</w:t>
      </w:r>
      <w:bookmarkEnd w:id="127"/>
    </w:p>
    <w:p w14:paraId="39D1779D" w14:textId="77777777" w:rsidR="00A025B2" w:rsidRPr="00411AF6" w:rsidRDefault="00A025B2" w:rsidP="00805B71">
      <w:pPr>
        <w:pStyle w:val="EndNoteBibliography"/>
        <w:ind w:left="720" w:hanging="720"/>
        <w:rPr>
          <w:rFonts w:ascii="Sylfaen" w:hAnsi="Sylfaen"/>
          <w:noProof/>
          <w:sz w:val="20"/>
          <w:szCs w:val="20"/>
        </w:rPr>
      </w:pPr>
      <w:bookmarkStart w:id="128" w:name="_ENREF_93"/>
      <w:r w:rsidRPr="00411AF6">
        <w:rPr>
          <w:rFonts w:ascii="Sylfaen" w:hAnsi="Sylfaen"/>
          <w:noProof/>
          <w:sz w:val="20"/>
          <w:szCs w:val="20"/>
        </w:rPr>
        <w:t xml:space="preserve">Wodak, A., &amp; Maher, L. (2010). The effectiveness of harm reduction in preventing HIV among injecting drug users. </w:t>
      </w:r>
      <w:r w:rsidRPr="00411AF6">
        <w:rPr>
          <w:rFonts w:ascii="Sylfaen" w:hAnsi="Sylfaen"/>
          <w:i/>
          <w:noProof/>
          <w:sz w:val="20"/>
          <w:szCs w:val="20"/>
        </w:rPr>
        <w:t>NSW Public Health Bulletin, 21</w:t>
      </w:r>
      <w:r w:rsidRPr="00411AF6">
        <w:rPr>
          <w:rFonts w:ascii="Sylfaen" w:hAnsi="Sylfaen"/>
          <w:noProof/>
          <w:sz w:val="20"/>
          <w:szCs w:val="20"/>
        </w:rPr>
        <w:t xml:space="preserve">(4), 69-73. </w:t>
      </w:r>
      <w:bookmarkEnd w:id="128"/>
    </w:p>
    <w:p w14:paraId="33E68AB7" w14:textId="77777777" w:rsidR="00A025B2" w:rsidRPr="00411AF6" w:rsidRDefault="00A025B2" w:rsidP="00805B71">
      <w:pPr>
        <w:pStyle w:val="EndNoteBibliography"/>
        <w:ind w:left="720" w:hanging="720"/>
        <w:rPr>
          <w:rFonts w:ascii="Sylfaen" w:hAnsi="Sylfaen"/>
          <w:noProof/>
          <w:sz w:val="20"/>
          <w:szCs w:val="20"/>
        </w:rPr>
      </w:pPr>
      <w:bookmarkStart w:id="129" w:name="_ENREF_94"/>
      <w:r w:rsidRPr="00411AF6">
        <w:rPr>
          <w:rFonts w:ascii="Sylfaen" w:hAnsi="Sylfaen"/>
          <w:noProof/>
          <w:sz w:val="20"/>
          <w:szCs w:val="20"/>
        </w:rPr>
        <w:t xml:space="preserve">Wood, E., Tyndall, M. W., Lai, C., Montaner, J. S., &amp; Kerr, T. (2006). Impact of a medically supervised safer injecting facility on drug dealing and other drug-related crime. </w:t>
      </w:r>
      <w:r w:rsidRPr="00411AF6">
        <w:rPr>
          <w:rFonts w:ascii="Sylfaen" w:hAnsi="Sylfaen"/>
          <w:i/>
          <w:noProof/>
          <w:sz w:val="20"/>
          <w:szCs w:val="20"/>
        </w:rPr>
        <w:t>Subst Abuse Treat Prev Policy, 1</w:t>
      </w:r>
      <w:r w:rsidRPr="00411AF6">
        <w:rPr>
          <w:rFonts w:ascii="Sylfaen" w:hAnsi="Sylfaen"/>
          <w:noProof/>
          <w:sz w:val="20"/>
          <w:szCs w:val="20"/>
        </w:rPr>
        <w:t>, 13. doi:10.1186/1747-597X-1-13</w:t>
      </w:r>
      <w:bookmarkEnd w:id="129"/>
    </w:p>
    <w:p w14:paraId="2E646FAA" w14:textId="77777777" w:rsidR="00A025B2" w:rsidRPr="00411AF6" w:rsidRDefault="00A025B2" w:rsidP="00805B71">
      <w:pPr>
        <w:pStyle w:val="EndNoteBibliography"/>
        <w:ind w:left="720" w:hanging="720"/>
        <w:rPr>
          <w:rFonts w:ascii="Sylfaen" w:hAnsi="Sylfaen"/>
          <w:noProof/>
          <w:sz w:val="20"/>
          <w:szCs w:val="20"/>
        </w:rPr>
      </w:pPr>
      <w:bookmarkStart w:id="130" w:name="_ENREF_95"/>
      <w:r w:rsidRPr="00411AF6">
        <w:rPr>
          <w:rFonts w:ascii="Sylfaen" w:hAnsi="Sylfaen"/>
          <w:noProof/>
          <w:sz w:val="20"/>
          <w:szCs w:val="20"/>
        </w:rPr>
        <w:t xml:space="preserve">Wood, E., Tyndall, M. W., Montaner, J. S., &amp; Kerr, T. (2006). Summary of findings from the evaluation of a pilot medically supervised safer injecting facility. </w:t>
      </w:r>
      <w:r w:rsidRPr="00411AF6">
        <w:rPr>
          <w:rFonts w:ascii="Sylfaen" w:hAnsi="Sylfaen"/>
          <w:i/>
          <w:noProof/>
          <w:sz w:val="20"/>
          <w:szCs w:val="20"/>
        </w:rPr>
        <w:t>CMAJ, 175</w:t>
      </w:r>
      <w:r w:rsidRPr="00411AF6">
        <w:rPr>
          <w:rFonts w:ascii="Sylfaen" w:hAnsi="Sylfaen"/>
          <w:noProof/>
          <w:sz w:val="20"/>
          <w:szCs w:val="20"/>
        </w:rPr>
        <w:t>(11), 1399-1404. doi:10.1503/cmaj.060863</w:t>
      </w:r>
      <w:bookmarkEnd w:id="130"/>
    </w:p>
    <w:p w14:paraId="5E1C96C9" w14:textId="77777777" w:rsidR="00A025B2" w:rsidRPr="00411AF6" w:rsidRDefault="00A025B2" w:rsidP="00805B71">
      <w:pPr>
        <w:pStyle w:val="EndNoteBibliography"/>
        <w:ind w:left="720" w:hanging="720"/>
        <w:rPr>
          <w:rFonts w:ascii="Sylfaen" w:hAnsi="Sylfaen"/>
          <w:noProof/>
          <w:sz w:val="20"/>
          <w:szCs w:val="20"/>
        </w:rPr>
      </w:pPr>
      <w:bookmarkStart w:id="131" w:name="_ENREF_96"/>
      <w:r w:rsidRPr="00411AF6">
        <w:rPr>
          <w:rFonts w:ascii="Sylfaen" w:hAnsi="Sylfaen"/>
          <w:noProof/>
          <w:sz w:val="20"/>
          <w:szCs w:val="20"/>
        </w:rPr>
        <w:t xml:space="preserve">Wood, E., Tyndall, M. W., Zhang, R., Stoltz, J. A., Lai, C., Montaner, J. S., &amp; Kerr, T. (2006). Attendance at supervised injecting facilities and use of detoxification services. </w:t>
      </w:r>
      <w:r w:rsidRPr="00411AF6">
        <w:rPr>
          <w:rFonts w:ascii="Sylfaen" w:hAnsi="Sylfaen"/>
          <w:i/>
          <w:noProof/>
          <w:sz w:val="20"/>
          <w:szCs w:val="20"/>
        </w:rPr>
        <w:t>N Engl J Med, 354</w:t>
      </w:r>
      <w:r w:rsidRPr="00411AF6">
        <w:rPr>
          <w:rFonts w:ascii="Sylfaen" w:hAnsi="Sylfaen"/>
          <w:noProof/>
          <w:sz w:val="20"/>
          <w:szCs w:val="20"/>
        </w:rPr>
        <w:t>(23), 2512-2514. doi:10.1056/NEJMc052939</w:t>
      </w:r>
      <w:bookmarkEnd w:id="131"/>
    </w:p>
    <w:p w14:paraId="09D1888C" w14:textId="77777777" w:rsidR="00A025B2" w:rsidRPr="00411AF6" w:rsidRDefault="00A025B2" w:rsidP="00805B71">
      <w:pPr>
        <w:pStyle w:val="EndNoteBibliography"/>
        <w:ind w:left="720" w:hanging="720"/>
        <w:rPr>
          <w:rFonts w:ascii="Sylfaen" w:hAnsi="Sylfaen"/>
          <w:noProof/>
          <w:sz w:val="20"/>
          <w:szCs w:val="20"/>
        </w:rPr>
      </w:pPr>
      <w:bookmarkStart w:id="132" w:name="_ENREF_97"/>
      <w:r w:rsidRPr="00411AF6">
        <w:rPr>
          <w:rFonts w:ascii="Sylfaen" w:hAnsi="Sylfaen"/>
          <w:noProof/>
          <w:sz w:val="20"/>
          <w:szCs w:val="20"/>
        </w:rPr>
        <w:t xml:space="preserve">World Health Organization. (2009). </w:t>
      </w:r>
      <w:r w:rsidRPr="00411AF6">
        <w:rPr>
          <w:rFonts w:ascii="Sylfaen" w:hAnsi="Sylfaen"/>
          <w:i/>
          <w:noProof/>
          <w:sz w:val="20"/>
          <w:szCs w:val="20"/>
        </w:rPr>
        <w:t>Guidelines for the Psychosocially Assisted Pharmacological Treatment of Opioid Dependence</w:t>
      </w:r>
      <w:r w:rsidRPr="00411AF6">
        <w:rPr>
          <w:rFonts w:ascii="Sylfaen" w:hAnsi="Sylfaen"/>
          <w:noProof/>
          <w:sz w:val="20"/>
          <w:szCs w:val="20"/>
        </w:rPr>
        <w:t xml:space="preserve">. </w:t>
      </w:r>
      <w:bookmarkEnd w:id="132"/>
    </w:p>
    <w:p w14:paraId="46700913" w14:textId="77777777" w:rsidR="002F4FF3" w:rsidRPr="003A239D" w:rsidRDefault="00A025B2" w:rsidP="00805B71">
      <w:pPr>
        <w:rPr>
          <w:rFonts w:ascii="Sylfaen" w:hAnsi="Sylfaen"/>
          <w:sz w:val="20"/>
          <w:szCs w:val="20"/>
        </w:rPr>
      </w:pPr>
      <w:r w:rsidRPr="00411AF6">
        <w:rPr>
          <w:rFonts w:ascii="Sylfaen" w:hAnsi="Sylfaen"/>
          <w:sz w:val="20"/>
          <w:szCs w:val="20"/>
        </w:rPr>
        <w:fldChar w:fldCharType="end"/>
      </w:r>
    </w:p>
    <w:sectPr w:rsidR="002F4FF3" w:rsidRPr="003A239D" w:rsidSect="002C6662">
      <w:footerReference w:type="even" r:id="rId20"/>
      <w:footerReference w:type="default" r:id="rId21"/>
      <w:pgSz w:w="11900" w:h="16840"/>
      <w:pgMar w:top="1440" w:right="1552"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F1C19" w14:textId="77777777" w:rsidR="007E6456" w:rsidRDefault="007E6456" w:rsidP="00A025B2">
      <w:r>
        <w:separator/>
      </w:r>
    </w:p>
  </w:endnote>
  <w:endnote w:type="continuationSeparator" w:id="0">
    <w:p w14:paraId="5C154FBF" w14:textId="77777777" w:rsidR="007E6456" w:rsidRDefault="007E6456" w:rsidP="00A0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swiss"/>
    <w:pitch w:val="fixed"/>
    <w:sig w:usb0="00000000" w:usb1="D200F9FB" w:usb2="02000028" w:usb3="00000000" w:csb0="000001D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Apex New Book">
    <w:altName w:val="Arial"/>
    <w:panose1 w:val="00000000000000000000"/>
    <w:charset w:val="4D"/>
    <w:family w:val="swiss"/>
    <w:notTrueType/>
    <w:pitch w:val="default"/>
    <w:sig w:usb0="00000003" w:usb1="00000000" w:usb2="00000000" w:usb3="00000000" w:csb0="00000001" w:csb1="00000000"/>
  </w:font>
  <w:font w:name="Futura Std Medium">
    <w:charset w:val="00"/>
    <w:family w:val="auto"/>
    <w:pitch w:val="variable"/>
    <w:sig w:usb0="80000067" w:usb1="00000000" w:usb2="00000000" w:usb3="00000000" w:csb0="000001FB" w:csb1="00000000"/>
  </w:font>
  <w:font w:name="Trivia Sans Book">
    <w:altName w:val="Arial"/>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Univers 47 CondensedLight">
    <w:altName w:val="Cambria"/>
    <w:panose1 w:val="00000000000000000000"/>
    <w:charset w:val="4D"/>
    <w:family w:val="swiss"/>
    <w:notTrueType/>
    <w:pitch w:val="default"/>
    <w:sig w:usb0="00000003" w:usb1="00000000" w:usb2="00000000" w:usb3="00000000" w:csb0="00000001" w:csb1="00000000"/>
  </w:font>
  <w:font w:name="–Ø¯ø∑kÂ">
    <w:altName w:val="Arial"/>
    <w:panose1 w:val="00000000000000000000"/>
    <w:charset w:val="4D"/>
    <w:family w:val="auto"/>
    <w:notTrueType/>
    <w:pitch w:val="default"/>
    <w:sig w:usb0="00000003" w:usb1="00000000" w:usb2="00000000" w:usb3="00000000" w:csb0="00000001" w:csb1="00000000"/>
  </w:font>
  <w:font w:name="Menlo Bold">
    <w:altName w:val="Menlo"/>
    <w:charset w:val="00"/>
    <w:family w:val="swiss"/>
    <w:pitch w:val="fixed"/>
    <w:sig w:usb0="E60022FF" w:usb1="D000F1FB" w:usb2="00000028" w:usb3="00000000" w:csb0="000001DF" w:csb1="00000000"/>
  </w:font>
  <w:font w:name="Frutiger-Cn">
    <w:altName w:val="Arial"/>
    <w:panose1 w:val="00000000000000000000"/>
    <w:charset w:val="00"/>
    <w:family w:val="swiss"/>
    <w:notTrueType/>
    <w:pitch w:val="default"/>
    <w:sig w:usb0="00000003" w:usb1="00000000" w:usb2="00000000" w:usb3="00000000" w:csb0="00000001" w:csb1="00000000"/>
  </w:font>
  <w:font w:name="Frutiger-BoldCn">
    <w:panose1 w:val="00000000000000000000"/>
    <w:charset w:val="CC"/>
    <w:family w:val="swiss"/>
    <w:notTrueType/>
    <w:pitch w:val="default"/>
    <w:sig w:usb0="00000201" w:usb1="00000000" w:usb2="00000000" w:usb3="00000000" w:csb0="00000004" w:csb1="00000000"/>
  </w:font>
  <w:font w:name="OfficinaSansC-Book">
    <w:panose1 w:val="00000000000000000000"/>
    <w:charset w:val="CC"/>
    <w:family w:val="auto"/>
    <w:notTrueType/>
    <w:pitch w:val="default"/>
    <w:sig w:usb0="00000201" w:usb1="00000000" w:usb2="00000000" w:usb3="00000000" w:csb0="00000004" w:csb1="00000000"/>
  </w:font>
  <w:font w:name="Georgia">
    <w:panose1 w:val="02040502050405020303"/>
    <w:charset w:val="00"/>
    <w:family w:val="roman"/>
    <w:pitch w:val="variable"/>
    <w:sig w:usb0="00000287" w:usb1="00000000" w:usb2="00000000" w:usb3="00000000" w:csb0="0000009F" w:csb1="00000000"/>
  </w:font>
  <w:font w:name="Baskerville SemiBold">
    <w:charset w:val="00"/>
    <w:family w:val="roman"/>
    <w:pitch w:val="variable"/>
    <w:sig w:usb0="80000067" w:usb1="0200004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A716E" w14:textId="77777777" w:rsidR="002B7FB3" w:rsidRDefault="002B7FB3" w:rsidP="005C56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B2F82" w14:textId="77777777" w:rsidR="002B7FB3" w:rsidRDefault="002B7FB3" w:rsidP="002C666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79527" w14:textId="5A754FAD" w:rsidR="002B7FB3" w:rsidRDefault="002B7FB3" w:rsidP="005C56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0D44">
      <w:rPr>
        <w:rStyle w:val="PageNumber"/>
        <w:noProof/>
      </w:rPr>
      <w:t>4</w:t>
    </w:r>
    <w:r>
      <w:rPr>
        <w:rStyle w:val="PageNumber"/>
      </w:rPr>
      <w:fldChar w:fldCharType="end"/>
    </w:r>
  </w:p>
  <w:p w14:paraId="0B4583A2" w14:textId="77777777" w:rsidR="002B7FB3" w:rsidRDefault="002B7FB3" w:rsidP="002C666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B4577" w14:textId="77777777" w:rsidR="007E6456" w:rsidRDefault="007E6456" w:rsidP="00A025B2">
      <w:r>
        <w:separator/>
      </w:r>
    </w:p>
  </w:footnote>
  <w:footnote w:type="continuationSeparator" w:id="0">
    <w:p w14:paraId="3AF2E2BC" w14:textId="77777777" w:rsidR="007E6456" w:rsidRDefault="007E6456" w:rsidP="00A025B2">
      <w:r>
        <w:continuationSeparator/>
      </w:r>
    </w:p>
  </w:footnote>
  <w:footnote w:id="1">
    <w:p w14:paraId="6E3E31E6" w14:textId="2845AF74" w:rsidR="002B7FB3" w:rsidRPr="00C21589" w:rsidRDefault="002B7FB3" w:rsidP="0068596A">
      <w:pPr>
        <w:shd w:val="clear" w:color="auto" w:fill="FFFFFF"/>
        <w:rPr>
          <w:rFonts w:ascii="Sylfaen" w:hAnsi="Sylfaen"/>
          <w:bCs/>
          <w:noProof/>
          <w:sz w:val="16"/>
          <w:szCs w:val="16"/>
        </w:rPr>
      </w:pPr>
      <w:r w:rsidRPr="00CE64C5">
        <w:rPr>
          <w:rStyle w:val="FootnoteReference"/>
        </w:rPr>
        <w:footnoteRef/>
      </w:r>
      <w:r w:rsidRPr="00C21589">
        <w:rPr>
          <w:rFonts w:ascii="Sylfaen" w:hAnsi="Sylfaen"/>
          <w:sz w:val="16"/>
          <w:szCs w:val="16"/>
        </w:rPr>
        <w:t xml:space="preserve"> </w:t>
      </w:r>
      <w:r w:rsidRPr="00C21589">
        <w:rPr>
          <w:rFonts w:ascii="Sylfaen" w:hAnsi="Sylfaen"/>
          <w:bCs/>
          <w:noProof/>
          <w:sz w:val="16"/>
          <w:szCs w:val="16"/>
        </w:rPr>
        <w:t>2</w:t>
      </w:r>
      <w:r w:rsidRPr="00C21589">
        <w:rPr>
          <w:rFonts w:ascii="Sylfaen" w:hAnsi="Sylfaen"/>
          <w:bCs/>
          <w:noProof/>
          <w:sz w:val="16"/>
          <w:szCs w:val="16"/>
          <w:vertAlign w:val="superscript"/>
        </w:rPr>
        <w:t>nd</w:t>
      </w:r>
      <w:r w:rsidRPr="00C21589">
        <w:rPr>
          <w:rFonts w:ascii="Sylfaen" w:hAnsi="Sylfaen"/>
          <w:bCs/>
          <w:noProof/>
          <w:sz w:val="16"/>
          <w:szCs w:val="16"/>
        </w:rPr>
        <w:t xml:space="preserve"> Hepatitis Technical Advisory Group (TAG) Recommendations for the Georgia Hepatitis C Elimination Program</w:t>
      </w:r>
      <w:r>
        <w:rPr>
          <w:rFonts w:ascii="Sylfaen" w:hAnsi="Sylfaen"/>
          <w:bCs/>
          <w:noProof/>
          <w:sz w:val="16"/>
          <w:szCs w:val="16"/>
        </w:rPr>
        <w:t>.</w:t>
      </w:r>
      <w:r>
        <w:rPr>
          <w:rFonts w:ascii="Helvetica" w:hAnsi="Helvetica"/>
          <w:b/>
          <w:bCs/>
          <w:noProof/>
          <w:sz w:val="36"/>
          <w:szCs w:val="40"/>
        </w:rPr>
        <w:t xml:space="preserve"> </w:t>
      </w:r>
    </w:p>
  </w:footnote>
  <w:footnote w:id="2">
    <w:p w14:paraId="2D8AE7E6" w14:textId="77777777" w:rsidR="002B7FB3" w:rsidRPr="00F01AEB" w:rsidRDefault="002B7FB3">
      <w:pPr>
        <w:pStyle w:val="FootnoteText"/>
        <w:rPr>
          <w:rFonts w:ascii="Helvetica" w:hAnsi="Helvetica"/>
          <w:sz w:val="16"/>
          <w:szCs w:val="16"/>
          <w:lang w:val="ka-GE"/>
        </w:rPr>
      </w:pPr>
      <w:r w:rsidRPr="00CE64C5">
        <w:rPr>
          <w:rStyle w:val="FootnoteReference"/>
        </w:rPr>
        <w:footnoteRef/>
      </w:r>
      <w:r w:rsidRPr="00F01AEB">
        <w:rPr>
          <w:rFonts w:ascii="Helvetica" w:hAnsi="Helvetica"/>
          <w:sz w:val="16"/>
          <w:szCs w:val="16"/>
        </w:rPr>
        <w:t xml:space="preserve"> Harm reduction International </w:t>
      </w:r>
      <w:hyperlink r:id="rId1" w:history="1">
        <w:r w:rsidRPr="00F01AEB">
          <w:rPr>
            <w:rStyle w:val="Hyperlink"/>
            <w:rFonts w:ascii="Helvetica" w:hAnsi="Helvetica"/>
            <w:sz w:val="16"/>
            <w:szCs w:val="16"/>
            <w:lang w:val="ka-GE"/>
          </w:rPr>
          <w:t>www.ihra.net</w:t>
        </w:r>
      </w:hyperlink>
    </w:p>
  </w:footnote>
  <w:footnote w:id="3">
    <w:p w14:paraId="44EF331A" w14:textId="77777777" w:rsidR="002B7FB3" w:rsidRPr="00C21589" w:rsidRDefault="002B7FB3" w:rsidP="00A025B2">
      <w:pPr>
        <w:pStyle w:val="FootnoteText"/>
        <w:jc w:val="both"/>
        <w:rPr>
          <w:rFonts w:ascii="Sylfaen" w:hAnsi="Sylfaen" w:cs="Helvetica"/>
          <w:sz w:val="16"/>
          <w:szCs w:val="16"/>
          <w:lang w:val="ka-GE"/>
        </w:rPr>
      </w:pPr>
      <w:r w:rsidRPr="00CE64C5">
        <w:rPr>
          <w:rStyle w:val="FootnoteReference"/>
        </w:rPr>
        <w:footnoteRef/>
      </w:r>
      <w:r w:rsidRPr="00C21589">
        <w:rPr>
          <w:rFonts w:ascii="Sylfaen" w:hAnsi="Sylfaen"/>
          <w:sz w:val="16"/>
          <w:szCs w:val="16"/>
          <w:lang w:val="ka-GE"/>
        </w:rPr>
        <w:t xml:space="preserve"> </w:t>
      </w:r>
      <w:r w:rsidRPr="00C21589">
        <w:rPr>
          <w:rFonts w:ascii="Sylfaen" w:hAnsi="Sylfaen" w:cs="Helvetica"/>
          <w:sz w:val="16"/>
          <w:szCs w:val="16"/>
          <w:lang w:val="ka-GE"/>
        </w:rPr>
        <w:t xml:space="preserve">ტუბერკულოზის მართვა. კლინიკური პრაქტიკის ეროვნული რეკომენდაცია (გაიდლაინი) http://www.moh.gov.ge/index.php?lang_id=GEO&amp;sec_id=67&amp;info_id=29 </w:t>
      </w:r>
    </w:p>
  </w:footnote>
  <w:footnote w:id="4">
    <w:p w14:paraId="5C54005C" w14:textId="77777777" w:rsidR="002B7FB3" w:rsidRPr="00C21589" w:rsidRDefault="002B7FB3" w:rsidP="008666A9">
      <w:pPr>
        <w:pStyle w:val="FootnoteText"/>
        <w:rPr>
          <w:rFonts w:ascii="Sylfaen" w:hAnsi="Sylfaen" w:cs="Menlo Regular"/>
          <w:sz w:val="16"/>
          <w:szCs w:val="16"/>
          <w:lang w:val="ka-GE"/>
        </w:rPr>
      </w:pPr>
      <w:r w:rsidRPr="00CE64C5">
        <w:rPr>
          <w:rStyle w:val="FootnoteReference"/>
        </w:rPr>
        <w:footnoteRef/>
      </w:r>
      <w:r w:rsidRPr="00C21589">
        <w:rPr>
          <w:rFonts w:ascii="Sylfaen" w:hAnsi="Sylfaen"/>
          <w:sz w:val="16"/>
          <w:szCs w:val="16"/>
          <w:lang w:val="ka-GE"/>
        </w:rPr>
        <w:t xml:space="preserve"> </w:t>
      </w:r>
      <w:r w:rsidRPr="00C21589">
        <w:rPr>
          <w:rFonts w:ascii="Sylfaen" w:hAnsi="Sylfaen" w:cs="Menlo Regular"/>
          <w:sz w:val="16"/>
          <w:szCs w:val="16"/>
          <w:lang w:val="ka-GE"/>
        </w:rPr>
        <w:t>აქ: ნარკოტიკების ინექციური მომხმარებლები</w:t>
      </w:r>
    </w:p>
  </w:footnote>
  <w:footnote w:id="5">
    <w:p w14:paraId="52C16DBE" w14:textId="77777777" w:rsidR="002B7FB3" w:rsidRPr="00E715AC" w:rsidRDefault="002B7FB3" w:rsidP="00313D66">
      <w:pPr>
        <w:pStyle w:val="FootnoteText"/>
        <w:rPr>
          <w:rFonts w:ascii="Sylfaen" w:hAnsi="Sylfaen" w:cs="Menlo Bold"/>
          <w:sz w:val="18"/>
          <w:szCs w:val="18"/>
          <w:lang w:val="ka-GE"/>
        </w:rPr>
      </w:pPr>
      <w:r w:rsidRPr="00CE64C5">
        <w:rPr>
          <w:rStyle w:val="FootnoteReference"/>
        </w:rPr>
        <w:footnoteRef/>
      </w:r>
      <w:r w:rsidRPr="00F43166">
        <w:rPr>
          <w:rFonts w:ascii="Sylfaen" w:hAnsi="Sylfaen"/>
          <w:sz w:val="16"/>
          <w:szCs w:val="16"/>
          <w:lang w:val="ka-GE"/>
        </w:rPr>
        <w:t xml:space="preserve"> </w:t>
      </w:r>
      <w:r w:rsidRPr="00E715AC">
        <w:rPr>
          <w:rFonts w:ascii="Sylfaen" w:hAnsi="Sylfaen" w:cs="Menlo Bold"/>
          <w:sz w:val="16"/>
          <w:szCs w:val="16"/>
          <w:lang w:val="ka-GE"/>
        </w:rPr>
        <w:t>აქ: წახალისება</w:t>
      </w:r>
    </w:p>
  </w:footnote>
  <w:footnote w:id="6">
    <w:p w14:paraId="27885067" w14:textId="77777777" w:rsidR="002B7FB3" w:rsidRPr="00FD1DF8" w:rsidRDefault="002B7FB3" w:rsidP="00A025B2">
      <w:pPr>
        <w:pStyle w:val="FootnoteText"/>
        <w:jc w:val="both"/>
        <w:rPr>
          <w:rFonts w:ascii="Helvetica" w:hAnsi="Helvetica"/>
          <w:sz w:val="16"/>
          <w:szCs w:val="16"/>
          <w:lang w:val="ka-GE"/>
        </w:rPr>
      </w:pPr>
      <w:r w:rsidRPr="00CE64C5">
        <w:rPr>
          <w:rStyle w:val="FootnoteReference"/>
        </w:rPr>
        <w:footnoteRef/>
      </w:r>
      <w:r w:rsidRPr="00F43166">
        <w:rPr>
          <w:rFonts w:ascii="Helvetica" w:hAnsi="Helvetica"/>
          <w:sz w:val="16"/>
          <w:szCs w:val="16"/>
          <w:lang w:val="ka-GE"/>
        </w:rPr>
        <w:t xml:space="preserve"> დაავადებათა მართვის ეროვნული რეკომენდაციების (გაიდლაინი) შემუშავების სახელმძღვანელო http://www.moh.gov.ge/index.php?lang_id=GEO&amp;sec_id=67&amp;info_id=29</w:t>
      </w:r>
    </w:p>
  </w:footnote>
  <w:footnote w:id="7">
    <w:p w14:paraId="0B29C597" w14:textId="77777777" w:rsidR="002B7FB3" w:rsidRPr="00511D06" w:rsidRDefault="002B7FB3" w:rsidP="009C5DCC">
      <w:pPr>
        <w:widowControl w:val="0"/>
        <w:tabs>
          <w:tab w:val="left" w:pos="220"/>
          <w:tab w:val="left" w:pos="720"/>
        </w:tabs>
        <w:autoSpaceDE w:val="0"/>
        <w:autoSpaceDN w:val="0"/>
        <w:adjustRightInd w:val="0"/>
        <w:rPr>
          <w:rFonts w:ascii="Helvetica" w:hAnsi="Helvetica" w:cs="Times"/>
          <w:sz w:val="16"/>
          <w:szCs w:val="16"/>
        </w:rPr>
      </w:pPr>
      <w:r w:rsidRPr="00CE64C5">
        <w:rPr>
          <w:rStyle w:val="FootnoteReference"/>
        </w:rPr>
        <w:footnoteRef/>
      </w:r>
      <w:r w:rsidRPr="00511D06">
        <w:rPr>
          <w:rFonts w:ascii="Helvetica" w:hAnsi="Helvetica"/>
          <w:sz w:val="16"/>
          <w:szCs w:val="16"/>
        </w:rPr>
        <w:t xml:space="preserve"> </w:t>
      </w:r>
      <w:r w:rsidRPr="00511D06">
        <w:rPr>
          <w:rFonts w:ascii="Helvetica" w:hAnsi="Helvetica" w:cs="Times"/>
          <w:sz w:val="16"/>
          <w:szCs w:val="16"/>
        </w:rPr>
        <w:t>Korf, D.J., Riper, H., Freeman, M., Lewis, R., Grant, I., Jacob, I., et al. (1999), Insights: outreach work among drug users in Europe: concepts, practice, and terminology. Lisbon, Portugal: European Monitoring Centre for Drugs and Drug Addiction. Available at: www.emcdda.europa.eu/html.cfm/index34000EN.html  </w:t>
      </w:r>
    </w:p>
  </w:footnote>
  <w:footnote w:id="8">
    <w:p w14:paraId="5C8DFAD6" w14:textId="77777777" w:rsidR="002B7FB3" w:rsidRPr="00511D06" w:rsidRDefault="002B7FB3" w:rsidP="009C5DCC">
      <w:pPr>
        <w:widowControl w:val="0"/>
        <w:tabs>
          <w:tab w:val="left" w:pos="220"/>
          <w:tab w:val="left" w:pos="720"/>
        </w:tabs>
        <w:autoSpaceDE w:val="0"/>
        <w:autoSpaceDN w:val="0"/>
        <w:adjustRightInd w:val="0"/>
        <w:rPr>
          <w:rFonts w:ascii="Times" w:hAnsi="Times" w:cs="Times"/>
          <w:color w:val="789093"/>
          <w:sz w:val="13"/>
          <w:szCs w:val="13"/>
        </w:rPr>
      </w:pPr>
      <w:r w:rsidRPr="00CE64C5">
        <w:rPr>
          <w:rStyle w:val="FootnoteReference"/>
        </w:rPr>
        <w:footnoteRef/>
      </w:r>
      <w:r w:rsidRPr="00511D06">
        <w:rPr>
          <w:rFonts w:ascii="Helvetica" w:hAnsi="Helvetica"/>
          <w:sz w:val="16"/>
          <w:szCs w:val="16"/>
        </w:rPr>
        <w:t xml:space="preserve"> </w:t>
      </w:r>
      <w:r w:rsidRPr="00511D06">
        <w:rPr>
          <w:rFonts w:ascii="Helvetica" w:hAnsi="Helvetica" w:cs="Helvetica"/>
          <w:sz w:val="16"/>
          <w:szCs w:val="16"/>
        </w:rPr>
        <w:t>Ibid 3</w:t>
      </w:r>
    </w:p>
  </w:footnote>
  <w:footnote w:id="9">
    <w:p w14:paraId="7F4EA21C" w14:textId="77777777" w:rsidR="002B7FB3" w:rsidRPr="00BD266D" w:rsidRDefault="002B7FB3" w:rsidP="00A025B2">
      <w:pPr>
        <w:pStyle w:val="FootnoteText"/>
        <w:jc w:val="both"/>
        <w:rPr>
          <w:rFonts w:ascii="Sylfaen" w:hAnsi="Sylfaen"/>
          <w:sz w:val="16"/>
          <w:szCs w:val="16"/>
          <w:lang w:val="ka-GE"/>
        </w:rPr>
      </w:pPr>
      <w:r w:rsidRPr="00CE64C5">
        <w:rPr>
          <w:rStyle w:val="FootnoteReference"/>
        </w:rPr>
        <w:footnoteRef/>
      </w:r>
      <w:r w:rsidRPr="00BD266D">
        <w:rPr>
          <w:rFonts w:ascii="Sylfaen" w:hAnsi="Sylfaen"/>
          <w:sz w:val="16"/>
          <w:szCs w:val="16"/>
        </w:rPr>
        <w:t xml:space="preserve"> </w:t>
      </w:r>
      <w:r w:rsidRPr="00BD266D">
        <w:rPr>
          <w:rFonts w:ascii="Sylfaen" w:hAnsi="Sylfaen" w:cs="Helvetica"/>
          <w:sz w:val="16"/>
          <w:szCs w:val="16"/>
        </w:rPr>
        <w:t xml:space="preserve">აივ ინფექცია/შიდსის რუტინული ეპიდზედამხედველობა, მეთოდური რეკომენდაციები. 2009. მეორე გამოცემა </w:t>
      </w:r>
      <w:r w:rsidRPr="00BD266D">
        <w:rPr>
          <w:rFonts w:ascii="Sylfaen" w:hAnsi="Sylfaen"/>
          <w:sz w:val="16"/>
          <w:szCs w:val="16"/>
        </w:rPr>
        <w:t>http://www.ncdc.ge/AttachedFiles/GEO561.pdf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7997"/>
    <w:multiLevelType w:val="hybridMultilevel"/>
    <w:tmpl w:val="B87E4C96"/>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15:restartNumberingAfterBreak="0">
    <w:nsid w:val="046B2CF0"/>
    <w:multiLevelType w:val="hybridMultilevel"/>
    <w:tmpl w:val="4FA6E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3B566D"/>
    <w:multiLevelType w:val="hybridMultilevel"/>
    <w:tmpl w:val="30745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541F1"/>
    <w:multiLevelType w:val="hybridMultilevel"/>
    <w:tmpl w:val="41967574"/>
    <w:lvl w:ilvl="0" w:tplc="243C7F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F3122"/>
    <w:multiLevelType w:val="hybridMultilevel"/>
    <w:tmpl w:val="5D50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35DE1"/>
    <w:multiLevelType w:val="hybridMultilevel"/>
    <w:tmpl w:val="988C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671C"/>
    <w:multiLevelType w:val="hybridMultilevel"/>
    <w:tmpl w:val="6A4A35AA"/>
    <w:lvl w:ilvl="0" w:tplc="14E29862">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7" w15:restartNumberingAfterBreak="0">
    <w:nsid w:val="0D1C0C34"/>
    <w:multiLevelType w:val="hybridMultilevel"/>
    <w:tmpl w:val="B9C2E920"/>
    <w:lvl w:ilvl="0" w:tplc="0409000F">
      <w:start w:val="1"/>
      <w:numFmt w:val="decimal"/>
      <w:lvlText w:val="%1."/>
      <w:lvlJc w:val="left"/>
      <w:pPr>
        <w:ind w:left="1507" w:hanging="360"/>
      </w:pPr>
    </w:lvl>
    <w:lvl w:ilvl="1" w:tplc="04090019">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8" w15:restartNumberingAfterBreak="0">
    <w:nsid w:val="0E2374D4"/>
    <w:multiLevelType w:val="hybridMultilevel"/>
    <w:tmpl w:val="8232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04E53"/>
    <w:multiLevelType w:val="hybridMultilevel"/>
    <w:tmpl w:val="12AA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9044E"/>
    <w:multiLevelType w:val="hybridMultilevel"/>
    <w:tmpl w:val="985C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6D5925"/>
    <w:multiLevelType w:val="hybridMultilevel"/>
    <w:tmpl w:val="3F1696E6"/>
    <w:lvl w:ilvl="0" w:tplc="04090001">
      <w:start w:val="1"/>
      <w:numFmt w:val="bullet"/>
      <w:lvlText w:val=""/>
      <w:lvlJc w:val="left"/>
      <w:pPr>
        <w:ind w:left="720" w:hanging="360"/>
      </w:pPr>
      <w:rPr>
        <w:rFonts w:ascii="Symbol" w:hAnsi="Symbol" w:hint="default"/>
      </w:rPr>
    </w:lvl>
    <w:lvl w:ilvl="1" w:tplc="073AA2CA">
      <w:start w:val="18"/>
      <w:numFmt w:val="bullet"/>
      <w:lvlText w:val="-"/>
      <w:lvlJc w:val="left"/>
      <w:pPr>
        <w:ind w:left="1440" w:hanging="360"/>
      </w:pPr>
      <w:rPr>
        <w:rFonts w:ascii="Sylfaen" w:eastAsia="Times New Roman" w:hAnsi="Sylfaen" w:cs="Times New Roman" w:hint="default"/>
      </w:rPr>
    </w:lvl>
    <w:lvl w:ilvl="2" w:tplc="073AA2CA">
      <w:start w:val="18"/>
      <w:numFmt w:val="bullet"/>
      <w:lvlText w:val="-"/>
      <w:lvlJc w:val="left"/>
      <w:pPr>
        <w:ind w:left="2160" w:hanging="360"/>
      </w:pPr>
      <w:rPr>
        <w:rFonts w:ascii="Sylfaen" w:eastAsia="Times New Roman"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248D0"/>
    <w:multiLevelType w:val="hybridMultilevel"/>
    <w:tmpl w:val="2594F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80569"/>
    <w:multiLevelType w:val="hybridMultilevel"/>
    <w:tmpl w:val="73E82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0E0597"/>
    <w:multiLevelType w:val="hybridMultilevel"/>
    <w:tmpl w:val="2572F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A5F4B"/>
    <w:multiLevelType w:val="hybridMultilevel"/>
    <w:tmpl w:val="F526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F64EC"/>
    <w:multiLevelType w:val="hybridMultilevel"/>
    <w:tmpl w:val="19566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B61C6"/>
    <w:multiLevelType w:val="hybridMultilevel"/>
    <w:tmpl w:val="4168A7CC"/>
    <w:lvl w:ilvl="0" w:tplc="ABE29E6C">
      <w:start w:val="1"/>
      <w:numFmt w:val="decimal"/>
      <w:lvlText w:val="%1."/>
      <w:lvlJc w:val="left"/>
      <w:pPr>
        <w:ind w:left="720" w:hanging="360"/>
      </w:pPr>
      <w:rPr>
        <w:rFonts w:ascii="Sylfaen" w:hAnsi="Sylfae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9E7BBB"/>
    <w:multiLevelType w:val="hybridMultilevel"/>
    <w:tmpl w:val="DC6A5256"/>
    <w:lvl w:ilvl="0" w:tplc="243C7F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452D0"/>
    <w:multiLevelType w:val="hybridMultilevel"/>
    <w:tmpl w:val="2A009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E12E90"/>
    <w:multiLevelType w:val="hybridMultilevel"/>
    <w:tmpl w:val="FD82FF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2BAC3342"/>
    <w:multiLevelType w:val="hybridMultilevel"/>
    <w:tmpl w:val="60D40D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22" w15:restartNumberingAfterBreak="0">
    <w:nsid w:val="2C86482E"/>
    <w:multiLevelType w:val="hybridMultilevel"/>
    <w:tmpl w:val="6A4A35AA"/>
    <w:lvl w:ilvl="0" w:tplc="14E29862">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3" w15:restartNumberingAfterBreak="0">
    <w:nsid w:val="2C950542"/>
    <w:multiLevelType w:val="hybridMultilevel"/>
    <w:tmpl w:val="DD7A56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2314316"/>
    <w:multiLevelType w:val="hybridMultilevel"/>
    <w:tmpl w:val="3E243462"/>
    <w:lvl w:ilvl="0" w:tplc="36D6042E">
      <w:start w:val="1"/>
      <w:numFmt w:val="decimal"/>
      <w:lvlText w:val="%1."/>
      <w:lvlJc w:val="left"/>
      <w:pPr>
        <w:ind w:left="720" w:hanging="360"/>
      </w:pPr>
      <w:rPr>
        <w:b/>
        <w:color w:val="1F497D" w:themeColor="text2"/>
      </w:rPr>
    </w:lvl>
    <w:lvl w:ilvl="1" w:tplc="E4AAE480">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AE4358"/>
    <w:multiLevelType w:val="hybridMultilevel"/>
    <w:tmpl w:val="F9909EB6"/>
    <w:lvl w:ilvl="0" w:tplc="17DCA0DE">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846468"/>
    <w:multiLevelType w:val="hybridMultilevel"/>
    <w:tmpl w:val="5AA0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BE51C5"/>
    <w:multiLevelType w:val="hybridMultilevel"/>
    <w:tmpl w:val="60984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E07C65"/>
    <w:multiLevelType w:val="hybridMultilevel"/>
    <w:tmpl w:val="F6F8423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4215593F"/>
    <w:multiLevelType w:val="hybridMultilevel"/>
    <w:tmpl w:val="7B5E5B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47320354"/>
    <w:multiLevelType w:val="hybridMultilevel"/>
    <w:tmpl w:val="6A4A35AA"/>
    <w:lvl w:ilvl="0" w:tplc="14E29862">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1" w15:restartNumberingAfterBreak="0">
    <w:nsid w:val="47CD5A3A"/>
    <w:multiLevelType w:val="hybridMultilevel"/>
    <w:tmpl w:val="CBA0504C"/>
    <w:lvl w:ilvl="0" w:tplc="652EFA58">
      <w:start w:val="1"/>
      <w:numFmt w:val="bullet"/>
      <w:lvlText w:val="-"/>
      <w:lvlJc w:val="left"/>
      <w:pPr>
        <w:ind w:left="2864" w:hanging="360"/>
      </w:pPr>
      <w:rPr>
        <w:rFonts w:ascii="Sylfaen" w:eastAsiaTheme="minorHAnsi" w:hAnsi="Sylfaen" w:cs="Sylfaen" w:hint="default"/>
      </w:rPr>
    </w:lvl>
    <w:lvl w:ilvl="1" w:tplc="04090003" w:tentative="1">
      <w:start w:val="1"/>
      <w:numFmt w:val="bullet"/>
      <w:lvlText w:val="o"/>
      <w:lvlJc w:val="left"/>
      <w:pPr>
        <w:ind w:left="3584" w:hanging="360"/>
      </w:pPr>
      <w:rPr>
        <w:rFonts w:ascii="Courier New" w:hAnsi="Courier New" w:hint="default"/>
      </w:rPr>
    </w:lvl>
    <w:lvl w:ilvl="2" w:tplc="04090005" w:tentative="1">
      <w:start w:val="1"/>
      <w:numFmt w:val="bullet"/>
      <w:lvlText w:val=""/>
      <w:lvlJc w:val="left"/>
      <w:pPr>
        <w:ind w:left="4304" w:hanging="360"/>
      </w:pPr>
      <w:rPr>
        <w:rFonts w:ascii="Wingdings" w:hAnsi="Wingdings" w:hint="default"/>
      </w:rPr>
    </w:lvl>
    <w:lvl w:ilvl="3" w:tplc="04090001" w:tentative="1">
      <w:start w:val="1"/>
      <w:numFmt w:val="bullet"/>
      <w:lvlText w:val=""/>
      <w:lvlJc w:val="left"/>
      <w:pPr>
        <w:ind w:left="5024" w:hanging="360"/>
      </w:pPr>
      <w:rPr>
        <w:rFonts w:ascii="Symbol" w:hAnsi="Symbol" w:hint="default"/>
      </w:rPr>
    </w:lvl>
    <w:lvl w:ilvl="4" w:tplc="04090003" w:tentative="1">
      <w:start w:val="1"/>
      <w:numFmt w:val="bullet"/>
      <w:lvlText w:val="o"/>
      <w:lvlJc w:val="left"/>
      <w:pPr>
        <w:ind w:left="5744" w:hanging="360"/>
      </w:pPr>
      <w:rPr>
        <w:rFonts w:ascii="Courier New" w:hAnsi="Courier New" w:hint="default"/>
      </w:rPr>
    </w:lvl>
    <w:lvl w:ilvl="5" w:tplc="04090005" w:tentative="1">
      <w:start w:val="1"/>
      <w:numFmt w:val="bullet"/>
      <w:lvlText w:val=""/>
      <w:lvlJc w:val="left"/>
      <w:pPr>
        <w:ind w:left="6464" w:hanging="360"/>
      </w:pPr>
      <w:rPr>
        <w:rFonts w:ascii="Wingdings" w:hAnsi="Wingdings" w:hint="default"/>
      </w:rPr>
    </w:lvl>
    <w:lvl w:ilvl="6" w:tplc="04090001" w:tentative="1">
      <w:start w:val="1"/>
      <w:numFmt w:val="bullet"/>
      <w:lvlText w:val=""/>
      <w:lvlJc w:val="left"/>
      <w:pPr>
        <w:ind w:left="7184" w:hanging="360"/>
      </w:pPr>
      <w:rPr>
        <w:rFonts w:ascii="Symbol" w:hAnsi="Symbol" w:hint="default"/>
      </w:rPr>
    </w:lvl>
    <w:lvl w:ilvl="7" w:tplc="04090003" w:tentative="1">
      <w:start w:val="1"/>
      <w:numFmt w:val="bullet"/>
      <w:lvlText w:val="o"/>
      <w:lvlJc w:val="left"/>
      <w:pPr>
        <w:ind w:left="7904" w:hanging="360"/>
      </w:pPr>
      <w:rPr>
        <w:rFonts w:ascii="Courier New" w:hAnsi="Courier New" w:hint="default"/>
      </w:rPr>
    </w:lvl>
    <w:lvl w:ilvl="8" w:tplc="04090005" w:tentative="1">
      <w:start w:val="1"/>
      <w:numFmt w:val="bullet"/>
      <w:lvlText w:val=""/>
      <w:lvlJc w:val="left"/>
      <w:pPr>
        <w:ind w:left="8624" w:hanging="360"/>
      </w:pPr>
      <w:rPr>
        <w:rFonts w:ascii="Wingdings" w:hAnsi="Wingdings" w:hint="default"/>
      </w:rPr>
    </w:lvl>
  </w:abstractNum>
  <w:abstractNum w:abstractNumId="32" w15:restartNumberingAfterBreak="0">
    <w:nsid w:val="4B084550"/>
    <w:multiLevelType w:val="hybridMultilevel"/>
    <w:tmpl w:val="C1C645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45355E"/>
    <w:multiLevelType w:val="hybridMultilevel"/>
    <w:tmpl w:val="3B04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C784DF7"/>
    <w:multiLevelType w:val="hybridMultilevel"/>
    <w:tmpl w:val="A5E6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634030"/>
    <w:multiLevelType w:val="hybridMultilevel"/>
    <w:tmpl w:val="D0D2B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D817D1"/>
    <w:multiLevelType w:val="hybridMultilevel"/>
    <w:tmpl w:val="46EA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31693E"/>
    <w:multiLevelType w:val="hybridMultilevel"/>
    <w:tmpl w:val="74AC80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85876AE"/>
    <w:multiLevelType w:val="hybridMultilevel"/>
    <w:tmpl w:val="9F7C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764685"/>
    <w:multiLevelType w:val="hybridMultilevel"/>
    <w:tmpl w:val="2A182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4033FF"/>
    <w:multiLevelType w:val="hybridMultilevel"/>
    <w:tmpl w:val="5314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BC4AC1"/>
    <w:multiLevelType w:val="hybridMultilevel"/>
    <w:tmpl w:val="2A009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440FE9"/>
    <w:multiLevelType w:val="hybridMultilevel"/>
    <w:tmpl w:val="149E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905A31"/>
    <w:multiLevelType w:val="hybridMultilevel"/>
    <w:tmpl w:val="AE36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06D38"/>
    <w:multiLevelType w:val="hybridMultilevel"/>
    <w:tmpl w:val="8C32F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27337A"/>
    <w:multiLevelType w:val="hybridMultilevel"/>
    <w:tmpl w:val="EB78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D2203A"/>
    <w:multiLevelType w:val="hybridMultilevel"/>
    <w:tmpl w:val="1F568492"/>
    <w:lvl w:ilvl="0" w:tplc="04090001">
      <w:start w:val="1"/>
      <w:numFmt w:val="bullet"/>
      <w:lvlText w:val=""/>
      <w:lvlJc w:val="left"/>
      <w:pPr>
        <w:ind w:left="1053" w:hanging="360"/>
      </w:pPr>
      <w:rPr>
        <w:rFonts w:ascii="Symbol" w:hAnsi="Symbol" w:hint="default"/>
      </w:rPr>
    </w:lvl>
    <w:lvl w:ilvl="1" w:tplc="04090003" w:tentative="1">
      <w:start w:val="1"/>
      <w:numFmt w:val="bullet"/>
      <w:lvlText w:val="o"/>
      <w:lvlJc w:val="left"/>
      <w:pPr>
        <w:ind w:left="1773" w:hanging="360"/>
      </w:pPr>
      <w:rPr>
        <w:rFonts w:ascii="Courier New" w:hAnsi="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47" w15:restartNumberingAfterBreak="0">
    <w:nsid w:val="72FD2A81"/>
    <w:multiLevelType w:val="hybridMultilevel"/>
    <w:tmpl w:val="7DBAC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84500"/>
    <w:multiLevelType w:val="hybridMultilevel"/>
    <w:tmpl w:val="8A90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7C5DDA"/>
    <w:multiLevelType w:val="hybridMultilevel"/>
    <w:tmpl w:val="A4E8CEE6"/>
    <w:lvl w:ilvl="0" w:tplc="04090001">
      <w:start w:val="1"/>
      <w:numFmt w:val="bullet"/>
      <w:lvlText w:val=""/>
      <w:lvlJc w:val="left"/>
      <w:pPr>
        <w:ind w:left="720" w:hanging="360"/>
      </w:pPr>
      <w:rPr>
        <w:rFonts w:ascii="Symbol" w:hAnsi="Symbol" w:hint="default"/>
      </w:rPr>
    </w:lvl>
    <w:lvl w:ilvl="1" w:tplc="073AA2CA">
      <w:start w:val="18"/>
      <w:numFmt w:val="bullet"/>
      <w:lvlText w:val="-"/>
      <w:lvlJc w:val="left"/>
      <w:pPr>
        <w:ind w:left="1440" w:hanging="360"/>
      </w:pPr>
      <w:rPr>
        <w:rFonts w:ascii="Sylfaen" w:eastAsia="Times New Roman" w:hAnsi="Sylfae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605C1"/>
    <w:multiLevelType w:val="hybridMultilevel"/>
    <w:tmpl w:val="1954119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5"/>
  </w:num>
  <w:num w:numId="3">
    <w:abstractNumId w:val="16"/>
  </w:num>
  <w:num w:numId="4">
    <w:abstractNumId w:val="38"/>
  </w:num>
  <w:num w:numId="5">
    <w:abstractNumId w:val="7"/>
  </w:num>
  <w:num w:numId="6">
    <w:abstractNumId w:val="41"/>
  </w:num>
  <w:num w:numId="7">
    <w:abstractNumId w:val="0"/>
  </w:num>
  <w:num w:numId="8">
    <w:abstractNumId w:val="24"/>
  </w:num>
  <w:num w:numId="9">
    <w:abstractNumId w:val="18"/>
  </w:num>
  <w:num w:numId="10">
    <w:abstractNumId w:val="3"/>
  </w:num>
  <w:num w:numId="11">
    <w:abstractNumId w:val="26"/>
  </w:num>
  <w:num w:numId="12">
    <w:abstractNumId w:val="28"/>
  </w:num>
  <w:num w:numId="13">
    <w:abstractNumId w:val="46"/>
  </w:num>
  <w:num w:numId="14">
    <w:abstractNumId w:val="27"/>
  </w:num>
  <w:num w:numId="15">
    <w:abstractNumId w:val="1"/>
  </w:num>
  <w:num w:numId="16">
    <w:abstractNumId w:val="21"/>
  </w:num>
  <w:num w:numId="17">
    <w:abstractNumId w:val="13"/>
  </w:num>
  <w:num w:numId="18">
    <w:abstractNumId w:val="29"/>
  </w:num>
  <w:num w:numId="19">
    <w:abstractNumId w:val="20"/>
  </w:num>
  <w:num w:numId="20">
    <w:abstractNumId w:val="9"/>
  </w:num>
  <w:num w:numId="21">
    <w:abstractNumId w:val="10"/>
  </w:num>
  <w:num w:numId="22">
    <w:abstractNumId w:val="48"/>
  </w:num>
  <w:num w:numId="23">
    <w:abstractNumId w:val="8"/>
  </w:num>
  <w:num w:numId="24">
    <w:abstractNumId w:val="40"/>
  </w:num>
  <w:num w:numId="25">
    <w:abstractNumId w:val="43"/>
  </w:num>
  <w:num w:numId="26">
    <w:abstractNumId w:val="34"/>
  </w:num>
  <w:num w:numId="27">
    <w:abstractNumId w:val="47"/>
  </w:num>
  <w:num w:numId="28">
    <w:abstractNumId w:val="15"/>
  </w:num>
  <w:num w:numId="29">
    <w:abstractNumId w:val="4"/>
  </w:num>
  <w:num w:numId="30">
    <w:abstractNumId w:val="42"/>
  </w:num>
  <w:num w:numId="31">
    <w:abstractNumId w:val="49"/>
  </w:num>
  <w:num w:numId="32">
    <w:abstractNumId w:val="11"/>
  </w:num>
  <w:num w:numId="33">
    <w:abstractNumId w:val="33"/>
  </w:num>
  <w:num w:numId="34">
    <w:abstractNumId w:val="19"/>
  </w:num>
  <w:num w:numId="35">
    <w:abstractNumId w:val="2"/>
  </w:num>
  <w:num w:numId="36">
    <w:abstractNumId w:val="17"/>
  </w:num>
  <w:num w:numId="37">
    <w:abstractNumId w:val="44"/>
  </w:num>
  <w:num w:numId="38">
    <w:abstractNumId w:val="32"/>
  </w:num>
  <w:num w:numId="39">
    <w:abstractNumId w:val="5"/>
  </w:num>
  <w:num w:numId="40">
    <w:abstractNumId w:val="14"/>
  </w:num>
  <w:num w:numId="41">
    <w:abstractNumId w:val="12"/>
  </w:num>
  <w:num w:numId="42">
    <w:abstractNumId w:val="35"/>
  </w:num>
  <w:num w:numId="43">
    <w:abstractNumId w:val="36"/>
  </w:num>
  <w:num w:numId="44">
    <w:abstractNumId w:val="39"/>
  </w:num>
  <w:num w:numId="45">
    <w:abstractNumId w:val="50"/>
  </w:num>
  <w:num w:numId="46">
    <w:abstractNumId w:val="25"/>
  </w:num>
  <w:num w:numId="47">
    <w:abstractNumId w:val="22"/>
  </w:num>
  <w:num w:numId="48">
    <w:abstractNumId w:val="23"/>
  </w:num>
  <w:num w:numId="49">
    <w:abstractNumId w:val="6"/>
  </w:num>
  <w:num w:numId="50">
    <w:abstractNumId w:val="30"/>
  </w:num>
  <w:num w:numId="51">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B2"/>
    <w:rsid w:val="000017F3"/>
    <w:rsid w:val="00007745"/>
    <w:rsid w:val="000105F4"/>
    <w:rsid w:val="000106A8"/>
    <w:rsid w:val="00011F0F"/>
    <w:rsid w:val="000168B1"/>
    <w:rsid w:val="00017F0A"/>
    <w:rsid w:val="00047D84"/>
    <w:rsid w:val="000503D0"/>
    <w:rsid w:val="00051ADF"/>
    <w:rsid w:val="00056BDF"/>
    <w:rsid w:val="00060F86"/>
    <w:rsid w:val="00091C6E"/>
    <w:rsid w:val="000D20ED"/>
    <w:rsid w:val="000D72CF"/>
    <w:rsid w:val="000D7CB0"/>
    <w:rsid w:val="00100A2F"/>
    <w:rsid w:val="001039A3"/>
    <w:rsid w:val="001254A1"/>
    <w:rsid w:val="001279E1"/>
    <w:rsid w:val="00130D44"/>
    <w:rsid w:val="00145614"/>
    <w:rsid w:val="00154CD2"/>
    <w:rsid w:val="00161F8D"/>
    <w:rsid w:val="00163179"/>
    <w:rsid w:val="001925BB"/>
    <w:rsid w:val="001B3DE2"/>
    <w:rsid w:val="001B556F"/>
    <w:rsid w:val="001C64E9"/>
    <w:rsid w:val="001D2AF3"/>
    <w:rsid w:val="001D4D19"/>
    <w:rsid w:val="001D7463"/>
    <w:rsid w:val="001D77B4"/>
    <w:rsid w:val="001E1B41"/>
    <w:rsid w:val="001F2C9A"/>
    <w:rsid w:val="001F75E2"/>
    <w:rsid w:val="00206B42"/>
    <w:rsid w:val="00207BD0"/>
    <w:rsid w:val="0021338E"/>
    <w:rsid w:val="00222FE7"/>
    <w:rsid w:val="00224B04"/>
    <w:rsid w:val="00233143"/>
    <w:rsid w:val="002421EF"/>
    <w:rsid w:val="00245A70"/>
    <w:rsid w:val="00264BE8"/>
    <w:rsid w:val="00276935"/>
    <w:rsid w:val="002769EE"/>
    <w:rsid w:val="002B3554"/>
    <w:rsid w:val="002B7FB3"/>
    <w:rsid w:val="002C1274"/>
    <w:rsid w:val="002C51BF"/>
    <w:rsid w:val="002C568D"/>
    <w:rsid w:val="002C6662"/>
    <w:rsid w:val="002D4FC5"/>
    <w:rsid w:val="002D51CB"/>
    <w:rsid w:val="002E7368"/>
    <w:rsid w:val="002F0A23"/>
    <w:rsid w:val="002F2DC7"/>
    <w:rsid w:val="002F378A"/>
    <w:rsid w:val="002F40A7"/>
    <w:rsid w:val="002F4FF3"/>
    <w:rsid w:val="00301725"/>
    <w:rsid w:val="003069A1"/>
    <w:rsid w:val="003130BA"/>
    <w:rsid w:val="00313D66"/>
    <w:rsid w:val="00314CF9"/>
    <w:rsid w:val="003266A6"/>
    <w:rsid w:val="003275DD"/>
    <w:rsid w:val="00332947"/>
    <w:rsid w:val="00333666"/>
    <w:rsid w:val="00333C8E"/>
    <w:rsid w:val="00345D6F"/>
    <w:rsid w:val="0035218F"/>
    <w:rsid w:val="00360E31"/>
    <w:rsid w:val="0036558B"/>
    <w:rsid w:val="00366386"/>
    <w:rsid w:val="0037274A"/>
    <w:rsid w:val="003750D7"/>
    <w:rsid w:val="00377F38"/>
    <w:rsid w:val="00382617"/>
    <w:rsid w:val="00383CAA"/>
    <w:rsid w:val="00387F5E"/>
    <w:rsid w:val="003904D2"/>
    <w:rsid w:val="003A1221"/>
    <w:rsid w:val="003A239D"/>
    <w:rsid w:val="003A3B4B"/>
    <w:rsid w:val="003A4FA2"/>
    <w:rsid w:val="003A7969"/>
    <w:rsid w:val="003B6705"/>
    <w:rsid w:val="003C0FFA"/>
    <w:rsid w:val="003C55FE"/>
    <w:rsid w:val="003D2D5A"/>
    <w:rsid w:val="003E2079"/>
    <w:rsid w:val="00404519"/>
    <w:rsid w:val="0040464F"/>
    <w:rsid w:val="00411AF6"/>
    <w:rsid w:val="004135D0"/>
    <w:rsid w:val="0041602E"/>
    <w:rsid w:val="00420FDE"/>
    <w:rsid w:val="00433AD4"/>
    <w:rsid w:val="004417C1"/>
    <w:rsid w:val="00444343"/>
    <w:rsid w:val="004453D2"/>
    <w:rsid w:val="00456404"/>
    <w:rsid w:val="0046157F"/>
    <w:rsid w:val="00473876"/>
    <w:rsid w:val="004829A5"/>
    <w:rsid w:val="00485796"/>
    <w:rsid w:val="0048664F"/>
    <w:rsid w:val="00491562"/>
    <w:rsid w:val="00493F38"/>
    <w:rsid w:val="004947F4"/>
    <w:rsid w:val="004951F9"/>
    <w:rsid w:val="004B181C"/>
    <w:rsid w:val="004B596C"/>
    <w:rsid w:val="004B661C"/>
    <w:rsid w:val="004C20D9"/>
    <w:rsid w:val="004C461B"/>
    <w:rsid w:val="004D7388"/>
    <w:rsid w:val="004E5285"/>
    <w:rsid w:val="004E588F"/>
    <w:rsid w:val="004E6624"/>
    <w:rsid w:val="004F3A66"/>
    <w:rsid w:val="005001EC"/>
    <w:rsid w:val="005051AB"/>
    <w:rsid w:val="005221D5"/>
    <w:rsid w:val="00527CA8"/>
    <w:rsid w:val="00530FE9"/>
    <w:rsid w:val="005339E8"/>
    <w:rsid w:val="00540201"/>
    <w:rsid w:val="00541CEF"/>
    <w:rsid w:val="00544AF0"/>
    <w:rsid w:val="005550CA"/>
    <w:rsid w:val="00556096"/>
    <w:rsid w:val="0055670D"/>
    <w:rsid w:val="005638DE"/>
    <w:rsid w:val="00567E38"/>
    <w:rsid w:val="00580200"/>
    <w:rsid w:val="005821CC"/>
    <w:rsid w:val="00584EA3"/>
    <w:rsid w:val="005949DD"/>
    <w:rsid w:val="005A5B34"/>
    <w:rsid w:val="005B01AA"/>
    <w:rsid w:val="005B03EE"/>
    <w:rsid w:val="005B4341"/>
    <w:rsid w:val="005B5E03"/>
    <w:rsid w:val="005C0462"/>
    <w:rsid w:val="005C5654"/>
    <w:rsid w:val="005C667D"/>
    <w:rsid w:val="005D33EF"/>
    <w:rsid w:val="005E59ED"/>
    <w:rsid w:val="005E6B59"/>
    <w:rsid w:val="005F0E35"/>
    <w:rsid w:val="005F55B0"/>
    <w:rsid w:val="005F57A9"/>
    <w:rsid w:val="00606A0E"/>
    <w:rsid w:val="00610169"/>
    <w:rsid w:val="00617E23"/>
    <w:rsid w:val="0062034D"/>
    <w:rsid w:val="00630999"/>
    <w:rsid w:val="0063334E"/>
    <w:rsid w:val="006379C0"/>
    <w:rsid w:val="00640274"/>
    <w:rsid w:val="006476DD"/>
    <w:rsid w:val="00654BA6"/>
    <w:rsid w:val="006616EB"/>
    <w:rsid w:val="00661C58"/>
    <w:rsid w:val="00680D3E"/>
    <w:rsid w:val="0068596A"/>
    <w:rsid w:val="00693F84"/>
    <w:rsid w:val="00695A2B"/>
    <w:rsid w:val="00695E9D"/>
    <w:rsid w:val="00696525"/>
    <w:rsid w:val="006A325B"/>
    <w:rsid w:val="006C244F"/>
    <w:rsid w:val="006C4E95"/>
    <w:rsid w:val="006D5FB1"/>
    <w:rsid w:val="006E000A"/>
    <w:rsid w:val="006F12C0"/>
    <w:rsid w:val="006F36F7"/>
    <w:rsid w:val="00703A7E"/>
    <w:rsid w:val="00705899"/>
    <w:rsid w:val="00705CD0"/>
    <w:rsid w:val="00715553"/>
    <w:rsid w:val="00720B12"/>
    <w:rsid w:val="00721E0A"/>
    <w:rsid w:val="00726F03"/>
    <w:rsid w:val="0073030B"/>
    <w:rsid w:val="0073348E"/>
    <w:rsid w:val="00734646"/>
    <w:rsid w:val="0074065F"/>
    <w:rsid w:val="007413C9"/>
    <w:rsid w:val="00761B3F"/>
    <w:rsid w:val="007742CD"/>
    <w:rsid w:val="00782EF8"/>
    <w:rsid w:val="00795E70"/>
    <w:rsid w:val="00795EDD"/>
    <w:rsid w:val="007A1EED"/>
    <w:rsid w:val="007C03BC"/>
    <w:rsid w:val="007C3C4B"/>
    <w:rsid w:val="007C66CB"/>
    <w:rsid w:val="007D4F7D"/>
    <w:rsid w:val="007E16A4"/>
    <w:rsid w:val="007E3594"/>
    <w:rsid w:val="007E6456"/>
    <w:rsid w:val="007F372D"/>
    <w:rsid w:val="007F472B"/>
    <w:rsid w:val="007F6A2B"/>
    <w:rsid w:val="00805B71"/>
    <w:rsid w:val="008146C2"/>
    <w:rsid w:val="00817A08"/>
    <w:rsid w:val="00823609"/>
    <w:rsid w:val="0082779F"/>
    <w:rsid w:val="008324B5"/>
    <w:rsid w:val="008373AF"/>
    <w:rsid w:val="00841D1A"/>
    <w:rsid w:val="008421B8"/>
    <w:rsid w:val="00846646"/>
    <w:rsid w:val="00857912"/>
    <w:rsid w:val="008666A9"/>
    <w:rsid w:val="008726AF"/>
    <w:rsid w:val="0088053E"/>
    <w:rsid w:val="008851E6"/>
    <w:rsid w:val="00887422"/>
    <w:rsid w:val="00897295"/>
    <w:rsid w:val="008A195D"/>
    <w:rsid w:val="008B7E0D"/>
    <w:rsid w:val="008C435C"/>
    <w:rsid w:val="008C7208"/>
    <w:rsid w:val="008E5435"/>
    <w:rsid w:val="008F3117"/>
    <w:rsid w:val="00905632"/>
    <w:rsid w:val="00905DB8"/>
    <w:rsid w:val="00906B3C"/>
    <w:rsid w:val="00907958"/>
    <w:rsid w:val="00910B2C"/>
    <w:rsid w:val="009128C3"/>
    <w:rsid w:val="009203DC"/>
    <w:rsid w:val="0092462D"/>
    <w:rsid w:val="00933611"/>
    <w:rsid w:val="00934B04"/>
    <w:rsid w:val="00935A96"/>
    <w:rsid w:val="0093740C"/>
    <w:rsid w:val="009407AA"/>
    <w:rsid w:val="00946DAA"/>
    <w:rsid w:val="00954396"/>
    <w:rsid w:val="00956383"/>
    <w:rsid w:val="00956E96"/>
    <w:rsid w:val="009669A0"/>
    <w:rsid w:val="00976F5D"/>
    <w:rsid w:val="00980DD0"/>
    <w:rsid w:val="00983389"/>
    <w:rsid w:val="009866B3"/>
    <w:rsid w:val="00992057"/>
    <w:rsid w:val="009937DF"/>
    <w:rsid w:val="009A474E"/>
    <w:rsid w:val="009A6040"/>
    <w:rsid w:val="009B784F"/>
    <w:rsid w:val="009C5DCC"/>
    <w:rsid w:val="009D266D"/>
    <w:rsid w:val="009D2D63"/>
    <w:rsid w:val="009D2F60"/>
    <w:rsid w:val="009D6F06"/>
    <w:rsid w:val="009E602F"/>
    <w:rsid w:val="009F0EC2"/>
    <w:rsid w:val="009F39CD"/>
    <w:rsid w:val="00A025B2"/>
    <w:rsid w:val="00A0417C"/>
    <w:rsid w:val="00A12591"/>
    <w:rsid w:val="00A12870"/>
    <w:rsid w:val="00A20AF7"/>
    <w:rsid w:val="00A21D58"/>
    <w:rsid w:val="00A27B1F"/>
    <w:rsid w:val="00A338B5"/>
    <w:rsid w:val="00A40B74"/>
    <w:rsid w:val="00A445FD"/>
    <w:rsid w:val="00A603B2"/>
    <w:rsid w:val="00A639CC"/>
    <w:rsid w:val="00A66913"/>
    <w:rsid w:val="00A738B6"/>
    <w:rsid w:val="00A8519E"/>
    <w:rsid w:val="00A867BA"/>
    <w:rsid w:val="00A94394"/>
    <w:rsid w:val="00A943E8"/>
    <w:rsid w:val="00AA0F12"/>
    <w:rsid w:val="00AB4752"/>
    <w:rsid w:val="00AB73B3"/>
    <w:rsid w:val="00AD299A"/>
    <w:rsid w:val="00AD4277"/>
    <w:rsid w:val="00AE6634"/>
    <w:rsid w:val="00B03915"/>
    <w:rsid w:val="00B06EB4"/>
    <w:rsid w:val="00B121F7"/>
    <w:rsid w:val="00B23150"/>
    <w:rsid w:val="00B33B70"/>
    <w:rsid w:val="00B42A37"/>
    <w:rsid w:val="00B444CA"/>
    <w:rsid w:val="00B45586"/>
    <w:rsid w:val="00B5555D"/>
    <w:rsid w:val="00B81C4F"/>
    <w:rsid w:val="00B851B5"/>
    <w:rsid w:val="00B92611"/>
    <w:rsid w:val="00B942AB"/>
    <w:rsid w:val="00BA37B3"/>
    <w:rsid w:val="00BB007D"/>
    <w:rsid w:val="00BB2DE0"/>
    <w:rsid w:val="00BB2F2A"/>
    <w:rsid w:val="00BB3927"/>
    <w:rsid w:val="00BC5350"/>
    <w:rsid w:val="00BC6309"/>
    <w:rsid w:val="00BD266D"/>
    <w:rsid w:val="00BD3FAC"/>
    <w:rsid w:val="00BD4C51"/>
    <w:rsid w:val="00BE1396"/>
    <w:rsid w:val="00BE220B"/>
    <w:rsid w:val="00BE317A"/>
    <w:rsid w:val="00BF35C6"/>
    <w:rsid w:val="00C15755"/>
    <w:rsid w:val="00C159A0"/>
    <w:rsid w:val="00C21589"/>
    <w:rsid w:val="00C247D3"/>
    <w:rsid w:val="00C2696F"/>
    <w:rsid w:val="00C31618"/>
    <w:rsid w:val="00C32853"/>
    <w:rsid w:val="00C35E2A"/>
    <w:rsid w:val="00C40FA1"/>
    <w:rsid w:val="00C41108"/>
    <w:rsid w:val="00C438E1"/>
    <w:rsid w:val="00C44D57"/>
    <w:rsid w:val="00C472AA"/>
    <w:rsid w:val="00C61A65"/>
    <w:rsid w:val="00C6370C"/>
    <w:rsid w:val="00C63C0D"/>
    <w:rsid w:val="00C67496"/>
    <w:rsid w:val="00C70830"/>
    <w:rsid w:val="00C8289C"/>
    <w:rsid w:val="00C84CEC"/>
    <w:rsid w:val="00C91605"/>
    <w:rsid w:val="00C93DCA"/>
    <w:rsid w:val="00CA0CC8"/>
    <w:rsid w:val="00CA4896"/>
    <w:rsid w:val="00CA4D4C"/>
    <w:rsid w:val="00CA4EEE"/>
    <w:rsid w:val="00CC3536"/>
    <w:rsid w:val="00CE4111"/>
    <w:rsid w:val="00CE64C5"/>
    <w:rsid w:val="00D01805"/>
    <w:rsid w:val="00D1108E"/>
    <w:rsid w:val="00D11BCD"/>
    <w:rsid w:val="00D233A3"/>
    <w:rsid w:val="00D27185"/>
    <w:rsid w:val="00D3653F"/>
    <w:rsid w:val="00D41CD8"/>
    <w:rsid w:val="00D44A92"/>
    <w:rsid w:val="00D61554"/>
    <w:rsid w:val="00D741B9"/>
    <w:rsid w:val="00D76041"/>
    <w:rsid w:val="00D76B61"/>
    <w:rsid w:val="00D8257D"/>
    <w:rsid w:val="00D96ABA"/>
    <w:rsid w:val="00DA0ACA"/>
    <w:rsid w:val="00DB0254"/>
    <w:rsid w:val="00DB1573"/>
    <w:rsid w:val="00DB3060"/>
    <w:rsid w:val="00DF3E22"/>
    <w:rsid w:val="00E14D25"/>
    <w:rsid w:val="00E26591"/>
    <w:rsid w:val="00E364A8"/>
    <w:rsid w:val="00E41377"/>
    <w:rsid w:val="00E4399A"/>
    <w:rsid w:val="00E54FE7"/>
    <w:rsid w:val="00E61C52"/>
    <w:rsid w:val="00E63E95"/>
    <w:rsid w:val="00E66279"/>
    <w:rsid w:val="00E72A21"/>
    <w:rsid w:val="00E73A92"/>
    <w:rsid w:val="00E75D27"/>
    <w:rsid w:val="00E835D2"/>
    <w:rsid w:val="00E84214"/>
    <w:rsid w:val="00E9661E"/>
    <w:rsid w:val="00EA0AA4"/>
    <w:rsid w:val="00EA67BB"/>
    <w:rsid w:val="00EA73F6"/>
    <w:rsid w:val="00EB2B7F"/>
    <w:rsid w:val="00EB3336"/>
    <w:rsid w:val="00EB50E5"/>
    <w:rsid w:val="00EC2577"/>
    <w:rsid w:val="00EC4CCF"/>
    <w:rsid w:val="00EC50B4"/>
    <w:rsid w:val="00EC6C89"/>
    <w:rsid w:val="00ED2277"/>
    <w:rsid w:val="00ED3043"/>
    <w:rsid w:val="00ED594C"/>
    <w:rsid w:val="00ED5E5B"/>
    <w:rsid w:val="00EE46CD"/>
    <w:rsid w:val="00EF2909"/>
    <w:rsid w:val="00EF3093"/>
    <w:rsid w:val="00F01AEB"/>
    <w:rsid w:val="00F10112"/>
    <w:rsid w:val="00F15984"/>
    <w:rsid w:val="00F1770A"/>
    <w:rsid w:val="00F24A01"/>
    <w:rsid w:val="00F36DD0"/>
    <w:rsid w:val="00F37FAD"/>
    <w:rsid w:val="00F41291"/>
    <w:rsid w:val="00F41C41"/>
    <w:rsid w:val="00F43166"/>
    <w:rsid w:val="00F43609"/>
    <w:rsid w:val="00F56305"/>
    <w:rsid w:val="00F73790"/>
    <w:rsid w:val="00F7508E"/>
    <w:rsid w:val="00F81C74"/>
    <w:rsid w:val="00F82FF2"/>
    <w:rsid w:val="00F85010"/>
    <w:rsid w:val="00F85FB7"/>
    <w:rsid w:val="00F95045"/>
    <w:rsid w:val="00FA4930"/>
    <w:rsid w:val="00FA4F43"/>
    <w:rsid w:val="00FA7F38"/>
    <w:rsid w:val="00FB24AE"/>
    <w:rsid w:val="00FB7419"/>
    <w:rsid w:val="00FC0E10"/>
    <w:rsid w:val="00FC3E91"/>
    <w:rsid w:val="00FD512D"/>
    <w:rsid w:val="00FD6813"/>
    <w:rsid w:val="00FE38B7"/>
    <w:rsid w:val="00FE559E"/>
    <w:rsid w:val="00FE73C2"/>
    <w:rsid w:val="00FF7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0F34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5B2"/>
  </w:style>
  <w:style w:type="paragraph" w:styleId="Heading1">
    <w:name w:val="heading 1"/>
    <w:basedOn w:val="Normal"/>
    <w:next w:val="Normal"/>
    <w:link w:val="Heading1Char"/>
    <w:uiPriority w:val="9"/>
    <w:qFormat/>
    <w:rsid w:val="00060F86"/>
    <w:pPr>
      <w:keepNext/>
      <w:keepLines/>
      <w:spacing w:before="480" w:line="276" w:lineRule="auto"/>
      <w:outlineLvl w:val="0"/>
    </w:pPr>
    <w:rPr>
      <w:rFonts w:ascii="Sylfaen" w:eastAsiaTheme="majorEastAsia" w:hAnsi="Sylfaen" w:cs="Menlo Regular"/>
      <w:b/>
      <w:bCs/>
      <w:color w:val="1F497D" w:themeColor="text2"/>
      <w:lang w:val="ka-GE"/>
    </w:rPr>
  </w:style>
  <w:style w:type="paragraph" w:styleId="Heading2">
    <w:name w:val="heading 2"/>
    <w:basedOn w:val="Normal"/>
    <w:next w:val="Normal"/>
    <w:link w:val="Heading2Char"/>
    <w:uiPriority w:val="9"/>
    <w:unhideWhenUsed/>
    <w:qFormat/>
    <w:rsid w:val="00A025B2"/>
    <w:pPr>
      <w:keepNext/>
      <w:keepLines/>
      <w:spacing w:before="200"/>
      <w:outlineLvl w:val="1"/>
    </w:pPr>
    <w:rPr>
      <w:rFonts w:ascii="Helvetica" w:eastAsiaTheme="majorEastAsia" w:hAnsi="Helvetica" w:cstheme="majorBidi"/>
      <w:bCs/>
      <w:color w:val="4F81BD" w:themeColor="accent1"/>
    </w:rPr>
  </w:style>
  <w:style w:type="paragraph" w:styleId="Heading3">
    <w:name w:val="heading 3"/>
    <w:basedOn w:val="Normal"/>
    <w:next w:val="Normal"/>
    <w:link w:val="Heading3Char"/>
    <w:uiPriority w:val="9"/>
    <w:unhideWhenUsed/>
    <w:qFormat/>
    <w:rsid w:val="00A025B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025B2"/>
    <w:pPr>
      <w:spacing w:before="100" w:beforeAutospacing="1" w:after="100" w:afterAutospacing="1"/>
      <w:outlineLvl w:val="3"/>
    </w:pPr>
    <w:rPr>
      <w:rFonts w:ascii="Times" w:hAnsi="Times"/>
      <w:b/>
      <w:bCs/>
    </w:rPr>
  </w:style>
  <w:style w:type="paragraph" w:styleId="Heading5">
    <w:name w:val="heading 5"/>
    <w:basedOn w:val="Normal"/>
    <w:next w:val="Normal"/>
    <w:link w:val="Heading5Char"/>
    <w:uiPriority w:val="9"/>
    <w:semiHidden/>
    <w:unhideWhenUsed/>
    <w:qFormat/>
    <w:rsid w:val="005E6B5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F86"/>
    <w:rPr>
      <w:rFonts w:ascii="Sylfaen" w:eastAsiaTheme="majorEastAsia" w:hAnsi="Sylfaen" w:cs="Menlo Regular"/>
      <w:b/>
      <w:bCs/>
      <w:color w:val="1F497D" w:themeColor="text2"/>
      <w:lang w:val="ka-GE"/>
    </w:rPr>
  </w:style>
  <w:style w:type="character" w:customStyle="1" w:styleId="Heading2Char">
    <w:name w:val="Heading 2 Char"/>
    <w:basedOn w:val="DefaultParagraphFont"/>
    <w:link w:val="Heading2"/>
    <w:uiPriority w:val="9"/>
    <w:rsid w:val="00A025B2"/>
    <w:rPr>
      <w:rFonts w:ascii="Helvetica" w:eastAsiaTheme="majorEastAsia" w:hAnsi="Helvetica" w:cstheme="majorBidi"/>
      <w:bCs/>
      <w:color w:val="4F81BD" w:themeColor="accent1"/>
    </w:rPr>
  </w:style>
  <w:style w:type="character" w:customStyle="1" w:styleId="Heading3Char">
    <w:name w:val="Heading 3 Char"/>
    <w:basedOn w:val="DefaultParagraphFont"/>
    <w:link w:val="Heading3"/>
    <w:uiPriority w:val="9"/>
    <w:rsid w:val="00A025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025B2"/>
    <w:rPr>
      <w:rFonts w:ascii="Times" w:hAnsi="Times"/>
      <w:b/>
      <w:bCs/>
    </w:rPr>
  </w:style>
  <w:style w:type="paragraph" w:styleId="Header">
    <w:name w:val="header"/>
    <w:basedOn w:val="Normal"/>
    <w:link w:val="HeaderChar"/>
    <w:uiPriority w:val="99"/>
    <w:unhideWhenUsed/>
    <w:rsid w:val="00A025B2"/>
    <w:pPr>
      <w:tabs>
        <w:tab w:val="center" w:pos="4320"/>
        <w:tab w:val="right" w:pos="8640"/>
      </w:tabs>
    </w:pPr>
  </w:style>
  <w:style w:type="character" w:customStyle="1" w:styleId="HeaderChar">
    <w:name w:val="Header Char"/>
    <w:basedOn w:val="DefaultParagraphFont"/>
    <w:link w:val="Header"/>
    <w:uiPriority w:val="99"/>
    <w:rsid w:val="00A025B2"/>
  </w:style>
  <w:style w:type="paragraph" w:styleId="Footer">
    <w:name w:val="footer"/>
    <w:basedOn w:val="Normal"/>
    <w:link w:val="FooterChar"/>
    <w:uiPriority w:val="99"/>
    <w:unhideWhenUsed/>
    <w:rsid w:val="00A025B2"/>
    <w:pPr>
      <w:tabs>
        <w:tab w:val="center" w:pos="4320"/>
        <w:tab w:val="right" w:pos="8640"/>
      </w:tabs>
    </w:pPr>
  </w:style>
  <w:style w:type="character" w:customStyle="1" w:styleId="FooterChar">
    <w:name w:val="Footer Char"/>
    <w:basedOn w:val="DefaultParagraphFont"/>
    <w:link w:val="Footer"/>
    <w:uiPriority w:val="99"/>
    <w:rsid w:val="00A025B2"/>
  </w:style>
  <w:style w:type="paragraph" w:styleId="BalloonText">
    <w:name w:val="Balloon Text"/>
    <w:basedOn w:val="Normal"/>
    <w:link w:val="BalloonTextChar"/>
    <w:uiPriority w:val="99"/>
    <w:semiHidden/>
    <w:unhideWhenUsed/>
    <w:rsid w:val="00A025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5B2"/>
    <w:rPr>
      <w:rFonts w:ascii="Lucida Grande" w:hAnsi="Lucida Grande" w:cs="Lucida Grande"/>
      <w:sz w:val="18"/>
      <w:szCs w:val="18"/>
    </w:rPr>
  </w:style>
  <w:style w:type="paragraph" w:styleId="IntenseQuote">
    <w:name w:val="Intense Quote"/>
    <w:basedOn w:val="Normal"/>
    <w:next w:val="Normal"/>
    <w:link w:val="IntenseQuoteChar"/>
    <w:uiPriority w:val="30"/>
    <w:qFormat/>
    <w:rsid w:val="00A025B2"/>
    <w:pPr>
      <w:pBdr>
        <w:bottom w:val="single" w:sz="4" w:space="4" w:color="4F81BD" w:themeColor="accent1"/>
      </w:pBdr>
      <w:spacing w:before="200" w:after="280"/>
      <w:ind w:left="936" w:right="936"/>
      <w:jc w:val="center"/>
    </w:pPr>
    <w:rPr>
      <w:rFonts w:ascii="Sylfaen" w:hAnsi="Sylfaen" w:cs="Menlo Regular"/>
      <w:b/>
      <w:bCs/>
      <w:iCs/>
      <w:color w:val="1F497D" w:themeColor="text2"/>
    </w:rPr>
  </w:style>
  <w:style w:type="character" w:customStyle="1" w:styleId="IntenseQuoteChar">
    <w:name w:val="Intense Quote Char"/>
    <w:basedOn w:val="DefaultParagraphFont"/>
    <w:link w:val="IntenseQuote"/>
    <w:uiPriority w:val="30"/>
    <w:rsid w:val="00A025B2"/>
    <w:rPr>
      <w:rFonts w:ascii="Sylfaen" w:hAnsi="Sylfaen" w:cs="Menlo Regular"/>
      <w:b/>
      <w:bCs/>
      <w:iCs/>
      <w:color w:val="1F497D" w:themeColor="text2"/>
    </w:rPr>
  </w:style>
  <w:style w:type="table" w:styleId="TableGrid">
    <w:name w:val="Table Grid"/>
    <w:basedOn w:val="TableNormal"/>
    <w:uiPriority w:val="59"/>
    <w:rsid w:val="00A0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25B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025B2"/>
    <w:rPr>
      <w:color w:val="0000FF" w:themeColor="hyperlink"/>
      <w:u w:val="single"/>
    </w:rPr>
  </w:style>
  <w:style w:type="paragraph" w:styleId="ListParagraph">
    <w:name w:val="List Paragraph"/>
    <w:basedOn w:val="Normal"/>
    <w:uiPriority w:val="34"/>
    <w:qFormat/>
    <w:rsid w:val="00A025B2"/>
    <w:pPr>
      <w:ind w:left="720"/>
      <w:contextualSpacing/>
    </w:pPr>
    <w:rPr>
      <w:rFonts w:ascii="Times" w:hAnsi="Times"/>
      <w:sz w:val="20"/>
      <w:szCs w:val="20"/>
    </w:rPr>
  </w:style>
  <w:style w:type="paragraph" w:customStyle="1" w:styleId="Default">
    <w:name w:val="Default"/>
    <w:rsid w:val="00A025B2"/>
    <w:pPr>
      <w:autoSpaceDE w:val="0"/>
      <w:autoSpaceDN w:val="0"/>
      <w:adjustRightInd w:val="0"/>
    </w:pPr>
    <w:rPr>
      <w:rFonts w:ascii="Sylfaen" w:eastAsiaTheme="minorHAnsi" w:hAnsi="Sylfaen" w:cs="Sylfaen"/>
      <w:color w:val="000000"/>
      <w:lang w:val="ru-RU"/>
    </w:rPr>
  </w:style>
  <w:style w:type="character" w:customStyle="1" w:styleId="apple-converted-space">
    <w:name w:val="apple-converted-space"/>
    <w:basedOn w:val="DefaultParagraphFont"/>
    <w:rsid w:val="00A025B2"/>
  </w:style>
  <w:style w:type="character" w:customStyle="1" w:styleId="highlight">
    <w:name w:val="highlight"/>
    <w:basedOn w:val="DefaultParagraphFont"/>
    <w:rsid w:val="00A025B2"/>
  </w:style>
  <w:style w:type="paragraph" w:customStyle="1" w:styleId="EndNoteBibliographyTitle">
    <w:name w:val="EndNote Bibliography Title"/>
    <w:basedOn w:val="Normal"/>
    <w:rsid w:val="00A025B2"/>
    <w:pPr>
      <w:jc w:val="center"/>
    </w:pPr>
    <w:rPr>
      <w:rFonts w:ascii="Calibri" w:hAnsi="Calibri" w:cs="Arial"/>
      <w:sz w:val="22"/>
      <w:szCs w:val="22"/>
    </w:rPr>
  </w:style>
  <w:style w:type="paragraph" w:customStyle="1" w:styleId="EndNoteBibliography">
    <w:name w:val="EndNote Bibliography"/>
    <w:basedOn w:val="Normal"/>
    <w:rsid w:val="00A025B2"/>
    <w:rPr>
      <w:rFonts w:ascii="Calibri" w:hAnsi="Calibri" w:cs="Arial"/>
      <w:sz w:val="22"/>
      <w:szCs w:val="22"/>
    </w:rPr>
  </w:style>
  <w:style w:type="character" w:customStyle="1" w:styleId="A16">
    <w:name w:val="A16"/>
    <w:uiPriority w:val="99"/>
    <w:rsid w:val="00A025B2"/>
    <w:rPr>
      <w:rFonts w:cs="Apex New Book"/>
      <w:color w:val="000000"/>
      <w:sz w:val="10"/>
      <w:szCs w:val="10"/>
    </w:rPr>
  </w:style>
  <w:style w:type="paragraph" w:customStyle="1" w:styleId="Pa10">
    <w:name w:val="Pa10"/>
    <w:basedOn w:val="Normal"/>
    <w:next w:val="Normal"/>
    <w:uiPriority w:val="99"/>
    <w:rsid w:val="00A025B2"/>
    <w:pPr>
      <w:widowControl w:val="0"/>
      <w:autoSpaceDE w:val="0"/>
      <w:autoSpaceDN w:val="0"/>
      <w:adjustRightInd w:val="0"/>
      <w:spacing w:line="121" w:lineRule="atLeast"/>
    </w:pPr>
    <w:rPr>
      <w:rFonts w:ascii="Apex New Book" w:hAnsi="Apex New Book" w:cs="Times New Roman"/>
    </w:rPr>
  </w:style>
  <w:style w:type="paragraph" w:customStyle="1" w:styleId="Pa18">
    <w:name w:val="Pa18"/>
    <w:basedOn w:val="Normal"/>
    <w:next w:val="Normal"/>
    <w:uiPriority w:val="99"/>
    <w:rsid w:val="00A025B2"/>
    <w:pPr>
      <w:widowControl w:val="0"/>
      <w:autoSpaceDE w:val="0"/>
      <w:autoSpaceDN w:val="0"/>
      <w:adjustRightInd w:val="0"/>
      <w:spacing w:line="121" w:lineRule="atLeast"/>
    </w:pPr>
    <w:rPr>
      <w:rFonts w:ascii="Apex New Book" w:hAnsi="Apex New Book" w:cs="Times New Roman"/>
    </w:rPr>
  </w:style>
  <w:style w:type="character" w:customStyle="1" w:styleId="element-citation">
    <w:name w:val="element-citation"/>
    <w:basedOn w:val="DefaultParagraphFont"/>
    <w:rsid w:val="00A025B2"/>
  </w:style>
  <w:style w:type="character" w:customStyle="1" w:styleId="ref-journal">
    <w:name w:val="ref-journal"/>
    <w:basedOn w:val="DefaultParagraphFont"/>
    <w:rsid w:val="00A025B2"/>
  </w:style>
  <w:style w:type="character" w:customStyle="1" w:styleId="nowrap">
    <w:name w:val="nowrap"/>
    <w:basedOn w:val="DefaultParagraphFont"/>
    <w:rsid w:val="00A025B2"/>
  </w:style>
  <w:style w:type="paragraph" w:customStyle="1" w:styleId="Pa12">
    <w:name w:val="Pa12"/>
    <w:basedOn w:val="Normal"/>
    <w:next w:val="Normal"/>
    <w:uiPriority w:val="99"/>
    <w:rsid w:val="00A025B2"/>
    <w:pPr>
      <w:widowControl w:val="0"/>
      <w:autoSpaceDE w:val="0"/>
      <w:autoSpaceDN w:val="0"/>
      <w:adjustRightInd w:val="0"/>
      <w:spacing w:line="181" w:lineRule="atLeast"/>
    </w:pPr>
    <w:rPr>
      <w:rFonts w:ascii="Futura Std Medium" w:hAnsi="Futura Std Medium" w:cs="Times New Roman"/>
    </w:rPr>
  </w:style>
  <w:style w:type="character" w:customStyle="1" w:styleId="A8">
    <w:name w:val="A8"/>
    <w:uiPriority w:val="99"/>
    <w:rsid w:val="00A025B2"/>
    <w:rPr>
      <w:rFonts w:cs="Calibri"/>
      <w:i/>
      <w:iCs/>
      <w:color w:val="000000"/>
      <w:sz w:val="18"/>
      <w:szCs w:val="18"/>
    </w:rPr>
  </w:style>
  <w:style w:type="character" w:customStyle="1" w:styleId="A5">
    <w:name w:val="A5"/>
    <w:uiPriority w:val="99"/>
    <w:rsid w:val="00A025B2"/>
    <w:rPr>
      <w:rFonts w:cs="Calibri"/>
      <w:i/>
      <w:iCs/>
      <w:color w:val="000000"/>
      <w:sz w:val="18"/>
      <w:szCs w:val="18"/>
    </w:rPr>
  </w:style>
  <w:style w:type="character" w:styleId="Emphasis">
    <w:name w:val="Emphasis"/>
    <w:basedOn w:val="DefaultParagraphFont"/>
    <w:uiPriority w:val="20"/>
    <w:qFormat/>
    <w:rsid w:val="00A025B2"/>
    <w:rPr>
      <w:rFonts w:ascii="Helvetica" w:hAnsi="Helvetica" w:cs="Helvetica"/>
      <w:i/>
      <w:iCs/>
      <w:sz w:val="22"/>
      <w:szCs w:val="22"/>
    </w:rPr>
  </w:style>
  <w:style w:type="paragraph" w:styleId="Subtitle">
    <w:name w:val="Subtitle"/>
    <w:basedOn w:val="Normal"/>
    <w:next w:val="Normal"/>
    <w:link w:val="SubtitleChar"/>
    <w:uiPriority w:val="11"/>
    <w:qFormat/>
    <w:rsid w:val="00A025B2"/>
    <w:pPr>
      <w:numPr>
        <w:ilvl w:val="1"/>
      </w:numPr>
    </w:pPr>
    <w:rPr>
      <w:rFonts w:ascii="Helvetica" w:eastAsiaTheme="majorEastAsia" w:hAnsi="Helvetica" w:cs="Helvetica"/>
      <w:i/>
      <w:iCs/>
      <w:color w:val="1F497D" w:themeColor="text2"/>
      <w:spacing w:val="15"/>
      <w:sz w:val="22"/>
      <w:szCs w:val="22"/>
    </w:rPr>
  </w:style>
  <w:style w:type="character" w:customStyle="1" w:styleId="SubtitleChar">
    <w:name w:val="Subtitle Char"/>
    <w:basedOn w:val="DefaultParagraphFont"/>
    <w:link w:val="Subtitle"/>
    <w:uiPriority w:val="11"/>
    <w:rsid w:val="00A025B2"/>
    <w:rPr>
      <w:rFonts w:ascii="Helvetica" w:eastAsiaTheme="majorEastAsia" w:hAnsi="Helvetica" w:cs="Helvetica"/>
      <w:i/>
      <w:iCs/>
      <w:color w:val="1F497D" w:themeColor="text2"/>
      <w:spacing w:val="15"/>
      <w:sz w:val="22"/>
      <w:szCs w:val="22"/>
    </w:rPr>
  </w:style>
  <w:style w:type="character" w:styleId="Strong">
    <w:name w:val="Strong"/>
    <w:basedOn w:val="DefaultParagraphFont"/>
    <w:uiPriority w:val="22"/>
    <w:qFormat/>
    <w:rsid w:val="00A025B2"/>
    <w:rPr>
      <w:rFonts w:ascii="Helvetica" w:hAnsi="Helvetica" w:cs="Helvetica"/>
      <w:b/>
      <w:bCs/>
      <w:i/>
      <w:color w:val="1F497D" w:themeColor="text2"/>
      <w:sz w:val="22"/>
      <w:szCs w:val="22"/>
    </w:rPr>
  </w:style>
  <w:style w:type="paragraph" w:styleId="TOC1">
    <w:name w:val="toc 1"/>
    <w:basedOn w:val="Normal"/>
    <w:next w:val="Normal"/>
    <w:autoRedefine/>
    <w:uiPriority w:val="39"/>
    <w:unhideWhenUsed/>
    <w:rsid w:val="00A025B2"/>
    <w:pPr>
      <w:spacing w:before="240" w:after="120"/>
    </w:pPr>
    <w:rPr>
      <w:b/>
      <w:caps/>
      <w:sz w:val="22"/>
      <w:szCs w:val="22"/>
      <w:u w:val="single"/>
    </w:rPr>
  </w:style>
  <w:style w:type="paragraph" w:styleId="TOC2">
    <w:name w:val="toc 2"/>
    <w:basedOn w:val="Normal"/>
    <w:next w:val="Normal"/>
    <w:autoRedefine/>
    <w:uiPriority w:val="39"/>
    <w:unhideWhenUsed/>
    <w:rsid w:val="00A025B2"/>
    <w:rPr>
      <w:b/>
      <w:smallCaps/>
      <w:sz w:val="22"/>
      <w:szCs w:val="22"/>
    </w:rPr>
  </w:style>
  <w:style w:type="paragraph" w:styleId="TOC3">
    <w:name w:val="toc 3"/>
    <w:basedOn w:val="Normal"/>
    <w:next w:val="Normal"/>
    <w:autoRedefine/>
    <w:uiPriority w:val="39"/>
    <w:unhideWhenUsed/>
    <w:rsid w:val="00A025B2"/>
    <w:rPr>
      <w:smallCaps/>
      <w:sz w:val="22"/>
      <w:szCs w:val="22"/>
    </w:rPr>
  </w:style>
  <w:style w:type="paragraph" w:styleId="TOC4">
    <w:name w:val="toc 4"/>
    <w:basedOn w:val="Normal"/>
    <w:next w:val="Normal"/>
    <w:autoRedefine/>
    <w:uiPriority w:val="39"/>
    <w:unhideWhenUsed/>
    <w:rsid w:val="00A025B2"/>
    <w:rPr>
      <w:sz w:val="22"/>
      <w:szCs w:val="22"/>
    </w:rPr>
  </w:style>
  <w:style w:type="paragraph" w:styleId="TOC5">
    <w:name w:val="toc 5"/>
    <w:basedOn w:val="Normal"/>
    <w:next w:val="Normal"/>
    <w:autoRedefine/>
    <w:uiPriority w:val="39"/>
    <w:unhideWhenUsed/>
    <w:rsid w:val="00A025B2"/>
    <w:rPr>
      <w:sz w:val="22"/>
      <w:szCs w:val="22"/>
    </w:rPr>
  </w:style>
  <w:style w:type="paragraph" w:styleId="TOC6">
    <w:name w:val="toc 6"/>
    <w:basedOn w:val="Normal"/>
    <w:next w:val="Normal"/>
    <w:autoRedefine/>
    <w:uiPriority w:val="39"/>
    <w:unhideWhenUsed/>
    <w:rsid w:val="00A025B2"/>
    <w:rPr>
      <w:sz w:val="22"/>
      <w:szCs w:val="22"/>
    </w:rPr>
  </w:style>
  <w:style w:type="paragraph" w:styleId="TOC7">
    <w:name w:val="toc 7"/>
    <w:basedOn w:val="Normal"/>
    <w:next w:val="Normal"/>
    <w:autoRedefine/>
    <w:uiPriority w:val="39"/>
    <w:unhideWhenUsed/>
    <w:rsid w:val="00A025B2"/>
    <w:rPr>
      <w:sz w:val="22"/>
      <w:szCs w:val="22"/>
    </w:rPr>
  </w:style>
  <w:style w:type="paragraph" w:styleId="TOC8">
    <w:name w:val="toc 8"/>
    <w:basedOn w:val="Normal"/>
    <w:next w:val="Normal"/>
    <w:autoRedefine/>
    <w:uiPriority w:val="39"/>
    <w:unhideWhenUsed/>
    <w:rsid w:val="00A025B2"/>
    <w:rPr>
      <w:sz w:val="22"/>
      <w:szCs w:val="22"/>
    </w:rPr>
  </w:style>
  <w:style w:type="paragraph" w:styleId="TOC9">
    <w:name w:val="toc 9"/>
    <w:basedOn w:val="Normal"/>
    <w:next w:val="Normal"/>
    <w:autoRedefine/>
    <w:uiPriority w:val="39"/>
    <w:unhideWhenUsed/>
    <w:rsid w:val="00A025B2"/>
    <w:rPr>
      <w:sz w:val="22"/>
      <w:szCs w:val="22"/>
    </w:rPr>
  </w:style>
  <w:style w:type="character" w:styleId="PageNumber">
    <w:name w:val="page number"/>
    <w:basedOn w:val="DefaultParagraphFont"/>
    <w:uiPriority w:val="99"/>
    <w:semiHidden/>
    <w:unhideWhenUsed/>
    <w:rsid w:val="00A025B2"/>
  </w:style>
  <w:style w:type="paragraph" w:styleId="FootnoteText">
    <w:name w:val="footnote text"/>
    <w:basedOn w:val="Normal"/>
    <w:link w:val="FootnoteTextChar"/>
    <w:uiPriority w:val="99"/>
    <w:unhideWhenUsed/>
    <w:rsid w:val="00A025B2"/>
  </w:style>
  <w:style w:type="character" w:customStyle="1" w:styleId="FootnoteTextChar">
    <w:name w:val="Footnote Text Char"/>
    <w:basedOn w:val="DefaultParagraphFont"/>
    <w:link w:val="FootnoteText"/>
    <w:uiPriority w:val="99"/>
    <w:rsid w:val="00A025B2"/>
  </w:style>
  <w:style w:type="character" w:styleId="FootnoteReference">
    <w:name w:val="footnote reference"/>
    <w:basedOn w:val="DefaultParagraphFont"/>
    <w:uiPriority w:val="99"/>
    <w:unhideWhenUsed/>
    <w:rsid w:val="00A025B2"/>
    <w:rPr>
      <w:vertAlign w:val="superscript"/>
    </w:rPr>
  </w:style>
  <w:style w:type="paragraph" w:styleId="Caption">
    <w:name w:val="caption"/>
    <w:basedOn w:val="Normal"/>
    <w:next w:val="Normal"/>
    <w:unhideWhenUsed/>
    <w:qFormat/>
    <w:rsid w:val="00B851B5"/>
    <w:pPr>
      <w:keepNext/>
      <w:spacing w:after="200"/>
      <w:jc w:val="both"/>
    </w:pPr>
    <w:rPr>
      <w:rFonts w:ascii="Sylfaen" w:hAnsi="Sylfaen" w:cs="Helvetica"/>
      <w:b/>
      <w:bCs/>
      <w:color w:val="4F81BD" w:themeColor="accent1"/>
      <w:sz w:val="22"/>
      <w:szCs w:val="22"/>
    </w:rPr>
  </w:style>
  <w:style w:type="paragraph" w:styleId="TableofFigures">
    <w:name w:val="table of figures"/>
    <w:basedOn w:val="Normal"/>
    <w:next w:val="Normal"/>
    <w:uiPriority w:val="99"/>
    <w:unhideWhenUsed/>
    <w:rsid w:val="00A025B2"/>
    <w:pPr>
      <w:ind w:left="480" w:hanging="480"/>
    </w:pPr>
    <w:rPr>
      <w:caps/>
      <w:sz w:val="20"/>
      <w:szCs w:val="20"/>
    </w:rPr>
  </w:style>
  <w:style w:type="table" w:styleId="LightShading-Accent5">
    <w:name w:val="Light Shading Accent 5"/>
    <w:basedOn w:val="TableNormal"/>
    <w:uiPriority w:val="60"/>
    <w:rsid w:val="00A025B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CA4EEE"/>
    <w:rPr>
      <w:color w:val="800080" w:themeColor="followedHyperlink"/>
      <w:u w:val="single"/>
    </w:rPr>
  </w:style>
  <w:style w:type="character" w:styleId="EndnoteReference">
    <w:name w:val="endnote reference"/>
    <w:basedOn w:val="DefaultParagraphFont"/>
    <w:uiPriority w:val="99"/>
    <w:semiHidden/>
    <w:unhideWhenUsed/>
    <w:rsid w:val="00366386"/>
    <w:rPr>
      <w:vertAlign w:val="superscript"/>
    </w:rPr>
  </w:style>
  <w:style w:type="table" w:styleId="MediumShading1-Accent1">
    <w:name w:val="Medium Shading 1 Accent 1"/>
    <w:basedOn w:val="TableNormal"/>
    <w:uiPriority w:val="63"/>
    <w:rsid w:val="0073030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9F0EC2"/>
    <w:rPr>
      <w:sz w:val="16"/>
      <w:szCs w:val="16"/>
    </w:rPr>
  </w:style>
  <w:style w:type="paragraph" w:styleId="CommentText">
    <w:name w:val="annotation text"/>
    <w:basedOn w:val="Normal"/>
    <w:link w:val="CommentTextChar"/>
    <w:uiPriority w:val="99"/>
    <w:semiHidden/>
    <w:unhideWhenUsed/>
    <w:rsid w:val="009F0EC2"/>
    <w:rPr>
      <w:sz w:val="20"/>
      <w:szCs w:val="20"/>
    </w:rPr>
  </w:style>
  <w:style w:type="character" w:customStyle="1" w:styleId="CommentTextChar">
    <w:name w:val="Comment Text Char"/>
    <w:basedOn w:val="DefaultParagraphFont"/>
    <w:link w:val="CommentText"/>
    <w:uiPriority w:val="99"/>
    <w:semiHidden/>
    <w:rsid w:val="009F0EC2"/>
    <w:rPr>
      <w:sz w:val="20"/>
      <w:szCs w:val="20"/>
    </w:rPr>
  </w:style>
  <w:style w:type="paragraph" w:styleId="CommentSubject">
    <w:name w:val="annotation subject"/>
    <w:basedOn w:val="CommentText"/>
    <w:next w:val="CommentText"/>
    <w:link w:val="CommentSubjectChar"/>
    <w:uiPriority w:val="99"/>
    <w:semiHidden/>
    <w:unhideWhenUsed/>
    <w:rsid w:val="009F0EC2"/>
    <w:rPr>
      <w:b/>
      <w:bCs/>
    </w:rPr>
  </w:style>
  <w:style w:type="character" w:customStyle="1" w:styleId="CommentSubjectChar">
    <w:name w:val="Comment Subject Char"/>
    <w:basedOn w:val="CommentTextChar"/>
    <w:link w:val="CommentSubject"/>
    <w:uiPriority w:val="99"/>
    <w:semiHidden/>
    <w:rsid w:val="009F0EC2"/>
    <w:rPr>
      <w:b/>
      <w:bCs/>
      <w:sz w:val="20"/>
      <w:szCs w:val="20"/>
    </w:rPr>
  </w:style>
  <w:style w:type="paragraph" w:styleId="Revision">
    <w:name w:val="Revision"/>
    <w:hidden/>
    <w:uiPriority w:val="99"/>
    <w:semiHidden/>
    <w:rsid w:val="004F3A66"/>
  </w:style>
  <w:style w:type="paragraph" w:styleId="DocumentMap">
    <w:name w:val="Document Map"/>
    <w:basedOn w:val="Normal"/>
    <w:link w:val="DocumentMapChar"/>
    <w:uiPriority w:val="99"/>
    <w:semiHidden/>
    <w:unhideWhenUsed/>
    <w:rsid w:val="00EC2577"/>
    <w:rPr>
      <w:rFonts w:ascii="Times New Roman" w:hAnsi="Times New Roman" w:cs="Times New Roman"/>
    </w:rPr>
  </w:style>
  <w:style w:type="character" w:customStyle="1" w:styleId="DocumentMapChar">
    <w:name w:val="Document Map Char"/>
    <w:basedOn w:val="DefaultParagraphFont"/>
    <w:link w:val="DocumentMap"/>
    <w:uiPriority w:val="99"/>
    <w:semiHidden/>
    <w:rsid w:val="00EC2577"/>
    <w:rPr>
      <w:rFonts w:ascii="Times New Roman" w:hAnsi="Times New Roman" w:cs="Times New Roman"/>
    </w:rPr>
  </w:style>
  <w:style w:type="character" w:customStyle="1" w:styleId="Heading5Char">
    <w:name w:val="Heading 5 Char"/>
    <w:basedOn w:val="DefaultParagraphFont"/>
    <w:link w:val="Heading5"/>
    <w:uiPriority w:val="9"/>
    <w:semiHidden/>
    <w:rsid w:val="005E6B59"/>
    <w:rPr>
      <w:rFonts w:asciiTheme="majorHAnsi" w:eastAsiaTheme="majorEastAsia" w:hAnsiTheme="majorHAnsi" w:cstheme="majorBidi"/>
      <w:color w:val="243F60" w:themeColor="accent1" w:themeShade="7F"/>
    </w:rPr>
  </w:style>
  <w:style w:type="paragraph" w:customStyle="1" w:styleId="yiv3168319386default">
    <w:name w:val="yiv3168319386default"/>
    <w:basedOn w:val="Normal"/>
    <w:rsid w:val="00C84CE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7744">
      <w:bodyDiv w:val="1"/>
      <w:marLeft w:val="0"/>
      <w:marRight w:val="0"/>
      <w:marTop w:val="0"/>
      <w:marBottom w:val="0"/>
      <w:divBdr>
        <w:top w:val="none" w:sz="0" w:space="0" w:color="auto"/>
        <w:left w:val="none" w:sz="0" w:space="0" w:color="auto"/>
        <w:bottom w:val="none" w:sz="0" w:space="0" w:color="auto"/>
        <w:right w:val="none" w:sz="0" w:space="0" w:color="auto"/>
      </w:divBdr>
      <w:divsChild>
        <w:div w:id="788738945">
          <w:marLeft w:val="0"/>
          <w:marRight w:val="0"/>
          <w:marTop w:val="360"/>
          <w:marBottom w:val="360"/>
          <w:divBdr>
            <w:top w:val="single" w:sz="6" w:space="9" w:color="DCDCDC"/>
            <w:left w:val="none" w:sz="0" w:space="0" w:color="auto"/>
            <w:bottom w:val="none" w:sz="0" w:space="0" w:color="auto"/>
            <w:right w:val="none" w:sz="0" w:space="0" w:color="auto"/>
          </w:divBdr>
        </w:div>
        <w:div w:id="1895266394">
          <w:marLeft w:val="0"/>
          <w:marRight w:val="0"/>
          <w:marTop w:val="360"/>
          <w:marBottom w:val="360"/>
          <w:divBdr>
            <w:top w:val="single" w:sz="6" w:space="9" w:color="DCDCDC"/>
            <w:left w:val="none" w:sz="0" w:space="0" w:color="auto"/>
            <w:bottom w:val="none" w:sz="0" w:space="0" w:color="auto"/>
            <w:right w:val="none" w:sz="0" w:space="0" w:color="auto"/>
          </w:divBdr>
        </w:div>
      </w:divsChild>
    </w:div>
    <w:div w:id="51001153">
      <w:bodyDiv w:val="1"/>
      <w:marLeft w:val="0"/>
      <w:marRight w:val="0"/>
      <w:marTop w:val="0"/>
      <w:marBottom w:val="0"/>
      <w:divBdr>
        <w:top w:val="none" w:sz="0" w:space="0" w:color="auto"/>
        <w:left w:val="none" w:sz="0" w:space="0" w:color="auto"/>
        <w:bottom w:val="none" w:sz="0" w:space="0" w:color="auto"/>
        <w:right w:val="none" w:sz="0" w:space="0" w:color="auto"/>
      </w:divBdr>
    </w:div>
    <w:div w:id="51003172">
      <w:bodyDiv w:val="1"/>
      <w:marLeft w:val="0"/>
      <w:marRight w:val="0"/>
      <w:marTop w:val="0"/>
      <w:marBottom w:val="0"/>
      <w:divBdr>
        <w:top w:val="none" w:sz="0" w:space="0" w:color="auto"/>
        <w:left w:val="none" w:sz="0" w:space="0" w:color="auto"/>
        <w:bottom w:val="none" w:sz="0" w:space="0" w:color="auto"/>
        <w:right w:val="none" w:sz="0" w:space="0" w:color="auto"/>
      </w:divBdr>
    </w:div>
    <w:div w:id="185095110">
      <w:bodyDiv w:val="1"/>
      <w:marLeft w:val="0"/>
      <w:marRight w:val="0"/>
      <w:marTop w:val="0"/>
      <w:marBottom w:val="0"/>
      <w:divBdr>
        <w:top w:val="none" w:sz="0" w:space="0" w:color="auto"/>
        <w:left w:val="none" w:sz="0" w:space="0" w:color="auto"/>
        <w:bottom w:val="none" w:sz="0" w:space="0" w:color="auto"/>
        <w:right w:val="none" w:sz="0" w:space="0" w:color="auto"/>
      </w:divBdr>
    </w:div>
    <w:div w:id="185680783">
      <w:bodyDiv w:val="1"/>
      <w:marLeft w:val="0"/>
      <w:marRight w:val="0"/>
      <w:marTop w:val="0"/>
      <w:marBottom w:val="0"/>
      <w:divBdr>
        <w:top w:val="none" w:sz="0" w:space="0" w:color="auto"/>
        <w:left w:val="none" w:sz="0" w:space="0" w:color="auto"/>
        <w:bottom w:val="none" w:sz="0" w:space="0" w:color="auto"/>
        <w:right w:val="none" w:sz="0" w:space="0" w:color="auto"/>
      </w:divBdr>
    </w:div>
    <w:div w:id="253636950">
      <w:bodyDiv w:val="1"/>
      <w:marLeft w:val="0"/>
      <w:marRight w:val="0"/>
      <w:marTop w:val="0"/>
      <w:marBottom w:val="0"/>
      <w:divBdr>
        <w:top w:val="none" w:sz="0" w:space="0" w:color="auto"/>
        <w:left w:val="none" w:sz="0" w:space="0" w:color="auto"/>
        <w:bottom w:val="none" w:sz="0" w:space="0" w:color="auto"/>
        <w:right w:val="none" w:sz="0" w:space="0" w:color="auto"/>
      </w:divBdr>
    </w:div>
    <w:div w:id="255792900">
      <w:bodyDiv w:val="1"/>
      <w:marLeft w:val="0"/>
      <w:marRight w:val="0"/>
      <w:marTop w:val="0"/>
      <w:marBottom w:val="0"/>
      <w:divBdr>
        <w:top w:val="none" w:sz="0" w:space="0" w:color="auto"/>
        <w:left w:val="none" w:sz="0" w:space="0" w:color="auto"/>
        <w:bottom w:val="none" w:sz="0" w:space="0" w:color="auto"/>
        <w:right w:val="none" w:sz="0" w:space="0" w:color="auto"/>
      </w:divBdr>
    </w:div>
    <w:div w:id="366101693">
      <w:bodyDiv w:val="1"/>
      <w:marLeft w:val="0"/>
      <w:marRight w:val="0"/>
      <w:marTop w:val="0"/>
      <w:marBottom w:val="0"/>
      <w:divBdr>
        <w:top w:val="none" w:sz="0" w:space="0" w:color="auto"/>
        <w:left w:val="none" w:sz="0" w:space="0" w:color="auto"/>
        <w:bottom w:val="none" w:sz="0" w:space="0" w:color="auto"/>
        <w:right w:val="none" w:sz="0" w:space="0" w:color="auto"/>
      </w:divBdr>
    </w:div>
    <w:div w:id="394165478">
      <w:bodyDiv w:val="1"/>
      <w:marLeft w:val="0"/>
      <w:marRight w:val="0"/>
      <w:marTop w:val="0"/>
      <w:marBottom w:val="0"/>
      <w:divBdr>
        <w:top w:val="none" w:sz="0" w:space="0" w:color="auto"/>
        <w:left w:val="none" w:sz="0" w:space="0" w:color="auto"/>
        <w:bottom w:val="none" w:sz="0" w:space="0" w:color="auto"/>
        <w:right w:val="none" w:sz="0" w:space="0" w:color="auto"/>
      </w:divBdr>
    </w:div>
    <w:div w:id="482429318">
      <w:bodyDiv w:val="1"/>
      <w:marLeft w:val="0"/>
      <w:marRight w:val="0"/>
      <w:marTop w:val="0"/>
      <w:marBottom w:val="0"/>
      <w:divBdr>
        <w:top w:val="none" w:sz="0" w:space="0" w:color="auto"/>
        <w:left w:val="none" w:sz="0" w:space="0" w:color="auto"/>
        <w:bottom w:val="none" w:sz="0" w:space="0" w:color="auto"/>
        <w:right w:val="none" w:sz="0" w:space="0" w:color="auto"/>
      </w:divBdr>
    </w:div>
    <w:div w:id="524444117">
      <w:bodyDiv w:val="1"/>
      <w:marLeft w:val="0"/>
      <w:marRight w:val="0"/>
      <w:marTop w:val="0"/>
      <w:marBottom w:val="0"/>
      <w:divBdr>
        <w:top w:val="none" w:sz="0" w:space="0" w:color="auto"/>
        <w:left w:val="none" w:sz="0" w:space="0" w:color="auto"/>
        <w:bottom w:val="none" w:sz="0" w:space="0" w:color="auto"/>
        <w:right w:val="none" w:sz="0" w:space="0" w:color="auto"/>
      </w:divBdr>
    </w:div>
    <w:div w:id="583533002">
      <w:bodyDiv w:val="1"/>
      <w:marLeft w:val="0"/>
      <w:marRight w:val="0"/>
      <w:marTop w:val="0"/>
      <w:marBottom w:val="0"/>
      <w:divBdr>
        <w:top w:val="none" w:sz="0" w:space="0" w:color="auto"/>
        <w:left w:val="none" w:sz="0" w:space="0" w:color="auto"/>
        <w:bottom w:val="none" w:sz="0" w:space="0" w:color="auto"/>
        <w:right w:val="none" w:sz="0" w:space="0" w:color="auto"/>
      </w:divBdr>
    </w:div>
    <w:div w:id="630788797">
      <w:bodyDiv w:val="1"/>
      <w:marLeft w:val="0"/>
      <w:marRight w:val="0"/>
      <w:marTop w:val="0"/>
      <w:marBottom w:val="0"/>
      <w:divBdr>
        <w:top w:val="none" w:sz="0" w:space="0" w:color="auto"/>
        <w:left w:val="none" w:sz="0" w:space="0" w:color="auto"/>
        <w:bottom w:val="none" w:sz="0" w:space="0" w:color="auto"/>
        <w:right w:val="none" w:sz="0" w:space="0" w:color="auto"/>
      </w:divBdr>
      <w:divsChild>
        <w:div w:id="95444880">
          <w:marLeft w:val="0"/>
          <w:marRight w:val="0"/>
          <w:marTop w:val="360"/>
          <w:marBottom w:val="360"/>
          <w:divBdr>
            <w:top w:val="single" w:sz="6" w:space="9" w:color="DCDCDC"/>
            <w:left w:val="none" w:sz="0" w:space="0" w:color="auto"/>
            <w:bottom w:val="none" w:sz="0" w:space="0" w:color="auto"/>
            <w:right w:val="none" w:sz="0" w:space="0" w:color="auto"/>
          </w:divBdr>
        </w:div>
        <w:div w:id="818771747">
          <w:marLeft w:val="0"/>
          <w:marRight w:val="0"/>
          <w:marTop w:val="360"/>
          <w:marBottom w:val="360"/>
          <w:divBdr>
            <w:top w:val="single" w:sz="6" w:space="9" w:color="DCDCDC"/>
            <w:left w:val="none" w:sz="0" w:space="0" w:color="auto"/>
            <w:bottom w:val="none" w:sz="0" w:space="0" w:color="auto"/>
            <w:right w:val="none" w:sz="0" w:space="0" w:color="auto"/>
          </w:divBdr>
        </w:div>
      </w:divsChild>
    </w:div>
    <w:div w:id="646665796">
      <w:bodyDiv w:val="1"/>
      <w:marLeft w:val="0"/>
      <w:marRight w:val="0"/>
      <w:marTop w:val="0"/>
      <w:marBottom w:val="0"/>
      <w:divBdr>
        <w:top w:val="none" w:sz="0" w:space="0" w:color="auto"/>
        <w:left w:val="none" w:sz="0" w:space="0" w:color="auto"/>
        <w:bottom w:val="none" w:sz="0" w:space="0" w:color="auto"/>
        <w:right w:val="none" w:sz="0" w:space="0" w:color="auto"/>
      </w:divBdr>
    </w:div>
    <w:div w:id="647513615">
      <w:bodyDiv w:val="1"/>
      <w:marLeft w:val="0"/>
      <w:marRight w:val="0"/>
      <w:marTop w:val="0"/>
      <w:marBottom w:val="0"/>
      <w:divBdr>
        <w:top w:val="none" w:sz="0" w:space="0" w:color="auto"/>
        <w:left w:val="none" w:sz="0" w:space="0" w:color="auto"/>
        <w:bottom w:val="none" w:sz="0" w:space="0" w:color="auto"/>
        <w:right w:val="none" w:sz="0" w:space="0" w:color="auto"/>
      </w:divBdr>
      <w:divsChild>
        <w:div w:id="690495913">
          <w:marLeft w:val="0"/>
          <w:marRight w:val="0"/>
          <w:marTop w:val="360"/>
          <w:marBottom w:val="360"/>
          <w:divBdr>
            <w:top w:val="single" w:sz="6" w:space="9" w:color="DCDCDC"/>
            <w:left w:val="none" w:sz="0" w:space="0" w:color="auto"/>
            <w:bottom w:val="none" w:sz="0" w:space="0" w:color="auto"/>
            <w:right w:val="none" w:sz="0" w:space="0" w:color="auto"/>
          </w:divBdr>
        </w:div>
        <w:div w:id="1700741149">
          <w:marLeft w:val="0"/>
          <w:marRight w:val="0"/>
          <w:marTop w:val="360"/>
          <w:marBottom w:val="360"/>
          <w:divBdr>
            <w:top w:val="single" w:sz="6" w:space="9" w:color="DCDCDC"/>
            <w:left w:val="none" w:sz="0" w:space="0" w:color="auto"/>
            <w:bottom w:val="none" w:sz="0" w:space="0" w:color="auto"/>
            <w:right w:val="none" w:sz="0" w:space="0" w:color="auto"/>
          </w:divBdr>
        </w:div>
      </w:divsChild>
    </w:div>
    <w:div w:id="650138909">
      <w:bodyDiv w:val="1"/>
      <w:marLeft w:val="0"/>
      <w:marRight w:val="0"/>
      <w:marTop w:val="0"/>
      <w:marBottom w:val="0"/>
      <w:divBdr>
        <w:top w:val="none" w:sz="0" w:space="0" w:color="auto"/>
        <w:left w:val="none" w:sz="0" w:space="0" w:color="auto"/>
        <w:bottom w:val="none" w:sz="0" w:space="0" w:color="auto"/>
        <w:right w:val="none" w:sz="0" w:space="0" w:color="auto"/>
      </w:divBdr>
      <w:divsChild>
        <w:div w:id="654997032">
          <w:marLeft w:val="0"/>
          <w:marRight w:val="0"/>
          <w:marTop w:val="360"/>
          <w:marBottom w:val="360"/>
          <w:divBdr>
            <w:top w:val="single" w:sz="6" w:space="9" w:color="DCDCDC"/>
            <w:left w:val="none" w:sz="0" w:space="0" w:color="auto"/>
            <w:bottom w:val="none" w:sz="0" w:space="0" w:color="auto"/>
            <w:right w:val="none" w:sz="0" w:space="0" w:color="auto"/>
          </w:divBdr>
        </w:div>
        <w:div w:id="2041777888">
          <w:marLeft w:val="0"/>
          <w:marRight w:val="0"/>
          <w:marTop w:val="360"/>
          <w:marBottom w:val="360"/>
          <w:divBdr>
            <w:top w:val="single" w:sz="6" w:space="9" w:color="DCDCDC"/>
            <w:left w:val="none" w:sz="0" w:space="0" w:color="auto"/>
            <w:bottom w:val="none" w:sz="0" w:space="0" w:color="auto"/>
            <w:right w:val="none" w:sz="0" w:space="0" w:color="auto"/>
          </w:divBdr>
        </w:div>
      </w:divsChild>
    </w:div>
    <w:div w:id="651104594">
      <w:bodyDiv w:val="1"/>
      <w:marLeft w:val="0"/>
      <w:marRight w:val="0"/>
      <w:marTop w:val="0"/>
      <w:marBottom w:val="0"/>
      <w:divBdr>
        <w:top w:val="none" w:sz="0" w:space="0" w:color="auto"/>
        <w:left w:val="none" w:sz="0" w:space="0" w:color="auto"/>
        <w:bottom w:val="none" w:sz="0" w:space="0" w:color="auto"/>
        <w:right w:val="none" w:sz="0" w:space="0" w:color="auto"/>
      </w:divBdr>
    </w:div>
    <w:div w:id="745416168">
      <w:bodyDiv w:val="1"/>
      <w:marLeft w:val="0"/>
      <w:marRight w:val="0"/>
      <w:marTop w:val="0"/>
      <w:marBottom w:val="0"/>
      <w:divBdr>
        <w:top w:val="none" w:sz="0" w:space="0" w:color="auto"/>
        <w:left w:val="none" w:sz="0" w:space="0" w:color="auto"/>
        <w:bottom w:val="none" w:sz="0" w:space="0" w:color="auto"/>
        <w:right w:val="none" w:sz="0" w:space="0" w:color="auto"/>
      </w:divBdr>
    </w:div>
    <w:div w:id="778642593">
      <w:bodyDiv w:val="1"/>
      <w:marLeft w:val="0"/>
      <w:marRight w:val="0"/>
      <w:marTop w:val="0"/>
      <w:marBottom w:val="0"/>
      <w:divBdr>
        <w:top w:val="none" w:sz="0" w:space="0" w:color="auto"/>
        <w:left w:val="none" w:sz="0" w:space="0" w:color="auto"/>
        <w:bottom w:val="none" w:sz="0" w:space="0" w:color="auto"/>
        <w:right w:val="none" w:sz="0" w:space="0" w:color="auto"/>
      </w:divBdr>
    </w:div>
    <w:div w:id="803962014">
      <w:bodyDiv w:val="1"/>
      <w:marLeft w:val="0"/>
      <w:marRight w:val="0"/>
      <w:marTop w:val="0"/>
      <w:marBottom w:val="0"/>
      <w:divBdr>
        <w:top w:val="none" w:sz="0" w:space="0" w:color="auto"/>
        <w:left w:val="none" w:sz="0" w:space="0" w:color="auto"/>
        <w:bottom w:val="none" w:sz="0" w:space="0" w:color="auto"/>
        <w:right w:val="none" w:sz="0" w:space="0" w:color="auto"/>
      </w:divBdr>
    </w:div>
    <w:div w:id="978804848">
      <w:bodyDiv w:val="1"/>
      <w:marLeft w:val="0"/>
      <w:marRight w:val="0"/>
      <w:marTop w:val="0"/>
      <w:marBottom w:val="0"/>
      <w:divBdr>
        <w:top w:val="none" w:sz="0" w:space="0" w:color="auto"/>
        <w:left w:val="none" w:sz="0" w:space="0" w:color="auto"/>
        <w:bottom w:val="none" w:sz="0" w:space="0" w:color="auto"/>
        <w:right w:val="none" w:sz="0" w:space="0" w:color="auto"/>
      </w:divBdr>
      <w:divsChild>
        <w:div w:id="1144590109">
          <w:marLeft w:val="0"/>
          <w:marRight w:val="0"/>
          <w:marTop w:val="360"/>
          <w:marBottom w:val="360"/>
          <w:divBdr>
            <w:top w:val="single" w:sz="6" w:space="9" w:color="DCDCDC"/>
            <w:left w:val="none" w:sz="0" w:space="0" w:color="auto"/>
            <w:bottom w:val="none" w:sz="0" w:space="0" w:color="auto"/>
            <w:right w:val="none" w:sz="0" w:space="0" w:color="auto"/>
          </w:divBdr>
        </w:div>
        <w:div w:id="1558008476">
          <w:marLeft w:val="0"/>
          <w:marRight w:val="0"/>
          <w:marTop w:val="360"/>
          <w:marBottom w:val="360"/>
          <w:divBdr>
            <w:top w:val="single" w:sz="6" w:space="9" w:color="DCDCDC"/>
            <w:left w:val="none" w:sz="0" w:space="0" w:color="auto"/>
            <w:bottom w:val="none" w:sz="0" w:space="0" w:color="auto"/>
            <w:right w:val="none" w:sz="0" w:space="0" w:color="auto"/>
          </w:divBdr>
        </w:div>
      </w:divsChild>
    </w:div>
    <w:div w:id="992443883">
      <w:bodyDiv w:val="1"/>
      <w:marLeft w:val="0"/>
      <w:marRight w:val="0"/>
      <w:marTop w:val="0"/>
      <w:marBottom w:val="0"/>
      <w:divBdr>
        <w:top w:val="none" w:sz="0" w:space="0" w:color="auto"/>
        <w:left w:val="none" w:sz="0" w:space="0" w:color="auto"/>
        <w:bottom w:val="none" w:sz="0" w:space="0" w:color="auto"/>
        <w:right w:val="none" w:sz="0" w:space="0" w:color="auto"/>
      </w:divBdr>
    </w:div>
    <w:div w:id="996148326">
      <w:bodyDiv w:val="1"/>
      <w:marLeft w:val="0"/>
      <w:marRight w:val="0"/>
      <w:marTop w:val="0"/>
      <w:marBottom w:val="0"/>
      <w:divBdr>
        <w:top w:val="none" w:sz="0" w:space="0" w:color="auto"/>
        <w:left w:val="none" w:sz="0" w:space="0" w:color="auto"/>
        <w:bottom w:val="none" w:sz="0" w:space="0" w:color="auto"/>
        <w:right w:val="none" w:sz="0" w:space="0" w:color="auto"/>
      </w:divBdr>
    </w:div>
    <w:div w:id="996806085">
      <w:bodyDiv w:val="1"/>
      <w:marLeft w:val="0"/>
      <w:marRight w:val="0"/>
      <w:marTop w:val="0"/>
      <w:marBottom w:val="0"/>
      <w:divBdr>
        <w:top w:val="none" w:sz="0" w:space="0" w:color="auto"/>
        <w:left w:val="none" w:sz="0" w:space="0" w:color="auto"/>
        <w:bottom w:val="none" w:sz="0" w:space="0" w:color="auto"/>
        <w:right w:val="none" w:sz="0" w:space="0" w:color="auto"/>
      </w:divBdr>
    </w:div>
    <w:div w:id="1055081009">
      <w:bodyDiv w:val="1"/>
      <w:marLeft w:val="0"/>
      <w:marRight w:val="0"/>
      <w:marTop w:val="0"/>
      <w:marBottom w:val="0"/>
      <w:divBdr>
        <w:top w:val="none" w:sz="0" w:space="0" w:color="auto"/>
        <w:left w:val="none" w:sz="0" w:space="0" w:color="auto"/>
        <w:bottom w:val="none" w:sz="0" w:space="0" w:color="auto"/>
        <w:right w:val="none" w:sz="0" w:space="0" w:color="auto"/>
      </w:divBdr>
    </w:div>
    <w:div w:id="1119253760">
      <w:bodyDiv w:val="1"/>
      <w:marLeft w:val="0"/>
      <w:marRight w:val="0"/>
      <w:marTop w:val="0"/>
      <w:marBottom w:val="0"/>
      <w:divBdr>
        <w:top w:val="none" w:sz="0" w:space="0" w:color="auto"/>
        <w:left w:val="none" w:sz="0" w:space="0" w:color="auto"/>
        <w:bottom w:val="none" w:sz="0" w:space="0" w:color="auto"/>
        <w:right w:val="none" w:sz="0" w:space="0" w:color="auto"/>
      </w:divBdr>
    </w:div>
    <w:div w:id="1121148266">
      <w:bodyDiv w:val="1"/>
      <w:marLeft w:val="0"/>
      <w:marRight w:val="0"/>
      <w:marTop w:val="0"/>
      <w:marBottom w:val="0"/>
      <w:divBdr>
        <w:top w:val="none" w:sz="0" w:space="0" w:color="auto"/>
        <w:left w:val="none" w:sz="0" w:space="0" w:color="auto"/>
        <w:bottom w:val="none" w:sz="0" w:space="0" w:color="auto"/>
        <w:right w:val="none" w:sz="0" w:space="0" w:color="auto"/>
      </w:divBdr>
    </w:div>
    <w:div w:id="1222868611">
      <w:bodyDiv w:val="1"/>
      <w:marLeft w:val="0"/>
      <w:marRight w:val="0"/>
      <w:marTop w:val="0"/>
      <w:marBottom w:val="0"/>
      <w:divBdr>
        <w:top w:val="none" w:sz="0" w:space="0" w:color="auto"/>
        <w:left w:val="none" w:sz="0" w:space="0" w:color="auto"/>
        <w:bottom w:val="none" w:sz="0" w:space="0" w:color="auto"/>
        <w:right w:val="none" w:sz="0" w:space="0" w:color="auto"/>
      </w:divBdr>
    </w:div>
    <w:div w:id="1297099786">
      <w:bodyDiv w:val="1"/>
      <w:marLeft w:val="0"/>
      <w:marRight w:val="0"/>
      <w:marTop w:val="0"/>
      <w:marBottom w:val="0"/>
      <w:divBdr>
        <w:top w:val="none" w:sz="0" w:space="0" w:color="auto"/>
        <w:left w:val="none" w:sz="0" w:space="0" w:color="auto"/>
        <w:bottom w:val="none" w:sz="0" w:space="0" w:color="auto"/>
        <w:right w:val="none" w:sz="0" w:space="0" w:color="auto"/>
      </w:divBdr>
    </w:div>
    <w:div w:id="1303345560">
      <w:bodyDiv w:val="1"/>
      <w:marLeft w:val="0"/>
      <w:marRight w:val="0"/>
      <w:marTop w:val="0"/>
      <w:marBottom w:val="0"/>
      <w:divBdr>
        <w:top w:val="none" w:sz="0" w:space="0" w:color="auto"/>
        <w:left w:val="none" w:sz="0" w:space="0" w:color="auto"/>
        <w:bottom w:val="none" w:sz="0" w:space="0" w:color="auto"/>
        <w:right w:val="none" w:sz="0" w:space="0" w:color="auto"/>
      </w:divBdr>
    </w:div>
    <w:div w:id="1352105543">
      <w:bodyDiv w:val="1"/>
      <w:marLeft w:val="0"/>
      <w:marRight w:val="0"/>
      <w:marTop w:val="0"/>
      <w:marBottom w:val="0"/>
      <w:divBdr>
        <w:top w:val="none" w:sz="0" w:space="0" w:color="auto"/>
        <w:left w:val="none" w:sz="0" w:space="0" w:color="auto"/>
        <w:bottom w:val="none" w:sz="0" w:space="0" w:color="auto"/>
        <w:right w:val="none" w:sz="0" w:space="0" w:color="auto"/>
      </w:divBdr>
      <w:divsChild>
        <w:div w:id="104350350">
          <w:marLeft w:val="0"/>
          <w:marRight w:val="0"/>
          <w:marTop w:val="360"/>
          <w:marBottom w:val="360"/>
          <w:divBdr>
            <w:top w:val="single" w:sz="6" w:space="9" w:color="DCDCDC"/>
            <w:left w:val="none" w:sz="0" w:space="0" w:color="auto"/>
            <w:bottom w:val="none" w:sz="0" w:space="0" w:color="auto"/>
            <w:right w:val="none" w:sz="0" w:space="0" w:color="auto"/>
          </w:divBdr>
        </w:div>
        <w:div w:id="1846285697">
          <w:marLeft w:val="0"/>
          <w:marRight w:val="0"/>
          <w:marTop w:val="360"/>
          <w:marBottom w:val="360"/>
          <w:divBdr>
            <w:top w:val="single" w:sz="6" w:space="9" w:color="DCDCDC"/>
            <w:left w:val="none" w:sz="0" w:space="0" w:color="auto"/>
            <w:bottom w:val="none" w:sz="0" w:space="0" w:color="auto"/>
            <w:right w:val="none" w:sz="0" w:space="0" w:color="auto"/>
          </w:divBdr>
        </w:div>
      </w:divsChild>
    </w:div>
    <w:div w:id="1354308868">
      <w:bodyDiv w:val="1"/>
      <w:marLeft w:val="0"/>
      <w:marRight w:val="0"/>
      <w:marTop w:val="0"/>
      <w:marBottom w:val="0"/>
      <w:divBdr>
        <w:top w:val="none" w:sz="0" w:space="0" w:color="auto"/>
        <w:left w:val="none" w:sz="0" w:space="0" w:color="auto"/>
        <w:bottom w:val="none" w:sz="0" w:space="0" w:color="auto"/>
        <w:right w:val="none" w:sz="0" w:space="0" w:color="auto"/>
      </w:divBdr>
      <w:divsChild>
        <w:div w:id="547885052">
          <w:marLeft w:val="0"/>
          <w:marRight w:val="0"/>
          <w:marTop w:val="360"/>
          <w:marBottom w:val="360"/>
          <w:divBdr>
            <w:top w:val="single" w:sz="6" w:space="9" w:color="DCDCDC"/>
            <w:left w:val="none" w:sz="0" w:space="0" w:color="auto"/>
            <w:bottom w:val="none" w:sz="0" w:space="0" w:color="auto"/>
            <w:right w:val="none" w:sz="0" w:space="0" w:color="auto"/>
          </w:divBdr>
        </w:div>
        <w:div w:id="1419600364">
          <w:marLeft w:val="0"/>
          <w:marRight w:val="0"/>
          <w:marTop w:val="360"/>
          <w:marBottom w:val="360"/>
          <w:divBdr>
            <w:top w:val="single" w:sz="6" w:space="9" w:color="DCDCDC"/>
            <w:left w:val="none" w:sz="0" w:space="0" w:color="auto"/>
            <w:bottom w:val="none" w:sz="0" w:space="0" w:color="auto"/>
            <w:right w:val="none" w:sz="0" w:space="0" w:color="auto"/>
          </w:divBdr>
        </w:div>
      </w:divsChild>
    </w:div>
    <w:div w:id="1370640339">
      <w:bodyDiv w:val="1"/>
      <w:marLeft w:val="0"/>
      <w:marRight w:val="0"/>
      <w:marTop w:val="0"/>
      <w:marBottom w:val="0"/>
      <w:divBdr>
        <w:top w:val="none" w:sz="0" w:space="0" w:color="auto"/>
        <w:left w:val="none" w:sz="0" w:space="0" w:color="auto"/>
        <w:bottom w:val="none" w:sz="0" w:space="0" w:color="auto"/>
        <w:right w:val="none" w:sz="0" w:space="0" w:color="auto"/>
      </w:divBdr>
    </w:div>
    <w:div w:id="1428229234">
      <w:bodyDiv w:val="1"/>
      <w:marLeft w:val="0"/>
      <w:marRight w:val="0"/>
      <w:marTop w:val="0"/>
      <w:marBottom w:val="0"/>
      <w:divBdr>
        <w:top w:val="none" w:sz="0" w:space="0" w:color="auto"/>
        <w:left w:val="none" w:sz="0" w:space="0" w:color="auto"/>
        <w:bottom w:val="none" w:sz="0" w:space="0" w:color="auto"/>
        <w:right w:val="none" w:sz="0" w:space="0" w:color="auto"/>
      </w:divBdr>
    </w:div>
    <w:div w:id="1448891071">
      <w:bodyDiv w:val="1"/>
      <w:marLeft w:val="0"/>
      <w:marRight w:val="0"/>
      <w:marTop w:val="0"/>
      <w:marBottom w:val="0"/>
      <w:divBdr>
        <w:top w:val="none" w:sz="0" w:space="0" w:color="auto"/>
        <w:left w:val="none" w:sz="0" w:space="0" w:color="auto"/>
        <w:bottom w:val="none" w:sz="0" w:space="0" w:color="auto"/>
        <w:right w:val="none" w:sz="0" w:space="0" w:color="auto"/>
      </w:divBdr>
    </w:div>
    <w:div w:id="1463688354">
      <w:bodyDiv w:val="1"/>
      <w:marLeft w:val="0"/>
      <w:marRight w:val="0"/>
      <w:marTop w:val="0"/>
      <w:marBottom w:val="0"/>
      <w:divBdr>
        <w:top w:val="none" w:sz="0" w:space="0" w:color="auto"/>
        <w:left w:val="none" w:sz="0" w:space="0" w:color="auto"/>
        <w:bottom w:val="none" w:sz="0" w:space="0" w:color="auto"/>
        <w:right w:val="none" w:sz="0" w:space="0" w:color="auto"/>
      </w:divBdr>
    </w:div>
    <w:div w:id="1466662767">
      <w:bodyDiv w:val="1"/>
      <w:marLeft w:val="0"/>
      <w:marRight w:val="0"/>
      <w:marTop w:val="0"/>
      <w:marBottom w:val="0"/>
      <w:divBdr>
        <w:top w:val="none" w:sz="0" w:space="0" w:color="auto"/>
        <w:left w:val="none" w:sz="0" w:space="0" w:color="auto"/>
        <w:bottom w:val="none" w:sz="0" w:space="0" w:color="auto"/>
        <w:right w:val="none" w:sz="0" w:space="0" w:color="auto"/>
      </w:divBdr>
    </w:div>
    <w:div w:id="1591085620">
      <w:bodyDiv w:val="1"/>
      <w:marLeft w:val="0"/>
      <w:marRight w:val="0"/>
      <w:marTop w:val="0"/>
      <w:marBottom w:val="0"/>
      <w:divBdr>
        <w:top w:val="none" w:sz="0" w:space="0" w:color="auto"/>
        <w:left w:val="none" w:sz="0" w:space="0" w:color="auto"/>
        <w:bottom w:val="none" w:sz="0" w:space="0" w:color="auto"/>
        <w:right w:val="none" w:sz="0" w:space="0" w:color="auto"/>
      </w:divBdr>
      <w:divsChild>
        <w:div w:id="545533731">
          <w:marLeft w:val="0"/>
          <w:marRight w:val="0"/>
          <w:marTop w:val="360"/>
          <w:marBottom w:val="360"/>
          <w:divBdr>
            <w:top w:val="single" w:sz="6" w:space="9" w:color="DCDCDC"/>
            <w:left w:val="none" w:sz="0" w:space="0" w:color="auto"/>
            <w:bottom w:val="none" w:sz="0" w:space="0" w:color="auto"/>
            <w:right w:val="none" w:sz="0" w:space="0" w:color="auto"/>
          </w:divBdr>
        </w:div>
        <w:div w:id="799032996">
          <w:marLeft w:val="0"/>
          <w:marRight w:val="0"/>
          <w:marTop w:val="360"/>
          <w:marBottom w:val="360"/>
          <w:divBdr>
            <w:top w:val="single" w:sz="6" w:space="9" w:color="DCDCDC"/>
            <w:left w:val="none" w:sz="0" w:space="0" w:color="auto"/>
            <w:bottom w:val="none" w:sz="0" w:space="0" w:color="auto"/>
            <w:right w:val="none" w:sz="0" w:space="0" w:color="auto"/>
          </w:divBdr>
        </w:div>
      </w:divsChild>
    </w:div>
    <w:div w:id="1600212542">
      <w:bodyDiv w:val="1"/>
      <w:marLeft w:val="0"/>
      <w:marRight w:val="0"/>
      <w:marTop w:val="0"/>
      <w:marBottom w:val="0"/>
      <w:divBdr>
        <w:top w:val="none" w:sz="0" w:space="0" w:color="auto"/>
        <w:left w:val="none" w:sz="0" w:space="0" w:color="auto"/>
        <w:bottom w:val="none" w:sz="0" w:space="0" w:color="auto"/>
        <w:right w:val="none" w:sz="0" w:space="0" w:color="auto"/>
      </w:divBdr>
    </w:div>
    <w:div w:id="1627275341">
      <w:bodyDiv w:val="1"/>
      <w:marLeft w:val="0"/>
      <w:marRight w:val="0"/>
      <w:marTop w:val="0"/>
      <w:marBottom w:val="0"/>
      <w:divBdr>
        <w:top w:val="none" w:sz="0" w:space="0" w:color="auto"/>
        <w:left w:val="none" w:sz="0" w:space="0" w:color="auto"/>
        <w:bottom w:val="none" w:sz="0" w:space="0" w:color="auto"/>
        <w:right w:val="none" w:sz="0" w:space="0" w:color="auto"/>
      </w:divBdr>
    </w:div>
    <w:div w:id="1633098183">
      <w:bodyDiv w:val="1"/>
      <w:marLeft w:val="0"/>
      <w:marRight w:val="0"/>
      <w:marTop w:val="0"/>
      <w:marBottom w:val="0"/>
      <w:divBdr>
        <w:top w:val="none" w:sz="0" w:space="0" w:color="auto"/>
        <w:left w:val="none" w:sz="0" w:space="0" w:color="auto"/>
        <w:bottom w:val="none" w:sz="0" w:space="0" w:color="auto"/>
        <w:right w:val="none" w:sz="0" w:space="0" w:color="auto"/>
      </w:divBdr>
    </w:div>
    <w:div w:id="1654334553">
      <w:bodyDiv w:val="1"/>
      <w:marLeft w:val="0"/>
      <w:marRight w:val="0"/>
      <w:marTop w:val="0"/>
      <w:marBottom w:val="0"/>
      <w:divBdr>
        <w:top w:val="none" w:sz="0" w:space="0" w:color="auto"/>
        <w:left w:val="none" w:sz="0" w:space="0" w:color="auto"/>
        <w:bottom w:val="none" w:sz="0" w:space="0" w:color="auto"/>
        <w:right w:val="none" w:sz="0" w:space="0" w:color="auto"/>
      </w:divBdr>
    </w:div>
    <w:div w:id="1695618096">
      <w:bodyDiv w:val="1"/>
      <w:marLeft w:val="0"/>
      <w:marRight w:val="0"/>
      <w:marTop w:val="0"/>
      <w:marBottom w:val="0"/>
      <w:divBdr>
        <w:top w:val="none" w:sz="0" w:space="0" w:color="auto"/>
        <w:left w:val="none" w:sz="0" w:space="0" w:color="auto"/>
        <w:bottom w:val="none" w:sz="0" w:space="0" w:color="auto"/>
        <w:right w:val="none" w:sz="0" w:space="0" w:color="auto"/>
      </w:divBdr>
    </w:div>
    <w:div w:id="1767068415">
      <w:bodyDiv w:val="1"/>
      <w:marLeft w:val="0"/>
      <w:marRight w:val="0"/>
      <w:marTop w:val="0"/>
      <w:marBottom w:val="0"/>
      <w:divBdr>
        <w:top w:val="none" w:sz="0" w:space="0" w:color="auto"/>
        <w:left w:val="none" w:sz="0" w:space="0" w:color="auto"/>
        <w:bottom w:val="none" w:sz="0" w:space="0" w:color="auto"/>
        <w:right w:val="none" w:sz="0" w:space="0" w:color="auto"/>
      </w:divBdr>
    </w:div>
    <w:div w:id="1797525956">
      <w:bodyDiv w:val="1"/>
      <w:marLeft w:val="0"/>
      <w:marRight w:val="0"/>
      <w:marTop w:val="0"/>
      <w:marBottom w:val="0"/>
      <w:divBdr>
        <w:top w:val="none" w:sz="0" w:space="0" w:color="auto"/>
        <w:left w:val="none" w:sz="0" w:space="0" w:color="auto"/>
        <w:bottom w:val="none" w:sz="0" w:space="0" w:color="auto"/>
        <w:right w:val="none" w:sz="0" w:space="0" w:color="auto"/>
      </w:divBdr>
    </w:div>
    <w:div w:id="1835340885">
      <w:bodyDiv w:val="1"/>
      <w:marLeft w:val="0"/>
      <w:marRight w:val="0"/>
      <w:marTop w:val="0"/>
      <w:marBottom w:val="0"/>
      <w:divBdr>
        <w:top w:val="none" w:sz="0" w:space="0" w:color="auto"/>
        <w:left w:val="none" w:sz="0" w:space="0" w:color="auto"/>
        <w:bottom w:val="none" w:sz="0" w:space="0" w:color="auto"/>
        <w:right w:val="none" w:sz="0" w:space="0" w:color="auto"/>
      </w:divBdr>
    </w:div>
    <w:div w:id="1947536996">
      <w:bodyDiv w:val="1"/>
      <w:marLeft w:val="0"/>
      <w:marRight w:val="0"/>
      <w:marTop w:val="0"/>
      <w:marBottom w:val="0"/>
      <w:divBdr>
        <w:top w:val="none" w:sz="0" w:space="0" w:color="auto"/>
        <w:left w:val="none" w:sz="0" w:space="0" w:color="auto"/>
        <w:bottom w:val="none" w:sz="0" w:space="0" w:color="auto"/>
        <w:right w:val="none" w:sz="0" w:space="0" w:color="auto"/>
      </w:divBdr>
    </w:div>
    <w:div w:id="2079277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yperlink" Target="http://www.health.gov.au/internet/main/publishing.nsf/content/A407CF4FECBDC715CA257BF0001F98B2/$File/return2.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who.int/substance_abuse/publications/en/PositionPaper_English.pdf" TargetMode="External"/><Relationship Id="rId2" Type="http://schemas.openxmlformats.org/officeDocument/2006/relationships/numbering" Target="numbering.xml"/><Relationship Id="rId16" Type="http://schemas.openxmlformats.org/officeDocument/2006/relationships/hyperlink" Target="http://apps.who.int/iris/bitstream/10665/128048/1/9789241507431_eng.pdf?ua=1&amp;ua=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who.int/hiv/pub/prev_care/en/evidenceforactionalcommunityfinal.pdf"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s://www.unodc.org/documents/hiv-aids/EFA%20effectiveness%20sterile%20needle.pdf"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hra.ne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A5916D-5B17-4D46-85DA-AB79340BB589}" type="doc">
      <dgm:prSet loTypeId="urn:microsoft.com/office/officeart/2005/8/layout/radial5" loCatId="" qsTypeId="urn:microsoft.com/office/officeart/2005/8/quickstyle/simple2" qsCatId="simple" csTypeId="urn:microsoft.com/office/officeart/2005/8/colors/accent1_2" csCatId="accent1" phldr="1"/>
      <dgm:spPr/>
      <dgm:t>
        <a:bodyPr/>
        <a:lstStyle/>
        <a:p>
          <a:endParaRPr lang="en-US"/>
        </a:p>
      </dgm:t>
    </dgm:pt>
    <dgm:pt modelId="{713A2C5C-A0B1-724E-A7C0-48100B1694CD}">
      <dgm:prSet phldrT="[Text]" custT="1"/>
      <dgm:spPr/>
      <dgm:t>
        <a:bodyPr/>
        <a:lstStyle/>
        <a:p>
          <a:r>
            <a:rPr lang="en-US" sz="900"/>
            <a:t>ზიანის შემცირების პროგრამა</a:t>
          </a:r>
        </a:p>
      </dgm:t>
    </dgm:pt>
    <dgm:pt modelId="{A06CBA9B-F15D-EE40-BAD6-3D5C3F010BF8}" type="parTrans" cxnId="{917821C3-A45F-7E4A-A1F2-41A8FA59BEDA}">
      <dgm:prSet/>
      <dgm:spPr/>
      <dgm:t>
        <a:bodyPr/>
        <a:lstStyle/>
        <a:p>
          <a:endParaRPr lang="en-US" sz="800"/>
        </a:p>
      </dgm:t>
    </dgm:pt>
    <dgm:pt modelId="{2939AC4D-D30A-5A4E-9AA6-0E558E3E2052}" type="sibTrans" cxnId="{917821C3-A45F-7E4A-A1F2-41A8FA59BEDA}">
      <dgm:prSet/>
      <dgm:spPr/>
      <dgm:t>
        <a:bodyPr/>
        <a:lstStyle/>
        <a:p>
          <a:endParaRPr lang="en-US" sz="800"/>
        </a:p>
      </dgm:t>
    </dgm:pt>
    <dgm:pt modelId="{57528A4B-040A-1149-89BA-34F8FA0CA20C}">
      <dgm:prSet phldrT="[Text]" custT="1"/>
      <dgm:spPr/>
      <dgm:t>
        <a:bodyPr/>
        <a:lstStyle/>
        <a:p>
          <a:r>
            <a:rPr lang="en-US" sz="700">
              <a:latin typeface="Sylfaen"/>
              <a:cs typeface="Sylfaen"/>
            </a:rPr>
            <a:t>აივ ინფექცია/შიდსის რუტინული ზედამხედველობის სამსახური</a:t>
          </a:r>
        </a:p>
      </dgm:t>
    </dgm:pt>
    <dgm:pt modelId="{0F333CEC-26B5-3B4F-B73B-FD1DC6A15ADA}" type="parTrans" cxnId="{A9278674-9491-D943-BA4C-A98D8C332EF8}">
      <dgm:prSet custT="1"/>
      <dgm:spPr/>
      <dgm:t>
        <a:bodyPr/>
        <a:lstStyle/>
        <a:p>
          <a:endParaRPr lang="en-US" sz="800"/>
        </a:p>
      </dgm:t>
    </dgm:pt>
    <dgm:pt modelId="{72D1C87D-B045-7842-BFAC-08A80F8016B7}" type="sibTrans" cxnId="{A9278674-9491-D943-BA4C-A98D8C332EF8}">
      <dgm:prSet/>
      <dgm:spPr/>
      <dgm:t>
        <a:bodyPr/>
        <a:lstStyle/>
        <a:p>
          <a:endParaRPr lang="en-US" sz="800"/>
        </a:p>
      </dgm:t>
    </dgm:pt>
    <dgm:pt modelId="{8FBB0488-9A5C-BF4F-9C38-93EF4E3B48FF}">
      <dgm:prSet phldrT="[Text]" custT="1"/>
      <dgm:spPr/>
      <dgm:t>
        <a:bodyPr/>
        <a:lstStyle/>
        <a:p>
          <a:r>
            <a:rPr lang="en-US" sz="700">
              <a:latin typeface="Sylfaen"/>
              <a:cs typeface="Sylfaen"/>
            </a:rPr>
            <a:t>სასჯელაღსრულების სისტემის სამედიცინო დაწესებულება </a:t>
          </a:r>
        </a:p>
      </dgm:t>
    </dgm:pt>
    <dgm:pt modelId="{60F87BEF-8306-E944-A644-517110DB6210}" type="parTrans" cxnId="{7D4931C4-DE25-794C-B8A3-903CBB1891F8}">
      <dgm:prSet custT="1"/>
      <dgm:spPr/>
      <dgm:t>
        <a:bodyPr/>
        <a:lstStyle/>
        <a:p>
          <a:endParaRPr lang="en-US" sz="800"/>
        </a:p>
      </dgm:t>
    </dgm:pt>
    <dgm:pt modelId="{FC6695F4-AC53-244D-95B2-2305C29991DA}" type="sibTrans" cxnId="{7D4931C4-DE25-794C-B8A3-903CBB1891F8}">
      <dgm:prSet/>
      <dgm:spPr/>
      <dgm:t>
        <a:bodyPr/>
        <a:lstStyle/>
        <a:p>
          <a:endParaRPr lang="en-US" sz="800"/>
        </a:p>
      </dgm:t>
    </dgm:pt>
    <dgm:pt modelId="{F8A0C2A2-3AF6-7D46-9151-DF57C2458AB7}">
      <dgm:prSet phldrT="[Text]" custT="1"/>
      <dgm:spPr/>
      <dgm:t>
        <a:bodyPr/>
        <a:lstStyle/>
        <a:p>
          <a:r>
            <a:rPr lang="en-US" sz="700">
              <a:latin typeface="Sylfaen"/>
              <a:cs typeface="Sylfaen"/>
            </a:rPr>
            <a:t>ტუბ. ეროვნული ცენტრი, საავადმყოფო, დისპანსერი</a:t>
          </a:r>
        </a:p>
      </dgm:t>
    </dgm:pt>
    <dgm:pt modelId="{F32695BA-456F-EC46-9867-A68C5E346DD7}" type="parTrans" cxnId="{67491A8E-79A9-404C-B9C5-944F1E685D22}">
      <dgm:prSet custT="1"/>
      <dgm:spPr/>
      <dgm:t>
        <a:bodyPr/>
        <a:lstStyle/>
        <a:p>
          <a:endParaRPr lang="en-US" sz="800"/>
        </a:p>
      </dgm:t>
    </dgm:pt>
    <dgm:pt modelId="{ACF30B79-0A6A-3B4D-A80A-1D630A308D69}" type="sibTrans" cxnId="{67491A8E-79A9-404C-B9C5-944F1E685D22}">
      <dgm:prSet/>
      <dgm:spPr/>
      <dgm:t>
        <a:bodyPr/>
        <a:lstStyle/>
        <a:p>
          <a:endParaRPr lang="en-US" sz="800"/>
        </a:p>
      </dgm:t>
    </dgm:pt>
    <dgm:pt modelId="{0B1E2BF4-888C-6544-BF5D-A9DAED3FCFA2}">
      <dgm:prSet phldrT="[Text]" custT="1"/>
      <dgm:spPr/>
      <dgm:t>
        <a:bodyPr/>
        <a:lstStyle/>
        <a:p>
          <a:r>
            <a:rPr lang="en-US" sz="700">
              <a:latin typeface="Sylfaen"/>
              <a:cs typeface="Sylfaen"/>
            </a:rPr>
            <a:t>ფსიქიკური ჯანმრთელობის და ნარკოლოგიური კლინიკები, მჩთ</a:t>
          </a:r>
        </a:p>
      </dgm:t>
    </dgm:pt>
    <dgm:pt modelId="{49D67F8C-B0C3-C345-B9E4-8D5D61E3773F}" type="parTrans" cxnId="{C8D7ED01-1C6D-1B4F-A09F-7B49924A528C}">
      <dgm:prSet custT="1"/>
      <dgm:spPr/>
      <dgm:t>
        <a:bodyPr/>
        <a:lstStyle/>
        <a:p>
          <a:endParaRPr lang="en-US" sz="800"/>
        </a:p>
      </dgm:t>
    </dgm:pt>
    <dgm:pt modelId="{6DED1448-B49B-1E47-982F-C26CA19580FF}" type="sibTrans" cxnId="{C8D7ED01-1C6D-1B4F-A09F-7B49924A528C}">
      <dgm:prSet/>
      <dgm:spPr/>
      <dgm:t>
        <a:bodyPr/>
        <a:lstStyle/>
        <a:p>
          <a:endParaRPr lang="en-US" sz="800"/>
        </a:p>
      </dgm:t>
    </dgm:pt>
    <dgm:pt modelId="{E44513D6-0F3D-9D41-BB17-AD0EAC4802C3}">
      <dgm:prSet phldrT="[Text]" custT="1"/>
      <dgm:spPr/>
      <dgm:t>
        <a:bodyPr/>
        <a:lstStyle/>
        <a:p>
          <a:r>
            <a:rPr lang="en-US" sz="700">
              <a:latin typeface="Sylfaen"/>
              <a:cs typeface="Sylfaen"/>
            </a:rPr>
            <a:t>აივ-ინფექცია შიდსის სამკურნალო კლინიკა</a:t>
          </a:r>
        </a:p>
      </dgm:t>
    </dgm:pt>
    <dgm:pt modelId="{CACF3F69-06C0-E045-98B5-440964E179B6}" type="parTrans" cxnId="{9A1B6DDA-0F0D-1949-B128-42E5781A29DB}">
      <dgm:prSet custT="1"/>
      <dgm:spPr/>
      <dgm:t>
        <a:bodyPr/>
        <a:lstStyle/>
        <a:p>
          <a:endParaRPr lang="en-US" sz="800"/>
        </a:p>
      </dgm:t>
    </dgm:pt>
    <dgm:pt modelId="{B731EC2F-59B1-E543-A240-1F75D1C96FC3}" type="sibTrans" cxnId="{9A1B6DDA-0F0D-1949-B128-42E5781A29DB}">
      <dgm:prSet/>
      <dgm:spPr/>
      <dgm:t>
        <a:bodyPr/>
        <a:lstStyle/>
        <a:p>
          <a:endParaRPr lang="en-US" sz="800"/>
        </a:p>
      </dgm:t>
    </dgm:pt>
    <dgm:pt modelId="{D70C517F-F398-F348-B9B1-30D4352EA119}">
      <dgm:prSet phldrT="[Text]" custT="1"/>
      <dgm:spPr/>
      <dgm:t>
        <a:bodyPr/>
        <a:lstStyle/>
        <a:p>
          <a:r>
            <a:rPr lang="en-US" sz="700">
              <a:latin typeface="Sylfaen"/>
              <a:cs typeface="Sylfaen"/>
            </a:rPr>
            <a:t>სხვა სამედიცინო, სოციალური სამსახურები</a:t>
          </a:r>
        </a:p>
      </dgm:t>
    </dgm:pt>
    <dgm:pt modelId="{1DF2725A-1E51-1A41-928B-23FD85EA63F0}" type="parTrans" cxnId="{900B08C1-7D05-C442-BB6D-D9D15B7FB1D6}">
      <dgm:prSet custT="1"/>
      <dgm:spPr/>
      <dgm:t>
        <a:bodyPr/>
        <a:lstStyle/>
        <a:p>
          <a:endParaRPr lang="en-US" sz="800"/>
        </a:p>
      </dgm:t>
    </dgm:pt>
    <dgm:pt modelId="{E4266830-2D59-BF40-96AC-3131E523E9CB}" type="sibTrans" cxnId="{900B08C1-7D05-C442-BB6D-D9D15B7FB1D6}">
      <dgm:prSet/>
      <dgm:spPr/>
      <dgm:t>
        <a:bodyPr/>
        <a:lstStyle/>
        <a:p>
          <a:endParaRPr lang="en-US" sz="800"/>
        </a:p>
      </dgm:t>
    </dgm:pt>
    <dgm:pt modelId="{AAD94203-B730-D448-AC00-B701C244E955}">
      <dgm:prSet phldrT="[Text]" custT="1"/>
      <dgm:spPr/>
      <dgm:t>
        <a:bodyPr/>
        <a:lstStyle/>
        <a:p>
          <a:r>
            <a:rPr lang="en-US" sz="700">
              <a:latin typeface="Sylfaen"/>
              <a:cs typeface="Sylfaen"/>
            </a:rPr>
            <a:t>ინფექციური ჰეპატიტების სამკურნალო დაწესებულებები</a:t>
          </a:r>
        </a:p>
      </dgm:t>
    </dgm:pt>
    <dgm:pt modelId="{0A07E462-9066-E74C-B761-44CF14A81CC3}" type="parTrans" cxnId="{F3C32D7A-488C-8540-AC9A-1E522BEE0ED4}">
      <dgm:prSet/>
      <dgm:spPr/>
      <dgm:t>
        <a:bodyPr/>
        <a:lstStyle/>
        <a:p>
          <a:endParaRPr lang="en-US"/>
        </a:p>
      </dgm:t>
    </dgm:pt>
    <dgm:pt modelId="{2F8A5C69-2914-0241-B959-DEA937DE887F}" type="sibTrans" cxnId="{F3C32D7A-488C-8540-AC9A-1E522BEE0ED4}">
      <dgm:prSet/>
      <dgm:spPr/>
    </dgm:pt>
    <dgm:pt modelId="{D248C70B-F534-4642-AF6C-D1C48694A307}">
      <dgm:prSet phldrT="[Text]" custT="1"/>
      <dgm:spPr/>
      <dgm:t>
        <a:bodyPr/>
        <a:lstStyle/>
        <a:p>
          <a:r>
            <a:rPr lang="en-US" sz="700">
              <a:latin typeface="Sylfaen"/>
              <a:cs typeface="Sylfaen"/>
            </a:rPr>
            <a:t>სგგი სამკურნალო ცენტრები</a:t>
          </a:r>
        </a:p>
      </dgm:t>
    </dgm:pt>
    <dgm:pt modelId="{FCDC4599-B3AC-2246-B2FB-5AB60D99029D}" type="parTrans" cxnId="{B32AF4ED-7190-A64F-8D61-5BCEB145CCC1}">
      <dgm:prSet/>
      <dgm:spPr/>
      <dgm:t>
        <a:bodyPr/>
        <a:lstStyle/>
        <a:p>
          <a:endParaRPr lang="en-US"/>
        </a:p>
      </dgm:t>
    </dgm:pt>
    <dgm:pt modelId="{ADA8DBBC-D140-7C49-B146-0C42F213278E}" type="sibTrans" cxnId="{B32AF4ED-7190-A64F-8D61-5BCEB145CCC1}">
      <dgm:prSet/>
      <dgm:spPr/>
    </dgm:pt>
    <dgm:pt modelId="{7EE525F6-CE1F-1D43-8392-782FF081247D}" type="pres">
      <dgm:prSet presAssocID="{CBA5916D-5B17-4D46-85DA-AB79340BB589}" presName="Name0" presStyleCnt="0">
        <dgm:presLayoutVars>
          <dgm:chMax val="1"/>
          <dgm:dir/>
          <dgm:animLvl val="ctr"/>
          <dgm:resizeHandles val="exact"/>
        </dgm:presLayoutVars>
      </dgm:prSet>
      <dgm:spPr/>
      <dgm:t>
        <a:bodyPr/>
        <a:lstStyle/>
        <a:p>
          <a:endParaRPr lang="en-US"/>
        </a:p>
      </dgm:t>
    </dgm:pt>
    <dgm:pt modelId="{55409B6D-B230-504E-B1F2-ECA18BF3E05E}" type="pres">
      <dgm:prSet presAssocID="{713A2C5C-A0B1-724E-A7C0-48100B1694CD}" presName="centerShape" presStyleLbl="node0" presStyleIdx="0" presStyleCnt="1" custScaleX="134601"/>
      <dgm:spPr/>
      <dgm:t>
        <a:bodyPr/>
        <a:lstStyle/>
        <a:p>
          <a:endParaRPr lang="en-US"/>
        </a:p>
      </dgm:t>
    </dgm:pt>
    <dgm:pt modelId="{D76983A9-AB28-DC46-BFFA-689AD3927630}" type="pres">
      <dgm:prSet presAssocID="{0F333CEC-26B5-3B4F-B73B-FD1DC6A15ADA}" presName="parTrans" presStyleLbl="sibTrans2D1" presStyleIdx="0" presStyleCnt="8"/>
      <dgm:spPr/>
      <dgm:t>
        <a:bodyPr/>
        <a:lstStyle/>
        <a:p>
          <a:endParaRPr lang="en-US"/>
        </a:p>
      </dgm:t>
    </dgm:pt>
    <dgm:pt modelId="{E93E33CD-DF68-814C-ABC1-B2F4F439E329}" type="pres">
      <dgm:prSet presAssocID="{0F333CEC-26B5-3B4F-B73B-FD1DC6A15ADA}" presName="connectorText" presStyleLbl="sibTrans2D1" presStyleIdx="0" presStyleCnt="8"/>
      <dgm:spPr/>
      <dgm:t>
        <a:bodyPr/>
        <a:lstStyle/>
        <a:p>
          <a:endParaRPr lang="en-US"/>
        </a:p>
      </dgm:t>
    </dgm:pt>
    <dgm:pt modelId="{67139F2A-C4AD-8D43-8767-432B0A4489A6}" type="pres">
      <dgm:prSet presAssocID="{57528A4B-040A-1149-89BA-34F8FA0CA20C}" presName="node" presStyleLbl="node1" presStyleIdx="0" presStyleCnt="8" custScaleX="111857">
        <dgm:presLayoutVars>
          <dgm:bulletEnabled val="1"/>
        </dgm:presLayoutVars>
      </dgm:prSet>
      <dgm:spPr/>
      <dgm:t>
        <a:bodyPr/>
        <a:lstStyle/>
        <a:p>
          <a:endParaRPr lang="en-US"/>
        </a:p>
      </dgm:t>
    </dgm:pt>
    <dgm:pt modelId="{2BD67212-3BAC-C142-907C-A8E51CAA6BBF}" type="pres">
      <dgm:prSet presAssocID="{60F87BEF-8306-E944-A644-517110DB6210}" presName="parTrans" presStyleLbl="sibTrans2D1" presStyleIdx="1" presStyleCnt="8" custAng="10759639"/>
      <dgm:spPr/>
      <dgm:t>
        <a:bodyPr/>
        <a:lstStyle/>
        <a:p>
          <a:endParaRPr lang="en-US"/>
        </a:p>
      </dgm:t>
    </dgm:pt>
    <dgm:pt modelId="{63F14C5B-647F-994F-B7CC-86C7F6B1054F}" type="pres">
      <dgm:prSet presAssocID="{60F87BEF-8306-E944-A644-517110DB6210}" presName="connectorText" presStyleLbl="sibTrans2D1" presStyleIdx="1" presStyleCnt="8"/>
      <dgm:spPr/>
      <dgm:t>
        <a:bodyPr/>
        <a:lstStyle/>
        <a:p>
          <a:endParaRPr lang="en-US"/>
        </a:p>
      </dgm:t>
    </dgm:pt>
    <dgm:pt modelId="{CFBA6634-17D9-C149-A96D-6BC55D203ED8}" type="pres">
      <dgm:prSet presAssocID="{8FBB0488-9A5C-BF4F-9C38-93EF4E3B48FF}" presName="node" presStyleLbl="node1" presStyleIdx="1" presStyleCnt="8" custScaleX="111857">
        <dgm:presLayoutVars>
          <dgm:bulletEnabled val="1"/>
        </dgm:presLayoutVars>
      </dgm:prSet>
      <dgm:spPr/>
      <dgm:t>
        <a:bodyPr/>
        <a:lstStyle/>
        <a:p>
          <a:endParaRPr lang="en-US"/>
        </a:p>
      </dgm:t>
    </dgm:pt>
    <dgm:pt modelId="{0D0D22F8-9706-8341-99AF-77079B90A9CA}" type="pres">
      <dgm:prSet presAssocID="{F32695BA-456F-EC46-9867-A68C5E346DD7}" presName="parTrans" presStyleLbl="sibTrans2D1" presStyleIdx="2" presStyleCnt="8"/>
      <dgm:spPr/>
      <dgm:t>
        <a:bodyPr/>
        <a:lstStyle/>
        <a:p>
          <a:endParaRPr lang="en-US"/>
        </a:p>
      </dgm:t>
    </dgm:pt>
    <dgm:pt modelId="{7FB9E58E-379B-3747-9718-FE0239DB60CB}" type="pres">
      <dgm:prSet presAssocID="{F32695BA-456F-EC46-9867-A68C5E346DD7}" presName="connectorText" presStyleLbl="sibTrans2D1" presStyleIdx="2" presStyleCnt="8"/>
      <dgm:spPr/>
      <dgm:t>
        <a:bodyPr/>
        <a:lstStyle/>
        <a:p>
          <a:endParaRPr lang="en-US"/>
        </a:p>
      </dgm:t>
    </dgm:pt>
    <dgm:pt modelId="{C53D39C3-E19C-7E48-9572-C0A2F0C34513}" type="pres">
      <dgm:prSet presAssocID="{F8A0C2A2-3AF6-7D46-9151-DF57C2458AB7}" presName="node" presStyleLbl="node1" presStyleIdx="2" presStyleCnt="8" custScaleX="111857">
        <dgm:presLayoutVars>
          <dgm:bulletEnabled val="1"/>
        </dgm:presLayoutVars>
      </dgm:prSet>
      <dgm:spPr/>
      <dgm:t>
        <a:bodyPr/>
        <a:lstStyle/>
        <a:p>
          <a:endParaRPr lang="en-US"/>
        </a:p>
      </dgm:t>
    </dgm:pt>
    <dgm:pt modelId="{EB4627A2-6BC3-7F46-9875-5F4AD6B74F0F}" type="pres">
      <dgm:prSet presAssocID="{49D67F8C-B0C3-C345-B9E4-8D5D61E3773F}" presName="parTrans" presStyleLbl="sibTrans2D1" presStyleIdx="3" presStyleCnt="8"/>
      <dgm:spPr/>
      <dgm:t>
        <a:bodyPr/>
        <a:lstStyle/>
        <a:p>
          <a:endParaRPr lang="en-US"/>
        </a:p>
      </dgm:t>
    </dgm:pt>
    <dgm:pt modelId="{2528B3C0-4EF1-3E46-B5AE-9E4094788BDF}" type="pres">
      <dgm:prSet presAssocID="{49D67F8C-B0C3-C345-B9E4-8D5D61E3773F}" presName="connectorText" presStyleLbl="sibTrans2D1" presStyleIdx="3" presStyleCnt="8"/>
      <dgm:spPr/>
      <dgm:t>
        <a:bodyPr/>
        <a:lstStyle/>
        <a:p>
          <a:endParaRPr lang="en-US"/>
        </a:p>
      </dgm:t>
    </dgm:pt>
    <dgm:pt modelId="{120EDE3D-0C88-294B-8D95-9B693F06A1DE}" type="pres">
      <dgm:prSet presAssocID="{0B1E2BF4-888C-6544-BF5D-A9DAED3FCFA2}" presName="node" presStyleLbl="node1" presStyleIdx="3" presStyleCnt="8" custScaleX="111857">
        <dgm:presLayoutVars>
          <dgm:bulletEnabled val="1"/>
        </dgm:presLayoutVars>
      </dgm:prSet>
      <dgm:spPr/>
      <dgm:t>
        <a:bodyPr/>
        <a:lstStyle/>
        <a:p>
          <a:endParaRPr lang="en-US"/>
        </a:p>
      </dgm:t>
    </dgm:pt>
    <dgm:pt modelId="{C6B81E7D-553A-0243-AD24-61A8CFB6D21E}" type="pres">
      <dgm:prSet presAssocID="{CACF3F69-06C0-E045-98B5-440964E179B6}" presName="parTrans" presStyleLbl="sibTrans2D1" presStyleIdx="4" presStyleCnt="8"/>
      <dgm:spPr/>
      <dgm:t>
        <a:bodyPr/>
        <a:lstStyle/>
        <a:p>
          <a:endParaRPr lang="en-US"/>
        </a:p>
      </dgm:t>
    </dgm:pt>
    <dgm:pt modelId="{3D602DBB-D578-E74D-B8BA-0957CEFBDC03}" type="pres">
      <dgm:prSet presAssocID="{CACF3F69-06C0-E045-98B5-440964E179B6}" presName="connectorText" presStyleLbl="sibTrans2D1" presStyleIdx="4" presStyleCnt="8"/>
      <dgm:spPr/>
      <dgm:t>
        <a:bodyPr/>
        <a:lstStyle/>
        <a:p>
          <a:endParaRPr lang="en-US"/>
        </a:p>
      </dgm:t>
    </dgm:pt>
    <dgm:pt modelId="{77A246F6-BAC4-0A47-ADC7-C4701F33BDAF}" type="pres">
      <dgm:prSet presAssocID="{E44513D6-0F3D-9D41-BB17-AD0EAC4802C3}" presName="node" presStyleLbl="node1" presStyleIdx="4" presStyleCnt="8" custScaleX="111857">
        <dgm:presLayoutVars>
          <dgm:bulletEnabled val="1"/>
        </dgm:presLayoutVars>
      </dgm:prSet>
      <dgm:spPr/>
      <dgm:t>
        <a:bodyPr/>
        <a:lstStyle/>
        <a:p>
          <a:endParaRPr lang="en-US"/>
        </a:p>
      </dgm:t>
    </dgm:pt>
    <dgm:pt modelId="{57DC6A42-34A2-5F47-997F-89F623FAC31A}" type="pres">
      <dgm:prSet presAssocID="{1DF2725A-1E51-1A41-928B-23FD85EA63F0}" presName="parTrans" presStyleLbl="sibTrans2D1" presStyleIdx="5" presStyleCnt="8"/>
      <dgm:spPr/>
      <dgm:t>
        <a:bodyPr/>
        <a:lstStyle/>
        <a:p>
          <a:endParaRPr lang="en-US"/>
        </a:p>
      </dgm:t>
    </dgm:pt>
    <dgm:pt modelId="{380E6776-4692-3A4B-90BC-7E26DBE5A592}" type="pres">
      <dgm:prSet presAssocID="{1DF2725A-1E51-1A41-928B-23FD85EA63F0}" presName="connectorText" presStyleLbl="sibTrans2D1" presStyleIdx="5" presStyleCnt="8"/>
      <dgm:spPr/>
      <dgm:t>
        <a:bodyPr/>
        <a:lstStyle/>
        <a:p>
          <a:endParaRPr lang="en-US"/>
        </a:p>
      </dgm:t>
    </dgm:pt>
    <dgm:pt modelId="{5FEE9173-244F-D543-80CF-8B46D8515D9D}" type="pres">
      <dgm:prSet presAssocID="{D70C517F-F398-F348-B9B1-30D4352EA119}" presName="node" presStyleLbl="node1" presStyleIdx="5" presStyleCnt="8" custScaleX="111857">
        <dgm:presLayoutVars>
          <dgm:bulletEnabled val="1"/>
        </dgm:presLayoutVars>
      </dgm:prSet>
      <dgm:spPr/>
      <dgm:t>
        <a:bodyPr/>
        <a:lstStyle/>
        <a:p>
          <a:endParaRPr lang="en-US"/>
        </a:p>
      </dgm:t>
    </dgm:pt>
    <dgm:pt modelId="{117D05EF-2754-A043-8B06-A3D889EC8307}" type="pres">
      <dgm:prSet presAssocID="{0A07E462-9066-E74C-B761-44CF14A81CC3}" presName="parTrans" presStyleLbl="sibTrans2D1" presStyleIdx="6" presStyleCnt="8"/>
      <dgm:spPr/>
      <dgm:t>
        <a:bodyPr/>
        <a:lstStyle/>
        <a:p>
          <a:endParaRPr lang="en-US"/>
        </a:p>
      </dgm:t>
    </dgm:pt>
    <dgm:pt modelId="{2AB8F0B0-3892-4C41-AAB5-70954A8FB4DA}" type="pres">
      <dgm:prSet presAssocID="{0A07E462-9066-E74C-B761-44CF14A81CC3}" presName="connectorText" presStyleLbl="sibTrans2D1" presStyleIdx="6" presStyleCnt="8"/>
      <dgm:spPr/>
      <dgm:t>
        <a:bodyPr/>
        <a:lstStyle/>
        <a:p>
          <a:endParaRPr lang="en-US"/>
        </a:p>
      </dgm:t>
    </dgm:pt>
    <dgm:pt modelId="{91262251-95DE-814A-AC00-B09E4B38784E}" type="pres">
      <dgm:prSet presAssocID="{AAD94203-B730-D448-AC00-B701C244E955}" presName="node" presStyleLbl="node1" presStyleIdx="6" presStyleCnt="8" custScaleX="111857">
        <dgm:presLayoutVars>
          <dgm:bulletEnabled val="1"/>
        </dgm:presLayoutVars>
      </dgm:prSet>
      <dgm:spPr/>
      <dgm:t>
        <a:bodyPr/>
        <a:lstStyle/>
        <a:p>
          <a:endParaRPr lang="en-US"/>
        </a:p>
      </dgm:t>
    </dgm:pt>
    <dgm:pt modelId="{EF6A8300-08BD-6248-896F-CCE2B922BAAA}" type="pres">
      <dgm:prSet presAssocID="{FCDC4599-B3AC-2246-B2FB-5AB60D99029D}" presName="parTrans" presStyleLbl="sibTrans2D1" presStyleIdx="7" presStyleCnt="8"/>
      <dgm:spPr/>
      <dgm:t>
        <a:bodyPr/>
        <a:lstStyle/>
        <a:p>
          <a:endParaRPr lang="en-US"/>
        </a:p>
      </dgm:t>
    </dgm:pt>
    <dgm:pt modelId="{53A2A25E-E338-CB4B-97B7-FB52BC9917A7}" type="pres">
      <dgm:prSet presAssocID="{FCDC4599-B3AC-2246-B2FB-5AB60D99029D}" presName="connectorText" presStyleLbl="sibTrans2D1" presStyleIdx="7" presStyleCnt="8"/>
      <dgm:spPr/>
      <dgm:t>
        <a:bodyPr/>
        <a:lstStyle/>
        <a:p>
          <a:endParaRPr lang="en-US"/>
        </a:p>
      </dgm:t>
    </dgm:pt>
    <dgm:pt modelId="{4A0277A9-6569-9446-88D5-06251C9D8153}" type="pres">
      <dgm:prSet presAssocID="{D248C70B-F534-4642-AF6C-D1C48694A307}" presName="node" presStyleLbl="node1" presStyleIdx="7" presStyleCnt="8" custScaleX="111857">
        <dgm:presLayoutVars>
          <dgm:bulletEnabled val="1"/>
        </dgm:presLayoutVars>
      </dgm:prSet>
      <dgm:spPr/>
      <dgm:t>
        <a:bodyPr/>
        <a:lstStyle/>
        <a:p>
          <a:endParaRPr lang="en-US"/>
        </a:p>
      </dgm:t>
    </dgm:pt>
  </dgm:ptLst>
  <dgm:cxnLst>
    <dgm:cxn modelId="{0BCB0DB7-FAE9-0F40-8703-77753D563CF6}" type="presOf" srcId="{49D67F8C-B0C3-C345-B9E4-8D5D61E3773F}" destId="{EB4627A2-6BC3-7F46-9875-5F4AD6B74F0F}" srcOrd="0" destOrd="0" presId="urn:microsoft.com/office/officeart/2005/8/layout/radial5"/>
    <dgm:cxn modelId="{C8D7ED01-1C6D-1B4F-A09F-7B49924A528C}" srcId="{713A2C5C-A0B1-724E-A7C0-48100B1694CD}" destId="{0B1E2BF4-888C-6544-BF5D-A9DAED3FCFA2}" srcOrd="3" destOrd="0" parTransId="{49D67F8C-B0C3-C345-B9E4-8D5D61E3773F}" sibTransId="{6DED1448-B49B-1E47-982F-C26CA19580FF}"/>
    <dgm:cxn modelId="{9A1B6DDA-0F0D-1949-B128-42E5781A29DB}" srcId="{713A2C5C-A0B1-724E-A7C0-48100B1694CD}" destId="{E44513D6-0F3D-9D41-BB17-AD0EAC4802C3}" srcOrd="4" destOrd="0" parTransId="{CACF3F69-06C0-E045-98B5-440964E179B6}" sibTransId="{B731EC2F-59B1-E543-A240-1F75D1C96FC3}"/>
    <dgm:cxn modelId="{5313D32F-3349-3A4B-A120-9CA2154C7F69}" type="presOf" srcId="{CBA5916D-5B17-4D46-85DA-AB79340BB589}" destId="{7EE525F6-CE1F-1D43-8392-782FF081247D}" srcOrd="0" destOrd="0" presId="urn:microsoft.com/office/officeart/2005/8/layout/radial5"/>
    <dgm:cxn modelId="{DBF9C709-4E20-7C40-AB57-A68880420743}" type="presOf" srcId="{8FBB0488-9A5C-BF4F-9C38-93EF4E3B48FF}" destId="{CFBA6634-17D9-C149-A96D-6BC55D203ED8}" srcOrd="0" destOrd="0" presId="urn:microsoft.com/office/officeart/2005/8/layout/radial5"/>
    <dgm:cxn modelId="{2BBEFE07-FF71-AD46-9F18-9FF2ABFE94DE}" type="presOf" srcId="{CACF3F69-06C0-E045-98B5-440964E179B6}" destId="{3D602DBB-D578-E74D-B8BA-0957CEFBDC03}" srcOrd="1" destOrd="0" presId="urn:microsoft.com/office/officeart/2005/8/layout/radial5"/>
    <dgm:cxn modelId="{6CEB2909-6FD7-AF47-BA96-61682E1F1F18}" type="presOf" srcId="{0B1E2BF4-888C-6544-BF5D-A9DAED3FCFA2}" destId="{120EDE3D-0C88-294B-8D95-9B693F06A1DE}" srcOrd="0" destOrd="0" presId="urn:microsoft.com/office/officeart/2005/8/layout/radial5"/>
    <dgm:cxn modelId="{B32AF4ED-7190-A64F-8D61-5BCEB145CCC1}" srcId="{713A2C5C-A0B1-724E-A7C0-48100B1694CD}" destId="{D248C70B-F534-4642-AF6C-D1C48694A307}" srcOrd="7" destOrd="0" parTransId="{FCDC4599-B3AC-2246-B2FB-5AB60D99029D}" sibTransId="{ADA8DBBC-D140-7C49-B146-0C42F213278E}"/>
    <dgm:cxn modelId="{91ADBD86-32B9-BB46-87CB-2535C47005CE}" type="presOf" srcId="{1DF2725A-1E51-1A41-928B-23FD85EA63F0}" destId="{380E6776-4692-3A4B-90BC-7E26DBE5A592}" srcOrd="1" destOrd="0" presId="urn:microsoft.com/office/officeart/2005/8/layout/radial5"/>
    <dgm:cxn modelId="{A7E4B023-5D7A-A24F-949F-1A0CA4F764F2}" type="presOf" srcId="{E44513D6-0F3D-9D41-BB17-AD0EAC4802C3}" destId="{77A246F6-BAC4-0A47-ADC7-C4701F33BDAF}" srcOrd="0" destOrd="0" presId="urn:microsoft.com/office/officeart/2005/8/layout/radial5"/>
    <dgm:cxn modelId="{917821C3-A45F-7E4A-A1F2-41A8FA59BEDA}" srcId="{CBA5916D-5B17-4D46-85DA-AB79340BB589}" destId="{713A2C5C-A0B1-724E-A7C0-48100B1694CD}" srcOrd="0" destOrd="0" parTransId="{A06CBA9B-F15D-EE40-BAD6-3D5C3F010BF8}" sibTransId="{2939AC4D-D30A-5A4E-9AA6-0E558E3E2052}"/>
    <dgm:cxn modelId="{00EFE684-1DF7-5648-BEB8-F7178A2FE39D}" type="presOf" srcId="{713A2C5C-A0B1-724E-A7C0-48100B1694CD}" destId="{55409B6D-B230-504E-B1F2-ECA18BF3E05E}" srcOrd="0" destOrd="0" presId="urn:microsoft.com/office/officeart/2005/8/layout/radial5"/>
    <dgm:cxn modelId="{D747434A-A9D6-B04C-B859-7038BDBE57DE}" type="presOf" srcId="{FCDC4599-B3AC-2246-B2FB-5AB60D99029D}" destId="{53A2A25E-E338-CB4B-97B7-FB52BC9917A7}" srcOrd="1" destOrd="0" presId="urn:microsoft.com/office/officeart/2005/8/layout/radial5"/>
    <dgm:cxn modelId="{641C00F5-3959-D247-8430-863219E65E2B}" type="presOf" srcId="{CACF3F69-06C0-E045-98B5-440964E179B6}" destId="{C6B81E7D-553A-0243-AD24-61A8CFB6D21E}" srcOrd="0" destOrd="0" presId="urn:microsoft.com/office/officeart/2005/8/layout/radial5"/>
    <dgm:cxn modelId="{1C4BECAA-5910-5742-BEC9-47994CEF6A92}" type="presOf" srcId="{FCDC4599-B3AC-2246-B2FB-5AB60D99029D}" destId="{EF6A8300-08BD-6248-896F-CCE2B922BAAA}" srcOrd="0" destOrd="0" presId="urn:microsoft.com/office/officeart/2005/8/layout/radial5"/>
    <dgm:cxn modelId="{EB0D4BF4-7053-FA42-B5D0-8EC53A107971}" type="presOf" srcId="{D248C70B-F534-4642-AF6C-D1C48694A307}" destId="{4A0277A9-6569-9446-88D5-06251C9D8153}" srcOrd="0" destOrd="0" presId="urn:microsoft.com/office/officeart/2005/8/layout/radial5"/>
    <dgm:cxn modelId="{61F674B2-AAE1-9D4F-82C3-513378D5C77B}" type="presOf" srcId="{AAD94203-B730-D448-AC00-B701C244E955}" destId="{91262251-95DE-814A-AC00-B09E4B38784E}" srcOrd="0" destOrd="0" presId="urn:microsoft.com/office/officeart/2005/8/layout/radial5"/>
    <dgm:cxn modelId="{C63EFFBB-2BDA-BE4F-9918-CE46EEB39CC2}" type="presOf" srcId="{57528A4B-040A-1149-89BA-34F8FA0CA20C}" destId="{67139F2A-C4AD-8D43-8767-432B0A4489A6}" srcOrd="0" destOrd="0" presId="urn:microsoft.com/office/officeart/2005/8/layout/radial5"/>
    <dgm:cxn modelId="{A9278674-9491-D943-BA4C-A98D8C332EF8}" srcId="{713A2C5C-A0B1-724E-A7C0-48100B1694CD}" destId="{57528A4B-040A-1149-89BA-34F8FA0CA20C}" srcOrd="0" destOrd="0" parTransId="{0F333CEC-26B5-3B4F-B73B-FD1DC6A15ADA}" sibTransId="{72D1C87D-B045-7842-BFAC-08A80F8016B7}"/>
    <dgm:cxn modelId="{02E794FA-E839-8B44-8FFF-12DD9C976D46}" type="presOf" srcId="{60F87BEF-8306-E944-A644-517110DB6210}" destId="{63F14C5B-647F-994F-B7CC-86C7F6B1054F}" srcOrd="1" destOrd="0" presId="urn:microsoft.com/office/officeart/2005/8/layout/radial5"/>
    <dgm:cxn modelId="{A6EF7548-DCC4-8C46-8C8B-F0805940F648}" type="presOf" srcId="{0F333CEC-26B5-3B4F-B73B-FD1DC6A15ADA}" destId="{E93E33CD-DF68-814C-ABC1-B2F4F439E329}" srcOrd="1" destOrd="0" presId="urn:microsoft.com/office/officeart/2005/8/layout/radial5"/>
    <dgm:cxn modelId="{B6501A37-0777-454E-ACF7-6ED71936D43B}" type="presOf" srcId="{1DF2725A-1E51-1A41-928B-23FD85EA63F0}" destId="{57DC6A42-34A2-5F47-997F-89F623FAC31A}" srcOrd="0" destOrd="0" presId="urn:microsoft.com/office/officeart/2005/8/layout/radial5"/>
    <dgm:cxn modelId="{0314118E-A445-C645-A55B-50F554428D2A}" type="presOf" srcId="{49D67F8C-B0C3-C345-B9E4-8D5D61E3773F}" destId="{2528B3C0-4EF1-3E46-B5AE-9E4094788BDF}" srcOrd="1" destOrd="0" presId="urn:microsoft.com/office/officeart/2005/8/layout/radial5"/>
    <dgm:cxn modelId="{9D9F6F1E-1F92-D447-8132-74B14D89C17D}" type="presOf" srcId="{0A07E462-9066-E74C-B761-44CF14A81CC3}" destId="{2AB8F0B0-3892-4C41-AAB5-70954A8FB4DA}" srcOrd="1" destOrd="0" presId="urn:microsoft.com/office/officeart/2005/8/layout/radial5"/>
    <dgm:cxn modelId="{7D4931C4-DE25-794C-B8A3-903CBB1891F8}" srcId="{713A2C5C-A0B1-724E-A7C0-48100B1694CD}" destId="{8FBB0488-9A5C-BF4F-9C38-93EF4E3B48FF}" srcOrd="1" destOrd="0" parTransId="{60F87BEF-8306-E944-A644-517110DB6210}" sibTransId="{FC6695F4-AC53-244D-95B2-2305C29991DA}"/>
    <dgm:cxn modelId="{900B08C1-7D05-C442-BB6D-D9D15B7FB1D6}" srcId="{713A2C5C-A0B1-724E-A7C0-48100B1694CD}" destId="{D70C517F-F398-F348-B9B1-30D4352EA119}" srcOrd="5" destOrd="0" parTransId="{1DF2725A-1E51-1A41-928B-23FD85EA63F0}" sibTransId="{E4266830-2D59-BF40-96AC-3131E523E9CB}"/>
    <dgm:cxn modelId="{BCCD7CA8-BCD3-DB47-B3F6-B88C9BE6194C}" type="presOf" srcId="{F32695BA-456F-EC46-9867-A68C5E346DD7}" destId="{7FB9E58E-379B-3747-9718-FE0239DB60CB}" srcOrd="1" destOrd="0" presId="urn:microsoft.com/office/officeart/2005/8/layout/radial5"/>
    <dgm:cxn modelId="{3FE0D538-AD6A-EB4E-A719-1DF32E8E2B46}" type="presOf" srcId="{60F87BEF-8306-E944-A644-517110DB6210}" destId="{2BD67212-3BAC-C142-907C-A8E51CAA6BBF}" srcOrd="0" destOrd="0" presId="urn:microsoft.com/office/officeart/2005/8/layout/radial5"/>
    <dgm:cxn modelId="{F73213A5-D379-D848-9B67-A4285AEB7D94}" type="presOf" srcId="{0A07E462-9066-E74C-B761-44CF14A81CC3}" destId="{117D05EF-2754-A043-8B06-A3D889EC8307}" srcOrd="0" destOrd="0" presId="urn:microsoft.com/office/officeart/2005/8/layout/radial5"/>
    <dgm:cxn modelId="{F3C32D7A-488C-8540-AC9A-1E522BEE0ED4}" srcId="{713A2C5C-A0B1-724E-A7C0-48100B1694CD}" destId="{AAD94203-B730-D448-AC00-B701C244E955}" srcOrd="6" destOrd="0" parTransId="{0A07E462-9066-E74C-B761-44CF14A81CC3}" sibTransId="{2F8A5C69-2914-0241-B959-DEA937DE887F}"/>
    <dgm:cxn modelId="{A2B73E0F-2D2A-9A40-B45F-30FD66859FFB}" type="presOf" srcId="{D70C517F-F398-F348-B9B1-30D4352EA119}" destId="{5FEE9173-244F-D543-80CF-8B46D8515D9D}" srcOrd="0" destOrd="0" presId="urn:microsoft.com/office/officeart/2005/8/layout/radial5"/>
    <dgm:cxn modelId="{FA6DBFA6-D2EA-B54B-9592-51C4FE494C42}" type="presOf" srcId="{0F333CEC-26B5-3B4F-B73B-FD1DC6A15ADA}" destId="{D76983A9-AB28-DC46-BFFA-689AD3927630}" srcOrd="0" destOrd="0" presId="urn:microsoft.com/office/officeart/2005/8/layout/radial5"/>
    <dgm:cxn modelId="{D48C28FE-7126-2A4E-A883-816B4938E707}" type="presOf" srcId="{F8A0C2A2-3AF6-7D46-9151-DF57C2458AB7}" destId="{C53D39C3-E19C-7E48-9572-C0A2F0C34513}" srcOrd="0" destOrd="0" presId="urn:microsoft.com/office/officeart/2005/8/layout/radial5"/>
    <dgm:cxn modelId="{67491A8E-79A9-404C-B9C5-944F1E685D22}" srcId="{713A2C5C-A0B1-724E-A7C0-48100B1694CD}" destId="{F8A0C2A2-3AF6-7D46-9151-DF57C2458AB7}" srcOrd="2" destOrd="0" parTransId="{F32695BA-456F-EC46-9867-A68C5E346DD7}" sibTransId="{ACF30B79-0A6A-3B4D-A80A-1D630A308D69}"/>
    <dgm:cxn modelId="{A1C74368-E0F9-9943-9777-46D65019593D}" type="presOf" srcId="{F32695BA-456F-EC46-9867-A68C5E346DD7}" destId="{0D0D22F8-9706-8341-99AF-77079B90A9CA}" srcOrd="0" destOrd="0" presId="urn:microsoft.com/office/officeart/2005/8/layout/radial5"/>
    <dgm:cxn modelId="{09A56B3E-981C-E145-AEDD-A06F9906581B}" type="presParOf" srcId="{7EE525F6-CE1F-1D43-8392-782FF081247D}" destId="{55409B6D-B230-504E-B1F2-ECA18BF3E05E}" srcOrd="0" destOrd="0" presId="urn:microsoft.com/office/officeart/2005/8/layout/radial5"/>
    <dgm:cxn modelId="{2DC85656-AFC9-0A46-9F49-7DBB9E9A0D83}" type="presParOf" srcId="{7EE525F6-CE1F-1D43-8392-782FF081247D}" destId="{D76983A9-AB28-DC46-BFFA-689AD3927630}" srcOrd="1" destOrd="0" presId="urn:microsoft.com/office/officeart/2005/8/layout/radial5"/>
    <dgm:cxn modelId="{4A94D9CD-78A3-7946-B074-468950F4650A}" type="presParOf" srcId="{D76983A9-AB28-DC46-BFFA-689AD3927630}" destId="{E93E33CD-DF68-814C-ABC1-B2F4F439E329}" srcOrd="0" destOrd="0" presId="urn:microsoft.com/office/officeart/2005/8/layout/radial5"/>
    <dgm:cxn modelId="{5C439EE6-547C-164A-ACE0-D54F8ACE3E95}" type="presParOf" srcId="{7EE525F6-CE1F-1D43-8392-782FF081247D}" destId="{67139F2A-C4AD-8D43-8767-432B0A4489A6}" srcOrd="2" destOrd="0" presId="urn:microsoft.com/office/officeart/2005/8/layout/radial5"/>
    <dgm:cxn modelId="{12A68FBD-7CAB-A84E-8804-688994FAF3F1}" type="presParOf" srcId="{7EE525F6-CE1F-1D43-8392-782FF081247D}" destId="{2BD67212-3BAC-C142-907C-A8E51CAA6BBF}" srcOrd="3" destOrd="0" presId="urn:microsoft.com/office/officeart/2005/8/layout/radial5"/>
    <dgm:cxn modelId="{923C4461-CB35-FC4C-A0F2-9705B1B6B64E}" type="presParOf" srcId="{2BD67212-3BAC-C142-907C-A8E51CAA6BBF}" destId="{63F14C5B-647F-994F-B7CC-86C7F6B1054F}" srcOrd="0" destOrd="0" presId="urn:microsoft.com/office/officeart/2005/8/layout/radial5"/>
    <dgm:cxn modelId="{B437E6EF-15B0-6448-BF28-1B44FB164223}" type="presParOf" srcId="{7EE525F6-CE1F-1D43-8392-782FF081247D}" destId="{CFBA6634-17D9-C149-A96D-6BC55D203ED8}" srcOrd="4" destOrd="0" presId="urn:microsoft.com/office/officeart/2005/8/layout/radial5"/>
    <dgm:cxn modelId="{07329E5C-ACE9-C940-8407-19BC396E2F3C}" type="presParOf" srcId="{7EE525F6-CE1F-1D43-8392-782FF081247D}" destId="{0D0D22F8-9706-8341-99AF-77079B90A9CA}" srcOrd="5" destOrd="0" presId="urn:microsoft.com/office/officeart/2005/8/layout/radial5"/>
    <dgm:cxn modelId="{63C5C7EB-9F71-9F42-8F7A-2A62BD2D3283}" type="presParOf" srcId="{0D0D22F8-9706-8341-99AF-77079B90A9CA}" destId="{7FB9E58E-379B-3747-9718-FE0239DB60CB}" srcOrd="0" destOrd="0" presId="urn:microsoft.com/office/officeart/2005/8/layout/radial5"/>
    <dgm:cxn modelId="{E61A3B0D-4AC5-3040-8230-AE7755B9E5DB}" type="presParOf" srcId="{7EE525F6-CE1F-1D43-8392-782FF081247D}" destId="{C53D39C3-E19C-7E48-9572-C0A2F0C34513}" srcOrd="6" destOrd="0" presId="urn:microsoft.com/office/officeart/2005/8/layout/radial5"/>
    <dgm:cxn modelId="{C98C8669-2FAB-C241-B413-068018CB1ADD}" type="presParOf" srcId="{7EE525F6-CE1F-1D43-8392-782FF081247D}" destId="{EB4627A2-6BC3-7F46-9875-5F4AD6B74F0F}" srcOrd="7" destOrd="0" presId="urn:microsoft.com/office/officeart/2005/8/layout/radial5"/>
    <dgm:cxn modelId="{18CDD46D-3CEF-204E-A7C0-6B5CD5A11173}" type="presParOf" srcId="{EB4627A2-6BC3-7F46-9875-5F4AD6B74F0F}" destId="{2528B3C0-4EF1-3E46-B5AE-9E4094788BDF}" srcOrd="0" destOrd="0" presId="urn:microsoft.com/office/officeart/2005/8/layout/radial5"/>
    <dgm:cxn modelId="{E75C6A9C-376C-5741-8F20-F4A7CCC96F3F}" type="presParOf" srcId="{7EE525F6-CE1F-1D43-8392-782FF081247D}" destId="{120EDE3D-0C88-294B-8D95-9B693F06A1DE}" srcOrd="8" destOrd="0" presId="urn:microsoft.com/office/officeart/2005/8/layout/radial5"/>
    <dgm:cxn modelId="{5794D000-699C-DC42-A9A6-370DF7E229DF}" type="presParOf" srcId="{7EE525F6-CE1F-1D43-8392-782FF081247D}" destId="{C6B81E7D-553A-0243-AD24-61A8CFB6D21E}" srcOrd="9" destOrd="0" presId="urn:microsoft.com/office/officeart/2005/8/layout/radial5"/>
    <dgm:cxn modelId="{350005F6-AE83-D441-94BC-76DBE8F96AE8}" type="presParOf" srcId="{C6B81E7D-553A-0243-AD24-61A8CFB6D21E}" destId="{3D602DBB-D578-E74D-B8BA-0957CEFBDC03}" srcOrd="0" destOrd="0" presId="urn:microsoft.com/office/officeart/2005/8/layout/radial5"/>
    <dgm:cxn modelId="{F555839B-248F-964D-AB60-E8C729064C32}" type="presParOf" srcId="{7EE525F6-CE1F-1D43-8392-782FF081247D}" destId="{77A246F6-BAC4-0A47-ADC7-C4701F33BDAF}" srcOrd="10" destOrd="0" presId="urn:microsoft.com/office/officeart/2005/8/layout/radial5"/>
    <dgm:cxn modelId="{4ADE8F52-04DD-D540-852D-98B3589B164F}" type="presParOf" srcId="{7EE525F6-CE1F-1D43-8392-782FF081247D}" destId="{57DC6A42-34A2-5F47-997F-89F623FAC31A}" srcOrd="11" destOrd="0" presId="urn:microsoft.com/office/officeart/2005/8/layout/radial5"/>
    <dgm:cxn modelId="{C28E8641-4555-D749-9DCD-B8CBC182CA82}" type="presParOf" srcId="{57DC6A42-34A2-5F47-997F-89F623FAC31A}" destId="{380E6776-4692-3A4B-90BC-7E26DBE5A592}" srcOrd="0" destOrd="0" presId="urn:microsoft.com/office/officeart/2005/8/layout/radial5"/>
    <dgm:cxn modelId="{FAF93EC6-0D6F-8F48-B073-3DA53B0E9EE7}" type="presParOf" srcId="{7EE525F6-CE1F-1D43-8392-782FF081247D}" destId="{5FEE9173-244F-D543-80CF-8B46D8515D9D}" srcOrd="12" destOrd="0" presId="urn:microsoft.com/office/officeart/2005/8/layout/radial5"/>
    <dgm:cxn modelId="{BB39CA39-413A-EA4E-828B-AE451F6A6724}" type="presParOf" srcId="{7EE525F6-CE1F-1D43-8392-782FF081247D}" destId="{117D05EF-2754-A043-8B06-A3D889EC8307}" srcOrd="13" destOrd="0" presId="urn:microsoft.com/office/officeart/2005/8/layout/radial5"/>
    <dgm:cxn modelId="{15D1DB41-22E8-9540-8DB1-2367DE4C5542}" type="presParOf" srcId="{117D05EF-2754-A043-8B06-A3D889EC8307}" destId="{2AB8F0B0-3892-4C41-AAB5-70954A8FB4DA}" srcOrd="0" destOrd="0" presId="urn:microsoft.com/office/officeart/2005/8/layout/radial5"/>
    <dgm:cxn modelId="{F9445D7A-FD0B-664F-BB67-E6F9409C653B}" type="presParOf" srcId="{7EE525F6-CE1F-1D43-8392-782FF081247D}" destId="{91262251-95DE-814A-AC00-B09E4B38784E}" srcOrd="14" destOrd="0" presId="urn:microsoft.com/office/officeart/2005/8/layout/radial5"/>
    <dgm:cxn modelId="{0E68A209-6E13-6C40-BA3F-14676405A087}" type="presParOf" srcId="{7EE525F6-CE1F-1D43-8392-782FF081247D}" destId="{EF6A8300-08BD-6248-896F-CCE2B922BAAA}" srcOrd="15" destOrd="0" presId="urn:microsoft.com/office/officeart/2005/8/layout/radial5"/>
    <dgm:cxn modelId="{87ADA92A-2FF8-0E47-93B0-F8306200ECCE}" type="presParOf" srcId="{EF6A8300-08BD-6248-896F-CCE2B922BAAA}" destId="{53A2A25E-E338-CB4B-97B7-FB52BC9917A7}" srcOrd="0" destOrd="0" presId="urn:microsoft.com/office/officeart/2005/8/layout/radial5"/>
    <dgm:cxn modelId="{F1FFD87E-0BE8-2945-A249-B5C5F5261239}" type="presParOf" srcId="{7EE525F6-CE1F-1D43-8392-782FF081247D}" destId="{4A0277A9-6569-9446-88D5-06251C9D8153}" srcOrd="16"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409B6D-B230-504E-B1F2-ECA18BF3E05E}">
      <dsp:nvSpPr>
        <dsp:cNvPr id="0" name=""/>
        <dsp:cNvSpPr/>
      </dsp:nvSpPr>
      <dsp:spPr>
        <a:xfrm>
          <a:off x="1907080" y="1700018"/>
          <a:ext cx="1098833" cy="816363"/>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ზიანის შემცირების პროგრამა</a:t>
          </a:r>
        </a:p>
      </dsp:txBody>
      <dsp:txXfrm>
        <a:off x="2068000" y="1819572"/>
        <a:ext cx="776993" cy="577255"/>
      </dsp:txXfrm>
    </dsp:sp>
    <dsp:sp modelId="{D76983A9-AB28-DC46-BFFA-689AD3927630}">
      <dsp:nvSpPr>
        <dsp:cNvPr id="0" name=""/>
        <dsp:cNvSpPr/>
      </dsp:nvSpPr>
      <dsp:spPr>
        <a:xfrm rot="16200000">
          <a:off x="2262242" y="1165040"/>
          <a:ext cx="388510" cy="358907"/>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316078" y="1290657"/>
        <a:ext cx="280838" cy="215345"/>
      </dsp:txXfrm>
    </dsp:sp>
    <dsp:sp modelId="{67139F2A-C4AD-8D43-8767-432B0A4489A6}">
      <dsp:nvSpPr>
        <dsp:cNvPr id="0" name=""/>
        <dsp:cNvSpPr/>
      </dsp:nvSpPr>
      <dsp:spPr>
        <a:xfrm>
          <a:off x="1925149" y="16930"/>
          <a:ext cx="1062696" cy="950049"/>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Sylfaen"/>
              <a:cs typeface="Sylfaen"/>
            </a:rPr>
            <a:t>აივ ინფექცია/შიდსის რუტინული ზედამხედველობის სამსახური</a:t>
          </a:r>
        </a:p>
      </dsp:txBody>
      <dsp:txXfrm>
        <a:off x="2080777" y="156061"/>
        <a:ext cx="751440" cy="671787"/>
      </dsp:txXfrm>
    </dsp:sp>
    <dsp:sp modelId="{2BD67212-3BAC-C142-907C-A8E51CAA6BBF}">
      <dsp:nvSpPr>
        <dsp:cNvPr id="0" name=""/>
        <dsp:cNvSpPr/>
      </dsp:nvSpPr>
      <dsp:spPr>
        <a:xfrm rot="8059639">
          <a:off x="2834975" y="1377475"/>
          <a:ext cx="345585" cy="358907"/>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923034" y="1412174"/>
        <a:ext cx="241910" cy="215345"/>
      </dsp:txXfrm>
    </dsp:sp>
    <dsp:sp modelId="{CFBA6634-17D9-C149-A96D-6BC55D203ED8}">
      <dsp:nvSpPr>
        <dsp:cNvPr id="0" name=""/>
        <dsp:cNvSpPr/>
      </dsp:nvSpPr>
      <dsp:spPr>
        <a:xfrm>
          <a:off x="3068006" y="490317"/>
          <a:ext cx="1062696" cy="950049"/>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Sylfaen"/>
              <a:cs typeface="Sylfaen"/>
            </a:rPr>
            <a:t>სასჯელაღსრულების სისტემის სამედიცინო დაწესებულება </a:t>
          </a:r>
        </a:p>
      </dsp:txBody>
      <dsp:txXfrm>
        <a:off x="3223634" y="629448"/>
        <a:ext cx="751440" cy="671787"/>
      </dsp:txXfrm>
    </dsp:sp>
    <dsp:sp modelId="{0D0D22F8-9706-8341-99AF-77079B90A9CA}">
      <dsp:nvSpPr>
        <dsp:cNvPr id="0" name=""/>
        <dsp:cNvSpPr/>
      </dsp:nvSpPr>
      <dsp:spPr>
        <a:xfrm>
          <a:off x="3123719" y="1928746"/>
          <a:ext cx="283804" cy="358907"/>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123719" y="2000527"/>
        <a:ext cx="198663" cy="215345"/>
      </dsp:txXfrm>
    </dsp:sp>
    <dsp:sp modelId="{C53D39C3-E19C-7E48-9572-C0A2F0C34513}">
      <dsp:nvSpPr>
        <dsp:cNvPr id="0" name=""/>
        <dsp:cNvSpPr/>
      </dsp:nvSpPr>
      <dsp:spPr>
        <a:xfrm>
          <a:off x="3541394" y="1633175"/>
          <a:ext cx="1062696" cy="950049"/>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Sylfaen"/>
              <a:cs typeface="Sylfaen"/>
            </a:rPr>
            <a:t>ტუბ. ეროვნული ცენტრი, საავადმყოფო, დისპანსერი</a:t>
          </a:r>
        </a:p>
      </dsp:txBody>
      <dsp:txXfrm>
        <a:off x="3697022" y="1772306"/>
        <a:ext cx="751440" cy="671787"/>
      </dsp:txXfrm>
    </dsp:sp>
    <dsp:sp modelId="{EB4627A2-6BC3-7F46-9875-5F4AD6B74F0F}">
      <dsp:nvSpPr>
        <dsp:cNvPr id="0" name=""/>
        <dsp:cNvSpPr/>
      </dsp:nvSpPr>
      <dsp:spPr>
        <a:xfrm rot="2700000">
          <a:off x="2834975" y="2480016"/>
          <a:ext cx="345585" cy="358907"/>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850158" y="2515142"/>
        <a:ext cx="241910" cy="215345"/>
      </dsp:txXfrm>
    </dsp:sp>
    <dsp:sp modelId="{120EDE3D-0C88-294B-8D95-9B693F06A1DE}">
      <dsp:nvSpPr>
        <dsp:cNvPr id="0" name=""/>
        <dsp:cNvSpPr/>
      </dsp:nvSpPr>
      <dsp:spPr>
        <a:xfrm>
          <a:off x="3068006" y="2776033"/>
          <a:ext cx="1062696" cy="950049"/>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Sylfaen"/>
              <a:cs typeface="Sylfaen"/>
            </a:rPr>
            <a:t>ფსიქიკური ჯანმრთელობის და ნარკოლოგიური კლინიკები, მჩთ</a:t>
          </a:r>
        </a:p>
      </dsp:txBody>
      <dsp:txXfrm>
        <a:off x="3223634" y="2915164"/>
        <a:ext cx="751440" cy="671787"/>
      </dsp:txXfrm>
    </dsp:sp>
    <dsp:sp modelId="{C6B81E7D-553A-0243-AD24-61A8CFB6D21E}">
      <dsp:nvSpPr>
        <dsp:cNvPr id="0" name=""/>
        <dsp:cNvSpPr/>
      </dsp:nvSpPr>
      <dsp:spPr>
        <a:xfrm rot="5400000">
          <a:off x="2262242" y="2692451"/>
          <a:ext cx="388510" cy="358907"/>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316078" y="2710396"/>
        <a:ext cx="280838" cy="215345"/>
      </dsp:txXfrm>
    </dsp:sp>
    <dsp:sp modelId="{77A246F6-BAC4-0A47-ADC7-C4701F33BDAF}">
      <dsp:nvSpPr>
        <dsp:cNvPr id="0" name=""/>
        <dsp:cNvSpPr/>
      </dsp:nvSpPr>
      <dsp:spPr>
        <a:xfrm>
          <a:off x="1925149" y="3249420"/>
          <a:ext cx="1062696" cy="950049"/>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Sylfaen"/>
              <a:cs typeface="Sylfaen"/>
            </a:rPr>
            <a:t>აივ-ინფექცია შიდსის სამკურნალო კლინიკა</a:t>
          </a:r>
        </a:p>
      </dsp:txBody>
      <dsp:txXfrm>
        <a:off x="2080777" y="3388551"/>
        <a:ext cx="751440" cy="671787"/>
      </dsp:txXfrm>
    </dsp:sp>
    <dsp:sp modelId="{57DC6A42-34A2-5F47-997F-89F623FAC31A}">
      <dsp:nvSpPr>
        <dsp:cNvPr id="0" name=""/>
        <dsp:cNvSpPr/>
      </dsp:nvSpPr>
      <dsp:spPr>
        <a:xfrm rot="8100000">
          <a:off x="1732434" y="2480016"/>
          <a:ext cx="345585" cy="358907"/>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820926" y="2515142"/>
        <a:ext cx="241910" cy="215345"/>
      </dsp:txXfrm>
    </dsp:sp>
    <dsp:sp modelId="{5FEE9173-244F-D543-80CF-8B46D8515D9D}">
      <dsp:nvSpPr>
        <dsp:cNvPr id="0" name=""/>
        <dsp:cNvSpPr/>
      </dsp:nvSpPr>
      <dsp:spPr>
        <a:xfrm>
          <a:off x="782291" y="2776033"/>
          <a:ext cx="1062696" cy="950049"/>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Sylfaen"/>
              <a:cs typeface="Sylfaen"/>
            </a:rPr>
            <a:t>სხვა სამედიცინო, სოციალური სამსახურები</a:t>
          </a:r>
        </a:p>
      </dsp:txBody>
      <dsp:txXfrm>
        <a:off x="937919" y="2915164"/>
        <a:ext cx="751440" cy="671787"/>
      </dsp:txXfrm>
    </dsp:sp>
    <dsp:sp modelId="{117D05EF-2754-A043-8B06-A3D889EC8307}">
      <dsp:nvSpPr>
        <dsp:cNvPr id="0" name=""/>
        <dsp:cNvSpPr/>
      </dsp:nvSpPr>
      <dsp:spPr>
        <a:xfrm rot="10800000">
          <a:off x="1505470" y="1928746"/>
          <a:ext cx="283804" cy="358907"/>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rot="10800000">
        <a:off x="1590611" y="2000527"/>
        <a:ext cx="198663" cy="215345"/>
      </dsp:txXfrm>
    </dsp:sp>
    <dsp:sp modelId="{91262251-95DE-814A-AC00-B09E4B38784E}">
      <dsp:nvSpPr>
        <dsp:cNvPr id="0" name=""/>
        <dsp:cNvSpPr/>
      </dsp:nvSpPr>
      <dsp:spPr>
        <a:xfrm>
          <a:off x="308904" y="1633175"/>
          <a:ext cx="1062696" cy="950049"/>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Sylfaen"/>
              <a:cs typeface="Sylfaen"/>
            </a:rPr>
            <a:t>ინფექციური ჰეპატიტების სამკურნალო დაწესებულებები</a:t>
          </a:r>
        </a:p>
      </dsp:txBody>
      <dsp:txXfrm>
        <a:off x="464532" y="1772306"/>
        <a:ext cx="751440" cy="671787"/>
      </dsp:txXfrm>
    </dsp:sp>
    <dsp:sp modelId="{EF6A8300-08BD-6248-896F-CCE2B922BAAA}">
      <dsp:nvSpPr>
        <dsp:cNvPr id="0" name=""/>
        <dsp:cNvSpPr/>
      </dsp:nvSpPr>
      <dsp:spPr>
        <a:xfrm rot="13500000">
          <a:off x="1732434" y="1377475"/>
          <a:ext cx="345585" cy="358907"/>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rot="10800000">
        <a:off x="1820926" y="1485911"/>
        <a:ext cx="241910" cy="215345"/>
      </dsp:txXfrm>
    </dsp:sp>
    <dsp:sp modelId="{4A0277A9-6569-9446-88D5-06251C9D8153}">
      <dsp:nvSpPr>
        <dsp:cNvPr id="0" name=""/>
        <dsp:cNvSpPr/>
      </dsp:nvSpPr>
      <dsp:spPr>
        <a:xfrm>
          <a:off x="782291" y="490317"/>
          <a:ext cx="1062696" cy="950049"/>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latin typeface="Sylfaen"/>
              <a:cs typeface="Sylfaen"/>
            </a:rPr>
            <a:t>სგგი სამკურნალო ცენტრები</a:t>
          </a:r>
        </a:p>
      </dsp:txBody>
      <dsp:txXfrm>
        <a:off x="937919" y="629448"/>
        <a:ext cx="751440" cy="67178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EC3E4-26F4-400C-ACB0-DDA6A813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54467</Words>
  <Characters>310468</Characters>
  <Application>Microsoft Office Word</Application>
  <DocSecurity>0</DocSecurity>
  <Lines>2587</Lines>
  <Paragraphs>728</Paragraphs>
  <ScaleCrop>false</ScaleCrop>
  <HeadingPairs>
    <vt:vector size="2" baseType="variant">
      <vt:variant>
        <vt:lpstr>Title</vt:lpstr>
      </vt:variant>
      <vt:variant>
        <vt:i4>1</vt:i4>
      </vt:variant>
    </vt:vector>
  </HeadingPairs>
  <TitlesOfParts>
    <vt:vector size="1" baseType="lpstr">
      <vt:lpstr/>
    </vt:vector>
  </TitlesOfParts>
  <Company>AG</Company>
  <LinksUpToDate>false</LinksUpToDate>
  <CharactersWithSpaces>364207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Kirtadze</dc:creator>
  <cp:lastModifiedBy>Natali</cp:lastModifiedBy>
  <cp:revision>2</cp:revision>
  <cp:lastPrinted>2017-02-07T04:33:00Z</cp:lastPrinted>
  <dcterms:created xsi:type="dcterms:W3CDTF">2018-08-16T08:39:00Z</dcterms:created>
  <dcterms:modified xsi:type="dcterms:W3CDTF">2018-08-16T08:39:00Z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cd8a0f5a-9d80-3d74-805d-fabae5a9e5af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